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345BD" w14:textId="24F0B748" w:rsidR="00CD5CAD" w:rsidRDefault="005F3897">
      <w:pPr>
        <w:keepNext/>
        <w:keepLines/>
        <w:spacing w:before="260" w:after="260" w:line="360" w:lineRule="auto"/>
        <w:jc w:val="center"/>
        <w:outlineLvl w:val="1"/>
        <w:rPr>
          <w:rFonts w:ascii="宋体" w:eastAsia="宋体" w:hAnsi="宋体" w:cs="Times New Roman"/>
          <w:b/>
          <w:bCs/>
          <w:i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证券代码：</w:t>
      </w:r>
      <w:r w:rsidR="00290421" w:rsidRPr="00290421">
        <w:rPr>
          <w:rFonts w:ascii="宋体" w:eastAsia="宋体" w:hAnsi="宋体" w:cs="Times New Roman"/>
          <w:b/>
          <w:bCs/>
          <w:iCs/>
          <w:sz w:val="24"/>
          <w:szCs w:val="24"/>
        </w:rPr>
        <w:t xml:space="preserve">688260 </w:t>
      </w: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 xml:space="preserve"> </w:t>
      </w:r>
      <w:r w:rsidR="00D976E7">
        <w:rPr>
          <w:rFonts w:ascii="宋体" w:eastAsia="宋体" w:hAnsi="宋体" w:cs="Times New Roman" w:hint="eastAsia"/>
          <w:b/>
          <w:bCs/>
          <w:iCs/>
          <w:sz w:val="24"/>
          <w:szCs w:val="24"/>
        </w:rPr>
        <w:t xml:space="preserve">                               </w:t>
      </w: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证券简称：</w:t>
      </w:r>
      <w:r>
        <w:rPr>
          <w:rFonts w:ascii="宋体" w:eastAsia="宋体" w:hAnsi="宋体" w:cs="Times New Roman"/>
          <w:b/>
          <w:bCs/>
          <w:iCs/>
          <w:sz w:val="24"/>
          <w:szCs w:val="24"/>
        </w:rPr>
        <w:t xml:space="preserve"> </w:t>
      </w:r>
      <w:r w:rsidR="00290421" w:rsidRPr="00290421"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昀冢科技</w:t>
      </w:r>
    </w:p>
    <w:p w14:paraId="18A73B7B" w14:textId="210D94BE" w:rsidR="00CD5CAD" w:rsidRDefault="00290421" w:rsidP="00F743F0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/>
          <w:b/>
          <w:bCs/>
          <w:sz w:val="32"/>
          <w:szCs w:val="32"/>
        </w:rPr>
      </w:pPr>
      <w:r w:rsidRPr="00290421">
        <w:rPr>
          <w:rFonts w:ascii="宋体" w:eastAsia="宋体" w:hAnsi="宋体" w:cs="Times New Roman" w:hint="eastAsia"/>
          <w:b/>
          <w:bCs/>
          <w:sz w:val="32"/>
          <w:szCs w:val="32"/>
        </w:rPr>
        <w:t>苏州昀冢电子科技股份有限公司</w:t>
      </w:r>
    </w:p>
    <w:p w14:paraId="62A18CA9" w14:textId="77777777" w:rsidR="00CD5CAD" w:rsidRDefault="005F3897" w:rsidP="00F743F0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投资者关系活动记录表</w:t>
      </w:r>
    </w:p>
    <w:p w14:paraId="6A9E2B53" w14:textId="5394F493" w:rsidR="00CD5CAD" w:rsidRDefault="005F3897">
      <w:pPr>
        <w:keepNext/>
        <w:keepLines/>
        <w:spacing w:before="260" w:after="260" w:line="360" w:lineRule="auto"/>
        <w:jc w:val="left"/>
        <w:outlineLvl w:val="1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编号：</w:t>
      </w:r>
      <w:r w:rsidR="00290421">
        <w:rPr>
          <w:rFonts w:ascii="宋体" w:eastAsia="宋体" w:hAnsi="宋体" w:cs="Times New Roman" w:hint="eastAsia"/>
          <w:b/>
          <w:bCs/>
          <w:sz w:val="24"/>
          <w:szCs w:val="24"/>
        </w:rPr>
        <w:t>2</w:t>
      </w:r>
      <w:r w:rsidR="00290421">
        <w:rPr>
          <w:rFonts w:ascii="宋体" w:eastAsia="宋体" w:hAnsi="宋体" w:cs="Times New Roman"/>
          <w:b/>
          <w:bCs/>
          <w:sz w:val="24"/>
          <w:szCs w:val="24"/>
        </w:rPr>
        <w:t>02</w:t>
      </w:r>
      <w:r w:rsidR="00F1476D">
        <w:rPr>
          <w:rFonts w:ascii="宋体" w:eastAsia="宋体" w:hAnsi="宋体" w:cs="Times New Roman"/>
          <w:b/>
          <w:bCs/>
          <w:sz w:val="24"/>
          <w:szCs w:val="24"/>
        </w:rPr>
        <w:t>5</w:t>
      </w:r>
      <w:r w:rsidR="00290421">
        <w:rPr>
          <w:rFonts w:ascii="宋体" w:eastAsia="宋体" w:hAnsi="宋体" w:cs="Times New Roman"/>
          <w:b/>
          <w:bCs/>
          <w:sz w:val="24"/>
          <w:szCs w:val="24"/>
        </w:rPr>
        <w:t>-00</w:t>
      </w:r>
      <w:r w:rsidR="008F7C6B">
        <w:rPr>
          <w:rFonts w:ascii="宋体" w:eastAsia="宋体" w:hAnsi="宋体" w:cs="Times New Roman"/>
          <w:b/>
          <w:bCs/>
          <w:sz w:val="24"/>
          <w:szCs w:val="24"/>
        </w:rPr>
        <w:t>2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5"/>
        <w:gridCol w:w="5689"/>
      </w:tblGrid>
      <w:tr w:rsidR="00CD5CAD" w14:paraId="08780B11" w14:textId="77777777" w:rsidTr="001566FF">
        <w:tc>
          <w:tcPr>
            <w:tcW w:w="2925" w:type="dxa"/>
            <w:shd w:val="clear" w:color="auto" w:fill="auto"/>
          </w:tcPr>
          <w:p w14:paraId="50F0F9A0" w14:textId="77777777" w:rsidR="00CD5CAD" w:rsidRDefault="005F3897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47A54D3C" w14:textId="77777777" w:rsidR="00CD5CAD" w:rsidRDefault="00CD5CA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89" w:type="dxa"/>
            <w:shd w:val="clear" w:color="auto" w:fill="auto"/>
          </w:tcPr>
          <w:p w14:paraId="2B90D608" w14:textId="61ACB041" w:rsidR="00CD5CAD" w:rsidRDefault="005F3897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    </w:t>
            </w:r>
            <w:r w:rsidR="008F7C6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6E6FC593" w14:textId="5C6BC00F" w:rsidR="00CD5CAD" w:rsidRDefault="005F3897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r w:rsidR="001976C6" w:rsidRPr="001976C6">
              <w:rPr>
                <w:rFonts w:ascii="Segoe UI Symbol" w:eastAsia="宋体" w:hAnsi="Segoe UI Symbol" w:cs="Segoe UI Symbol"/>
                <w:bCs/>
                <w:iCs/>
                <w:sz w:val="24"/>
                <w:szCs w:val="24"/>
              </w:rPr>
              <w:t>☑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50FB7BFB" w14:textId="77777777" w:rsidR="00CD5CAD" w:rsidRDefault="005F3897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5AD03575" w14:textId="371EFE96" w:rsidR="00CD5CAD" w:rsidRDefault="005F3897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现场参观</w:t>
            </w:r>
            <w:r w:rsidR="0029042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="00290421">
              <w:rPr>
                <w:rFonts w:ascii="宋体" w:eastAsia="宋体" w:hAnsi="宋体" w:cs="Times New Roman"/>
                <w:sz w:val="24"/>
                <w:szCs w:val="24"/>
              </w:rPr>
              <w:t xml:space="preserve">          </w:t>
            </w:r>
            <w:r w:rsidR="008F7C6B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="008F7C6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电话会议</w:t>
            </w:r>
          </w:p>
          <w:p w14:paraId="009FAB37" w14:textId="42F2697E" w:rsidR="00CD5CAD" w:rsidRDefault="008F7C6B" w:rsidP="00290421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5F3897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其他 </w:t>
            </w:r>
          </w:p>
        </w:tc>
      </w:tr>
      <w:tr w:rsidR="00CD5CAD" w14:paraId="6E12A36F" w14:textId="77777777" w:rsidTr="001566FF">
        <w:tc>
          <w:tcPr>
            <w:tcW w:w="2925" w:type="dxa"/>
            <w:shd w:val="clear" w:color="auto" w:fill="auto"/>
          </w:tcPr>
          <w:p w14:paraId="004D337E" w14:textId="2EB14201" w:rsidR="00CD5CAD" w:rsidRDefault="003D484E" w:rsidP="003D484E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5689" w:type="dxa"/>
            <w:shd w:val="clear" w:color="auto" w:fill="auto"/>
          </w:tcPr>
          <w:p w14:paraId="2CBD1D1D" w14:textId="6D495D8C" w:rsidR="00CD5CAD" w:rsidRPr="00F76634" w:rsidRDefault="008F7C6B" w:rsidP="007A0EC8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8F7C6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线上参与公司2024年度暨2025年第一季度业绩说明会的全体投资者</w:t>
            </w:r>
          </w:p>
        </w:tc>
      </w:tr>
      <w:tr w:rsidR="00CD5CAD" w14:paraId="66238681" w14:textId="77777777" w:rsidTr="001566FF">
        <w:tc>
          <w:tcPr>
            <w:tcW w:w="2925" w:type="dxa"/>
            <w:shd w:val="clear" w:color="auto" w:fill="auto"/>
          </w:tcPr>
          <w:p w14:paraId="5C14CB40" w14:textId="77777777" w:rsidR="00CD5CAD" w:rsidRDefault="005F3897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5689" w:type="dxa"/>
            <w:shd w:val="clear" w:color="auto" w:fill="auto"/>
          </w:tcPr>
          <w:p w14:paraId="24C64A77" w14:textId="678A8CD2" w:rsidR="00CD5CAD" w:rsidRDefault="00290421" w:rsidP="00290421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02</w:t>
            </w:r>
            <w:r w:rsidR="0002088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5</w:t>
            </w:r>
            <w:r w:rsidR="005F389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</w:t>
            </w:r>
            <w:r w:rsidR="008F7C6B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5</w:t>
            </w:r>
            <w:r w:rsidR="005F389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月</w:t>
            </w:r>
            <w:r w:rsidR="008F7C6B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12</w:t>
            </w:r>
            <w:r w:rsidR="005F389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日</w:t>
            </w:r>
            <w:r w:rsidR="00F743F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 </w:t>
            </w:r>
            <w:r w:rsidR="008F7C6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15</w:t>
            </w:r>
            <w:r w:rsidR="005F3897" w:rsidRPr="00FE390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:</w:t>
            </w:r>
            <w:r w:rsidR="0002088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0</w:t>
            </w:r>
            <w:r w:rsidR="00F743F0" w:rsidRPr="00FE390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0</w:t>
            </w:r>
            <w:r w:rsidR="008F7C6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-</w:t>
            </w:r>
            <w:r w:rsidR="00F1476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</w:t>
            </w:r>
            <w:r w:rsidR="008F7C6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6</w:t>
            </w:r>
            <w:r w:rsidR="00F1476D" w:rsidRPr="00FE390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:</w:t>
            </w:r>
            <w:r w:rsidR="00F1476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0</w:t>
            </w:r>
            <w:r w:rsidR="00F1476D" w:rsidRPr="00FE390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0</w:t>
            </w:r>
          </w:p>
        </w:tc>
      </w:tr>
      <w:tr w:rsidR="00CD5CAD" w14:paraId="3702F45D" w14:textId="77777777" w:rsidTr="001566FF">
        <w:tc>
          <w:tcPr>
            <w:tcW w:w="2925" w:type="dxa"/>
            <w:shd w:val="clear" w:color="auto" w:fill="auto"/>
          </w:tcPr>
          <w:p w14:paraId="7BEBE371" w14:textId="77777777" w:rsidR="00CD5CAD" w:rsidRDefault="005F3897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5689" w:type="dxa"/>
            <w:shd w:val="clear" w:color="auto" w:fill="auto"/>
          </w:tcPr>
          <w:p w14:paraId="23816B6D" w14:textId="7485EEBC" w:rsidR="00CD5CAD" w:rsidRDefault="00290421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</w:t>
            </w:r>
            <w:r w:rsidR="005F389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会议室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、通讯会议</w:t>
            </w:r>
          </w:p>
        </w:tc>
      </w:tr>
      <w:tr w:rsidR="00CD5CAD" w14:paraId="5EE79F53" w14:textId="77777777" w:rsidTr="001566FF">
        <w:tc>
          <w:tcPr>
            <w:tcW w:w="2925" w:type="dxa"/>
            <w:shd w:val="clear" w:color="auto" w:fill="auto"/>
          </w:tcPr>
          <w:p w14:paraId="07655D5E" w14:textId="77777777" w:rsidR="00CD5CAD" w:rsidRDefault="005F3897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5689" w:type="dxa"/>
            <w:shd w:val="clear" w:color="auto" w:fill="auto"/>
          </w:tcPr>
          <w:p w14:paraId="49494E92" w14:textId="08372503" w:rsidR="008F7C6B" w:rsidRDefault="008F7C6B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8F7C6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董事长、总经理：王宾</w:t>
            </w:r>
          </w:p>
          <w:p w14:paraId="46938F8C" w14:textId="77777777" w:rsidR="004B637C" w:rsidRDefault="005F3897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董事会秘书</w:t>
            </w:r>
            <w:r w:rsidR="0029042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、财务总监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：</w:t>
            </w:r>
            <w:r w:rsidR="0029042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陈艳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 xml:space="preserve">  </w:t>
            </w:r>
          </w:p>
          <w:p w14:paraId="47FD63BA" w14:textId="6A54623F" w:rsidR="008F7C6B" w:rsidRDefault="008F7C6B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8F7C6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独立董事：刘海燕</w:t>
            </w:r>
          </w:p>
        </w:tc>
      </w:tr>
      <w:tr w:rsidR="00CD5CAD" w14:paraId="3BC3E776" w14:textId="77777777" w:rsidTr="001566FF">
        <w:trPr>
          <w:trHeight w:val="1125"/>
        </w:trPr>
        <w:tc>
          <w:tcPr>
            <w:tcW w:w="2925" w:type="dxa"/>
            <w:shd w:val="clear" w:color="auto" w:fill="auto"/>
            <w:vAlign w:val="center"/>
          </w:tcPr>
          <w:p w14:paraId="76D81B4D" w14:textId="77777777" w:rsidR="00CD5CAD" w:rsidRDefault="005F3897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5689" w:type="dxa"/>
            <w:shd w:val="clear" w:color="auto" w:fill="auto"/>
          </w:tcPr>
          <w:p w14:paraId="5E245509" w14:textId="29B20CA4" w:rsidR="003F1176" w:rsidRPr="007667E9" w:rsidRDefault="003F1176" w:rsidP="003F1176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7667E9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</w:t>
            </w:r>
            <w:r w:rsidR="00947994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1</w:t>
            </w:r>
            <w:r w:rsidRPr="007667E9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</w:t>
            </w:r>
            <w:r w:rsidR="007667E9" w:rsidRPr="007667E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请问公司陶瓷基板业务发展怎么样</w:t>
            </w:r>
            <w:r w:rsidR="007667E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？</w:t>
            </w:r>
            <w:r w:rsidR="007667E9" w:rsidRPr="007667E9">
              <w:rPr>
                <w:rFonts w:ascii="宋体" w:eastAsia="宋体" w:hAnsi="宋体" w:cs="Times New Roman"/>
                <w:iCs/>
                <w:sz w:val="24"/>
                <w:szCs w:val="24"/>
              </w:rPr>
              <w:t xml:space="preserve"> </w:t>
            </w:r>
          </w:p>
          <w:p w14:paraId="38F95600" w14:textId="13B1BCB6" w:rsidR="001D3E52" w:rsidRPr="007667E9" w:rsidRDefault="003F1176" w:rsidP="001D3E52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7667E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</w:t>
            </w:r>
            <w:r w:rsidR="007667E9" w:rsidRPr="007667E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通过持续的研发布局，现已成功量产并批量开始向激光行业头部企业供货。公司研发的“高导热陶瓷电子线路基板”，充分利用氮化铝、碳化硅、金刚石等基材的高导热、高绝缘等特性开发了预制金锡陶瓷热沉产品，被广泛应用于激光切割、激光打标、激光钻孔、激光熔覆等多个领域。目前公司DPC产品工艺技术成熟，结合市场需求情况，</w:t>
            </w:r>
            <w:r w:rsidR="00430F4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积极推动新兴领域的市场应用。</w:t>
            </w:r>
            <w:r w:rsidR="007667E9" w:rsidRPr="007667E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2025年相关产品的出货量有望进一步提升。</w:t>
            </w:r>
          </w:p>
          <w:p w14:paraId="5F71BC19" w14:textId="2E9BAB5F" w:rsidR="00C757D0" w:rsidRPr="007667E9" w:rsidRDefault="00C757D0" w:rsidP="00C757D0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 w:rsidRPr="007667E9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lastRenderedPageBreak/>
              <w:t>问题</w:t>
            </w:r>
            <w:r w:rsidR="00947994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2</w:t>
            </w:r>
            <w:r w:rsidRPr="007667E9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</w:t>
            </w:r>
            <w:r w:rsidR="007667E9" w:rsidRPr="007667E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公司在电子陶瓷领域研发的预制金锡陶瓷热沉产品，目前的市场反馈如何？</w:t>
            </w:r>
          </w:p>
          <w:p w14:paraId="66A4E854" w14:textId="5B7038F3" w:rsidR="00C757D0" w:rsidRPr="007667E9" w:rsidRDefault="00C757D0" w:rsidP="00C757D0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7667E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</w:t>
            </w:r>
            <w:r w:rsidR="007667E9" w:rsidRPr="007667E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公司自主开发的预制金锡陶瓷热沉产品，包括预制金锡的氮化铝、碳化硅等陶瓷热沉产品，已实现量产并顺利达成交付目标，</w:t>
            </w:r>
            <w:bookmarkStart w:id="0" w:name="_GoBack"/>
            <w:bookmarkEnd w:id="0"/>
            <w:r w:rsidR="00430F4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获得</w:t>
            </w:r>
            <w:r w:rsidR="007667E9" w:rsidRPr="007667E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市场反馈良好，赢得了客户的高度认可。</w:t>
            </w:r>
          </w:p>
          <w:p w14:paraId="4611042F" w14:textId="5EA8231E" w:rsidR="007667E9" w:rsidRPr="007667E9" w:rsidRDefault="007667E9" w:rsidP="007667E9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7667E9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</w:t>
            </w:r>
            <w:r w:rsidR="00947994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3</w:t>
            </w:r>
            <w:r w:rsidRPr="007667E9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</w:t>
            </w:r>
            <w:r w:rsidRPr="007667E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在2024年新业务量产推动营收增长的情况下，如何看待MLCC业务折旧及成本上升导致的子公司大额亏损？未来是否有具体措施改善子公司盈利状况？2025年</w:t>
            </w:r>
            <w:r w:rsidR="008E31DC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第</w:t>
            </w:r>
            <w:r w:rsidRPr="007667E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一季度消费电子业务订单下降明显，公司认为除了新机型发布节奏延后，还有哪些深层次原因影响订单获取？</w:t>
            </w:r>
          </w:p>
          <w:p w14:paraId="15DA4C41" w14:textId="61E046CD" w:rsidR="007667E9" w:rsidRPr="007667E9" w:rsidRDefault="007667E9" w:rsidP="007667E9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7667E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2024年度，子公司池州昀冢在建工程转固，导致折旧等相关费用大幅增加，叠加人工、材料等运营成本增加，导致公司处于亏损状态。后续伴随电子陶瓷业务产能提升、销售规模扩大，公司经营情况将得以改善。未来，公司将持续通过研发及工艺技术提升，有效降低材料成本，加速中高端及差异化产品研发和市场布局，持续提升产品市场竞争力；同时，公司将采取多元的融资手段，有效改善资本结构及现金流，推动公司稳健、健康发展。除受新机型发布节奏延后影响外，公司还对消费电子行业下游客户进行充分信用评估，调整营销策略、优化客户订单，从而导致2025年第一季度营业收入有所下滑。</w:t>
            </w:r>
            <w:r w:rsidRPr="007667E9">
              <w:rPr>
                <w:rFonts w:ascii="宋体" w:eastAsia="宋体" w:hAnsi="宋体" w:cs="Times New Roman"/>
                <w:iCs/>
                <w:sz w:val="24"/>
                <w:szCs w:val="24"/>
              </w:rPr>
              <w:t xml:space="preserve"> </w:t>
            </w:r>
          </w:p>
          <w:p w14:paraId="56B53B3F" w14:textId="1362D2BC" w:rsidR="007667E9" w:rsidRPr="007667E9" w:rsidRDefault="007667E9" w:rsidP="007667E9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 w:rsidRPr="007667E9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</w:t>
            </w:r>
            <w:r w:rsidR="00947994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4</w:t>
            </w:r>
            <w:r w:rsidRPr="007667E9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</w:t>
            </w:r>
            <w:r w:rsidRPr="007667E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主动收缩半导体引线框架业务投资，放弃相关子公司控制权，这一决策是否意味着未来将完全退出该领域？后续业务重心会如何调整？对于MLCC及DPC陶瓷基板等电子陶瓷业务，在市场规模逐步扩大的背景下，公司计划如何利用国产替代趋势，</w:t>
            </w:r>
            <w:r w:rsidRPr="007667E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lastRenderedPageBreak/>
              <w:t>进一步提升市场份额？</w:t>
            </w:r>
          </w:p>
          <w:p w14:paraId="01AECB30" w14:textId="744CE192" w:rsidR="007667E9" w:rsidRPr="007667E9" w:rsidRDefault="007667E9" w:rsidP="007667E9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7667E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公司对非核心业务进行优化，将有利于公司聚焦资源发展消费电子、汽车电子和电子陶瓷业务。电子陶瓷业务为公司中长期战略重点发展领域，伴随电子陶瓷应用市场的不断扩大，公司将持续强化电子陶瓷领域重点产品的研发和市场拓展，并通过多元的融资手段，持续推动MLCC和DPC业务发展，进一步提升市场份额。</w:t>
            </w:r>
            <w:r w:rsidRPr="007667E9">
              <w:rPr>
                <w:rFonts w:ascii="宋体" w:eastAsia="宋体" w:hAnsi="宋体" w:cs="Times New Roman"/>
                <w:iCs/>
                <w:sz w:val="24"/>
                <w:szCs w:val="24"/>
              </w:rPr>
              <w:t xml:space="preserve"> </w:t>
            </w:r>
          </w:p>
          <w:p w14:paraId="29B5A81C" w14:textId="513B2161" w:rsidR="007667E9" w:rsidRPr="007667E9" w:rsidRDefault="007667E9" w:rsidP="007667E9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7667E9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</w:t>
            </w:r>
            <w:r w:rsidR="00947994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5</w:t>
            </w:r>
            <w:r w:rsidRPr="007667E9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</w:t>
            </w:r>
            <w:r w:rsidRPr="007667E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面对消费电子行业竞争激烈、新机型发布不确定的现状，公司调整营销策略优化客户订单，能否具体介绍下这些策略的实施方向和预期效果？在汽车电子领域，公司如何抓住国产化加速和行业复苏的机遇，快速实现产品的市场渗透和业务增长？</w:t>
            </w:r>
          </w:p>
          <w:p w14:paraId="38FF1271" w14:textId="47CAE1FD" w:rsidR="007667E9" w:rsidRPr="007667E9" w:rsidRDefault="007667E9" w:rsidP="007667E9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7667E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公司对下游客户进行充分信用评估，调整营销策略、优化客户订单，该举措将加快公司资金周转速度、提高运营效率，同时将有效降低坏账风险、减少潜在经济损失，提升公司整体抗风险能力。此外，该举措将使得公司能集中资源深耕优质客户，推动产业链上下游健康良性发展，以更优质的服务提升客户满意度与忠诚度。综上，该举措将有利于公司长期可持续发展。在汽车电子领域，公司重点布局线控底盘制动系统领域，相关产品主要包括ABS、ESC、ONE BOX等。伴随国内外新能源汽车市场规模持续增长、技术不断突破、产业链日益完善，公司汽车电子业务规模有望扩大。</w:t>
            </w:r>
          </w:p>
          <w:p w14:paraId="2C73427B" w14:textId="647C7116" w:rsidR="007667E9" w:rsidRPr="007667E9" w:rsidRDefault="007667E9" w:rsidP="007667E9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7667E9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</w:t>
            </w:r>
            <w:r w:rsidR="00947994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6</w:t>
            </w:r>
            <w:r w:rsidRPr="007667E9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</w:t>
            </w:r>
            <w:r w:rsidRPr="007667E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针对MLCC业务人工、材料成本上升的问题，公司目前采取了哪些降本增效的措施？未来是否会通过技术创新或供应链优化进一步控制成本？在电子陶瓷业务前期产能爬坡阶段，如何平衡产能扩张</w:t>
            </w:r>
            <w:r w:rsidRPr="007667E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lastRenderedPageBreak/>
              <w:t>带来的成本增加与未来盈利预期之间的关系？</w:t>
            </w:r>
          </w:p>
          <w:p w14:paraId="5CCA42D2" w14:textId="7E6DF95B" w:rsidR="007667E9" w:rsidRPr="007667E9" w:rsidRDefault="007667E9" w:rsidP="007667E9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7667E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在MLCC业务方面，公司持续通过相关可行措施实现降本增效，比如优化生产流程、提高产品良率、加强供应链管理、强化员工绩效考核等。未来公司将通过工艺改进等方式进一步控制相关成本。在电子陶瓷业务前期产能爬坡阶段，公司将依据市场需求及公司研发、生产实际情况，合理规划产能扩张节奏，有序增加相关投入。同时，通过技术创新提升产品附加值，持续提升产能利用率、产品良率。</w:t>
            </w:r>
            <w:r w:rsidRPr="007667E9">
              <w:rPr>
                <w:rFonts w:ascii="宋体" w:eastAsia="宋体" w:hAnsi="宋体" w:cs="Times New Roman"/>
                <w:iCs/>
                <w:sz w:val="24"/>
                <w:szCs w:val="24"/>
              </w:rPr>
              <w:t xml:space="preserve"> </w:t>
            </w:r>
          </w:p>
          <w:p w14:paraId="56725FD5" w14:textId="150B3395" w:rsidR="007667E9" w:rsidRPr="007667E9" w:rsidRDefault="007667E9" w:rsidP="007667E9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 w:rsidRPr="007667E9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</w:t>
            </w:r>
            <w:r w:rsidR="00947994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7</w:t>
            </w:r>
            <w:r w:rsidRPr="007667E9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</w:t>
            </w:r>
            <w:r w:rsidRPr="007667E9"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  <w:t xml:space="preserve"> </w:t>
            </w:r>
            <w:r w:rsidRPr="007667E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2025年一季度研发费用占比大幅提升，这些投入主要聚焦在哪些技术领域？是否与公司当前重点发展的汽车电子、电子陶瓷业务相关？ 公司持续加大研发投入，在核心技术突破和新产品开发方面，预计多久能转化为实际的业务增长和市场竞争力提升？</w:t>
            </w:r>
          </w:p>
          <w:p w14:paraId="7CD35DA5" w14:textId="16DFC36D" w:rsidR="007667E9" w:rsidRPr="007667E9" w:rsidRDefault="007667E9" w:rsidP="007667E9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7667E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公司2025年第一季度研发费用中，主要聚焦在MLCC领域。公司研发成果转化受技术发展、市场环境等多方面影响，公司将加快推进相应进程，持续优化流程与策略，争取在合理周期内实现成果转化，为公司带来业务增长。</w:t>
            </w:r>
          </w:p>
          <w:p w14:paraId="53BC7907" w14:textId="69C6A5C1" w:rsidR="007667E9" w:rsidRPr="007667E9" w:rsidRDefault="007667E9" w:rsidP="007667E9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 w:rsidRPr="007667E9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</w:t>
            </w:r>
            <w:r w:rsidR="00947994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8</w:t>
            </w:r>
            <w:r w:rsidRPr="007667E9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</w:t>
            </w:r>
            <w:r w:rsidRPr="007667E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公司未来发展重点是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什么</w:t>
            </w:r>
            <w:r w:rsidRPr="007667E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？</w:t>
            </w:r>
          </w:p>
          <w:p w14:paraId="007BE594" w14:textId="12812716" w:rsidR="007667E9" w:rsidRPr="007667E9" w:rsidRDefault="007667E9" w:rsidP="007667E9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7667E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答：公司将在保持消费电子主营业务优势的基础上，积极顺应市场趋势与行业变革，稳步推进汽车电子、电子陶瓷领域的业务拓展，为公司创造新的增长点，构建更具韧性与竞争力的业务生态。</w:t>
            </w:r>
            <w:r w:rsidRPr="007667E9">
              <w:rPr>
                <w:rFonts w:ascii="宋体" w:eastAsia="宋体" w:hAnsi="宋体" w:cs="Times New Roman"/>
                <w:iCs/>
                <w:sz w:val="24"/>
                <w:szCs w:val="24"/>
              </w:rPr>
              <w:t xml:space="preserve"> </w:t>
            </w:r>
          </w:p>
          <w:p w14:paraId="2C22FEB0" w14:textId="04D1DA06" w:rsidR="007667E9" w:rsidRPr="007667E9" w:rsidRDefault="007667E9" w:rsidP="007667E9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 w:rsidRPr="007667E9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</w:t>
            </w:r>
            <w:r w:rsidR="00947994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9</w:t>
            </w:r>
            <w:r w:rsidRPr="007667E9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</w:t>
            </w:r>
            <w:r w:rsidRPr="007667E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如何看待公司所处行业发展现状及前景？有何机遇与挑战？</w:t>
            </w:r>
          </w:p>
          <w:p w14:paraId="559167F3" w14:textId="6DD7D00C" w:rsidR="007667E9" w:rsidRPr="007667E9" w:rsidRDefault="007667E9" w:rsidP="007667E9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7667E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答：公司当前所处行业技术迭代与市场需求变化并存。公司在面临新兴技术催生新应用场景、政策利</w:t>
            </w:r>
            <w:r w:rsidRPr="007667E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lastRenderedPageBreak/>
              <w:t>好释放发展动能等机遇时，也面临着市场竞争加剧、技术突破难度大等挑战。</w:t>
            </w:r>
          </w:p>
          <w:p w14:paraId="464DBB98" w14:textId="636310D5" w:rsidR="007667E9" w:rsidRPr="007667E9" w:rsidRDefault="007667E9" w:rsidP="007667E9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 w:rsidRPr="007667E9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</w:t>
            </w:r>
            <w:r w:rsidR="00947994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10</w:t>
            </w:r>
            <w:r w:rsidRPr="007667E9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</w:t>
            </w:r>
            <w:r w:rsidRPr="007667E9"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  <w:t xml:space="preserve"> </w:t>
            </w:r>
            <w:r w:rsidRPr="007667E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2024年毛利率有所下滑，</w:t>
            </w:r>
            <w:r w:rsidR="008E31DC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</w:t>
            </w:r>
            <w:r w:rsidRPr="007667E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未来是否有提升毛利率</w:t>
            </w:r>
            <w:r w:rsidR="008E31DC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的</w:t>
            </w:r>
            <w:r w:rsidR="008E31DC" w:rsidRPr="007667E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计划</w:t>
            </w:r>
            <w:r w:rsidRPr="007667E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？</w:t>
            </w:r>
          </w:p>
          <w:p w14:paraId="2F227E00" w14:textId="555CF77A" w:rsidR="007667E9" w:rsidRPr="007667E9" w:rsidRDefault="007667E9" w:rsidP="007667E9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7667E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答：公司将通过技术升级、产品迭代、提高生产效率等方式，维持并提升相关产品的毛利率。</w:t>
            </w:r>
          </w:p>
          <w:p w14:paraId="5948A04A" w14:textId="047579FF" w:rsidR="007667E9" w:rsidRPr="007667E9" w:rsidRDefault="007667E9" w:rsidP="007667E9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 w:rsidRPr="007667E9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</w:t>
            </w:r>
            <w:r w:rsidR="00947994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11</w:t>
            </w:r>
            <w:r w:rsidRPr="007667E9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</w:t>
            </w:r>
            <w:r w:rsidRPr="007667E9"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  <w:t xml:space="preserve"> </w:t>
            </w:r>
            <w:r w:rsidRPr="007667E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</w:t>
            </w:r>
            <w:r w:rsidR="0052374E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报告期内</w:t>
            </w:r>
            <w:r w:rsidRPr="007667E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盈利水平如何？</w:t>
            </w:r>
          </w:p>
          <w:p w14:paraId="523A0C00" w14:textId="6E8A15DB" w:rsidR="007667E9" w:rsidRPr="007667E9" w:rsidRDefault="007667E9" w:rsidP="007667E9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7667E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</w:t>
            </w:r>
            <w:r w:rsidRPr="007667E9">
              <w:rPr>
                <w:rFonts w:ascii="宋体" w:eastAsia="宋体" w:hAnsi="宋体" w:cs="Times New Roman"/>
                <w:iCs/>
                <w:sz w:val="24"/>
                <w:szCs w:val="24"/>
              </w:rPr>
              <w:t xml:space="preserve"> </w:t>
            </w:r>
            <w:r w:rsidRPr="007667E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2024年度，公司实现营业总收入56,076.84万元，同比增长6.83%；实现归属于母公司所有者的净利润-12,394.93万元，亏损同比减少1.74%；实现归属于母公司所有者的扣除非经常性损益的净利润-18,552.77万元，亏损同比扩大41.70%。亏损主要系公司MLCC业务进入小批量量产阶段，子公司池州昀冢在建工程转固导致折旧等相关费用大幅增加，叠加人工、材料等运营成本增加，导致该子公司对归属于上市公司股东的净亏损影响为13,387.63万元，亏损同比增加8,174.66万元。</w:t>
            </w:r>
          </w:p>
          <w:p w14:paraId="17EB4307" w14:textId="206BB549" w:rsidR="007667E9" w:rsidRPr="007667E9" w:rsidRDefault="007667E9" w:rsidP="007667E9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 w:rsidRPr="007667E9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</w:t>
            </w:r>
            <w:r w:rsidR="00947994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12</w:t>
            </w:r>
            <w:r w:rsidRPr="007667E9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</w:t>
            </w:r>
            <w:r w:rsidRPr="007667E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</w:t>
            </w:r>
            <w:r w:rsidR="0052374E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未来</w:t>
            </w:r>
            <w:r w:rsidRPr="007667E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的盈利有什么增长点？</w:t>
            </w:r>
          </w:p>
          <w:p w14:paraId="37773404" w14:textId="210B6226" w:rsidR="007667E9" w:rsidRPr="007667E9" w:rsidRDefault="007667E9" w:rsidP="007667E9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7667E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答：公司将在保持消费电子主营业务优势的基础上，持续推进汽车电子、电子陶瓷领域的业务拓展。伴随公司MLCC及DPC产品进入量产爬坡阶段，有望为公司贡献新的业务增长点。</w:t>
            </w:r>
            <w:r w:rsidRPr="007667E9">
              <w:rPr>
                <w:rFonts w:ascii="宋体" w:eastAsia="宋体" w:hAnsi="宋体" w:cs="Times New Roman"/>
                <w:iCs/>
                <w:sz w:val="24"/>
                <w:szCs w:val="24"/>
              </w:rPr>
              <w:t xml:space="preserve"> </w:t>
            </w:r>
          </w:p>
          <w:p w14:paraId="73135A70" w14:textId="1F8C9A6E" w:rsidR="007667E9" w:rsidRPr="007667E9" w:rsidRDefault="007667E9" w:rsidP="007667E9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 w:rsidRPr="007667E9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</w:t>
            </w:r>
            <w:r w:rsidR="00947994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13</w:t>
            </w:r>
            <w:r w:rsidRPr="007667E9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</w:t>
            </w:r>
            <w:r w:rsidR="0052374E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公司所处</w:t>
            </w:r>
            <w:r w:rsidRPr="007667E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行业本</w:t>
            </w:r>
            <w:r w:rsidR="0052374E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报告</w:t>
            </w:r>
            <w:r w:rsidRPr="007667E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期整体业绩</w:t>
            </w:r>
            <w:r w:rsidR="0052374E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如何</w:t>
            </w:r>
            <w:r w:rsidRPr="007667E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？行业</w:t>
            </w:r>
            <w:r w:rsidR="0052374E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未来</w:t>
            </w:r>
            <w:r w:rsidRPr="007667E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发展前景怎</w:t>
            </w:r>
            <w:r w:rsidR="0052374E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么</w:t>
            </w:r>
            <w:r w:rsidRPr="007667E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样？</w:t>
            </w:r>
          </w:p>
          <w:p w14:paraId="4881647C" w14:textId="48A68CC9" w:rsidR="007667E9" w:rsidRPr="007667E9" w:rsidRDefault="007667E9" w:rsidP="007667E9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7667E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答：2024年度消费电子行业整体发展态势良好，呈现出回暖趋势。在技术创新驱动、消费需求释放和政策支持等因素的共同作用下，行业市场规模有望扩大、发展前景良好。</w:t>
            </w:r>
            <w:r w:rsidRPr="007667E9">
              <w:rPr>
                <w:rFonts w:ascii="宋体" w:eastAsia="宋体" w:hAnsi="宋体" w:cs="Times New Roman"/>
                <w:iCs/>
                <w:sz w:val="24"/>
                <w:szCs w:val="24"/>
              </w:rPr>
              <w:t xml:space="preserve"> </w:t>
            </w:r>
          </w:p>
          <w:p w14:paraId="26F8D52C" w14:textId="508C5451" w:rsidR="007667E9" w:rsidRPr="007667E9" w:rsidRDefault="007667E9" w:rsidP="007667E9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 w:rsidRPr="007667E9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</w:t>
            </w:r>
            <w:r w:rsidR="00947994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14</w:t>
            </w:r>
            <w:r w:rsidRPr="007667E9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</w:t>
            </w:r>
            <w:r w:rsidRPr="007667E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公司是否有拓展海外市场的计划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？</w:t>
            </w:r>
          </w:p>
          <w:p w14:paraId="548CE1EB" w14:textId="0D2962DC" w:rsidR="00B61798" w:rsidRPr="007667E9" w:rsidRDefault="007667E9" w:rsidP="007667E9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7667E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lastRenderedPageBreak/>
              <w:t>答：公司将在立足国内市场的同时加大海外市场的拓展。</w:t>
            </w:r>
            <w:r w:rsidRPr="007667E9">
              <w:rPr>
                <w:rFonts w:ascii="宋体" w:eastAsia="宋体" w:hAnsi="宋体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633851" w14:paraId="501206FD" w14:textId="77777777" w:rsidTr="001566FF">
        <w:tc>
          <w:tcPr>
            <w:tcW w:w="2925" w:type="dxa"/>
            <w:shd w:val="clear" w:color="auto" w:fill="auto"/>
            <w:vAlign w:val="center"/>
          </w:tcPr>
          <w:p w14:paraId="659373B4" w14:textId="77777777" w:rsidR="00633851" w:rsidRDefault="00633851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633851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关于本次活动是否涉及应当披露重大信息的说明</w:t>
            </w:r>
          </w:p>
        </w:tc>
        <w:tc>
          <w:tcPr>
            <w:tcW w:w="5689" w:type="dxa"/>
            <w:shd w:val="clear" w:color="auto" w:fill="auto"/>
          </w:tcPr>
          <w:p w14:paraId="64CAB86C" w14:textId="4A4828C3" w:rsidR="00633851" w:rsidRDefault="00633851" w:rsidP="00290421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63385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本次活动不涉及应当披露重大信息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</w:p>
        </w:tc>
      </w:tr>
      <w:tr w:rsidR="00CD5CAD" w14:paraId="49DCFF92" w14:textId="77777777" w:rsidTr="001566FF">
        <w:tc>
          <w:tcPr>
            <w:tcW w:w="2925" w:type="dxa"/>
            <w:shd w:val="clear" w:color="auto" w:fill="auto"/>
            <w:vAlign w:val="center"/>
          </w:tcPr>
          <w:p w14:paraId="5EA2E622" w14:textId="61F6C4D2" w:rsidR="00CD5CAD" w:rsidRDefault="00D976E7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附件清单</w:t>
            </w:r>
          </w:p>
        </w:tc>
        <w:tc>
          <w:tcPr>
            <w:tcW w:w="5689" w:type="dxa"/>
            <w:shd w:val="clear" w:color="auto" w:fill="auto"/>
          </w:tcPr>
          <w:p w14:paraId="2A639878" w14:textId="694C2F33" w:rsidR="00CD5CAD" w:rsidRDefault="005A6E51" w:rsidP="009C15A8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CD5CAD" w14:paraId="5E544141" w14:textId="77777777" w:rsidTr="001566FF">
        <w:tc>
          <w:tcPr>
            <w:tcW w:w="2925" w:type="dxa"/>
            <w:shd w:val="clear" w:color="auto" w:fill="auto"/>
            <w:vAlign w:val="center"/>
          </w:tcPr>
          <w:p w14:paraId="3E4564EC" w14:textId="223B8D7A" w:rsidR="00CD5CAD" w:rsidRDefault="000E6459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上传</w:t>
            </w:r>
            <w:r w:rsidR="005F3897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073D8642" w14:textId="66295F90" w:rsidR="00CD5CAD" w:rsidRDefault="00290421" w:rsidP="00C608A7">
            <w:pPr>
              <w:spacing w:line="360" w:lineRule="auto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iCs/>
                <w:sz w:val="24"/>
                <w:szCs w:val="24"/>
              </w:rPr>
              <w:t>02</w:t>
            </w:r>
            <w:r w:rsidR="0002088F">
              <w:rPr>
                <w:rFonts w:ascii="宋体" w:eastAsia="宋体" w:hAnsi="宋体" w:cs="Times New Roman"/>
                <w:iCs/>
                <w:sz w:val="24"/>
                <w:szCs w:val="24"/>
              </w:rPr>
              <w:t>5</w:t>
            </w:r>
            <w:r w:rsidR="005F3897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年</w:t>
            </w:r>
            <w:r w:rsidR="008F7C6B">
              <w:rPr>
                <w:rFonts w:ascii="宋体" w:eastAsia="宋体" w:hAnsi="宋体" w:cs="Times New Roman"/>
                <w:iCs/>
                <w:sz w:val="24"/>
                <w:szCs w:val="24"/>
              </w:rPr>
              <w:t>5</w:t>
            </w:r>
            <w:r w:rsidR="005F3897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月</w:t>
            </w:r>
            <w:r w:rsidR="008F7C6B">
              <w:rPr>
                <w:rFonts w:ascii="宋体" w:eastAsia="宋体" w:hAnsi="宋体" w:cs="Times New Roman"/>
                <w:iCs/>
                <w:sz w:val="24"/>
                <w:szCs w:val="24"/>
              </w:rPr>
              <w:t>1</w:t>
            </w:r>
            <w:r w:rsidR="007667E9">
              <w:rPr>
                <w:rFonts w:ascii="宋体" w:eastAsia="宋体" w:hAnsi="宋体" w:cs="Times New Roman"/>
                <w:iCs/>
                <w:sz w:val="24"/>
                <w:szCs w:val="24"/>
              </w:rPr>
              <w:t>3</w:t>
            </w:r>
            <w:r w:rsidR="005F3897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日</w:t>
            </w:r>
          </w:p>
        </w:tc>
      </w:tr>
    </w:tbl>
    <w:p w14:paraId="464E8D38" w14:textId="77777777" w:rsidR="00D976E7" w:rsidRPr="00D976E7" w:rsidRDefault="00D976E7">
      <w:pPr>
        <w:keepNext/>
        <w:keepLines/>
        <w:spacing w:before="260" w:after="260" w:line="360" w:lineRule="auto"/>
        <w:outlineLvl w:val="1"/>
        <w:rPr>
          <w:rFonts w:ascii="宋体" w:eastAsia="宋体" w:hAnsi="宋体" w:cs="Times New Roman"/>
          <w:b/>
          <w:bCs/>
          <w:iCs/>
          <w:sz w:val="24"/>
          <w:szCs w:val="24"/>
        </w:rPr>
      </w:pPr>
    </w:p>
    <w:sectPr w:rsidR="00D976E7" w:rsidRPr="00D97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5815D7" w14:textId="77777777" w:rsidR="000434D1" w:rsidRDefault="000434D1" w:rsidP="00F743F0">
      <w:r>
        <w:separator/>
      </w:r>
    </w:p>
  </w:endnote>
  <w:endnote w:type="continuationSeparator" w:id="0">
    <w:p w14:paraId="5DD91BF7" w14:textId="77777777" w:rsidR="000434D1" w:rsidRDefault="000434D1" w:rsidP="00F7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90FE7E" w14:textId="77777777" w:rsidR="000434D1" w:rsidRDefault="000434D1" w:rsidP="00F743F0">
      <w:r>
        <w:separator/>
      </w:r>
    </w:p>
  </w:footnote>
  <w:footnote w:type="continuationSeparator" w:id="0">
    <w:p w14:paraId="0C209AD0" w14:textId="77777777" w:rsidR="000434D1" w:rsidRDefault="000434D1" w:rsidP="00F74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D5D28"/>
    <w:multiLevelType w:val="hybridMultilevel"/>
    <w:tmpl w:val="D7E4EB46"/>
    <w:lvl w:ilvl="0" w:tplc="1E0C1A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FAB4E3C"/>
    <w:multiLevelType w:val="hybridMultilevel"/>
    <w:tmpl w:val="052CA0DA"/>
    <w:lvl w:ilvl="0" w:tplc="CE0C5DEE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6CD"/>
    <w:rsid w:val="00002DF4"/>
    <w:rsid w:val="00003329"/>
    <w:rsid w:val="0000466C"/>
    <w:rsid w:val="00007952"/>
    <w:rsid w:val="00014EDC"/>
    <w:rsid w:val="00014F2A"/>
    <w:rsid w:val="0002088F"/>
    <w:rsid w:val="00021F69"/>
    <w:rsid w:val="00023F7B"/>
    <w:rsid w:val="000269F1"/>
    <w:rsid w:val="00026CD7"/>
    <w:rsid w:val="00026E2B"/>
    <w:rsid w:val="000270E5"/>
    <w:rsid w:val="000333DF"/>
    <w:rsid w:val="00042C46"/>
    <w:rsid w:val="000434D1"/>
    <w:rsid w:val="00044412"/>
    <w:rsid w:val="000444E5"/>
    <w:rsid w:val="000528A8"/>
    <w:rsid w:val="0005452E"/>
    <w:rsid w:val="00063DB5"/>
    <w:rsid w:val="0006434F"/>
    <w:rsid w:val="00070593"/>
    <w:rsid w:val="00070C3B"/>
    <w:rsid w:val="00071B11"/>
    <w:rsid w:val="00081B36"/>
    <w:rsid w:val="000823EE"/>
    <w:rsid w:val="000828F8"/>
    <w:rsid w:val="00086C90"/>
    <w:rsid w:val="000A65EF"/>
    <w:rsid w:val="000B6FFD"/>
    <w:rsid w:val="000C2F52"/>
    <w:rsid w:val="000C584D"/>
    <w:rsid w:val="000E6459"/>
    <w:rsid w:val="000F6BEB"/>
    <w:rsid w:val="00103C4E"/>
    <w:rsid w:val="0011116A"/>
    <w:rsid w:val="00111EF4"/>
    <w:rsid w:val="00113C72"/>
    <w:rsid w:val="00114CEA"/>
    <w:rsid w:val="00116E2A"/>
    <w:rsid w:val="001221B8"/>
    <w:rsid w:val="001304EB"/>
    <w:rsid w:val="001334C1"/>
    <w:rsid w:val="00136BC5"/>
    <w:rsid w:val="00143A57"/>
    <w:rsid w:val="00151B55"/>
    <w:rsid w:val="001566FF"/>
    <w:rsid w:val="001672FF"/>
    <w:rsid w:val="001819EF"/>
    <w:rsid w:val="00186DBB"/>
    <w:rsid w:val="001965A6"/>
    <w:rsid w:val="001976C6"/>
    <w:rsid w:val="001A125C"/>
    <w:rsid w:val="001B00D8"/>
    <w:rsid w:val="001B011E"/>
    <w:rsid w:val="001B508F"/>
    <w:rsid w:val="001B7B58"/>
    <w:rsid w:val="001C7C07"/>
    <w:rsid w:val="001D3E52"/>
    <w:rsid w:val="001D5222"/>
    <w:rsid w:val="001D7A5D"/>
    <w:rsid w:val="001E2BC5"/>
    <w:rsid w:val="001E5E64"/>
    <w:rsid w:val="001E7F7C"/>
    <w:rsid w:val="001F2572"/>
    <w:rsid w:val="001F5B62"/>
    <w:rsid w:val="001F7C8E"/>
    <w:rsid w:val="00201748"/>
    <w:rsid w:val="002041DC"/>
    <w:rsid w:val="00207F1A"/>
    <w:rsid w:val="002118DC"/>
    <w:rsid w:val="00213929"/>
    <w:rsid w:val="00214C8F"/>
    <w:rsid w:val="00220F56"/>
    <w:rsid w:val="002278FB"/>
    <w:rsid w:val="00232813"/>
    <w:rsid w:val="00234237"/>
    <w:rsid w:val="00234D03"/>
    <w:rsid w:val="00251EF8"/>
    <w:rsid w:val="002525E9"/>
    <w:rsid w:val="0025271B"/>
    <w:rsid w:val="00255B4A"/>
    <w:rsid w:val="00256250"/>
    <w:rsid w:val="002650F9"/>
    <w:rsid w:val="00267056"/>
    <w:rsid w:val="002739C7"/>
    <w:rsid w:val="00273BE7"/>
    <w:rsid w:val="00273D9E"/>
    <w:rsid w:val="0028148B"/>
    <w:rsid w:val="00286F7B"/>
    <w:rsid w:val="00290421"/>
    <w:rsid w:val="0029285E"/>
    <w:rsid w:val="00293FBB"/>
    <w:rsid w:val="00295236"/>
    <w:rsid w:val="002A03BA"/>
    <w:rsid w:val="002A15B6"/>
    <w:rsid w:val="002B0AD4"/>
    <w:rsid w:val="002B75F5"/>
    <w:rsid w:val="002C1C3B"/>
    <w:rsid w:val="002C23DD"/>
    <w:rsid w:val="002C3AD1"/>
    <w:rsid w:val="002D15D1"/>
    <w:rsid w:val="002D3753"/>
    <w:rsid w:val="002D6BC4"/>
    <w:rsid w:val="002F00B5"/>
    <w:rsid w:val="002F1B04"/>
    <w:rsid w:val="002F4C46"/>
    <w:rsid w:val="002F6EAD"/>
    <w:rsid w:val="00307607"/>
    <w:rsid w:val="00307EC1"/>
    <w:rsid w:val="0031032E"/>
    <w:rsid w:val="003131C3"/>
    <w:rsid w:val="0031371B"/>
    <w:rsid w:val="00320D9D"/>
    <w:rsid w:val="00320EA7"/>
    <w:rsid w:val="00327CE4"/>
    <w:rsid w:val="00336191"/>
    <w:rsid w:val="00340A0E"/>
    <w:rsid w:val="003413FD"/>
    <w:rsid w:val="003508D5"/>
    <w:rsid w:val="003524BC"/>
    <w:rsid w:val="00352C76"/>
    <w:rsid w:val="0035381E"/>
    <w:rsid w:val="0035572A"/>
    <w:rsid w:val="00362CD0"/>
    <w:rsid w:val="00363384"/>
    <w:rsid w:val="0037038A"/>
    <w:rsid w:val="003722F1"/>
    <w:rsid w:val="0037245D"/>
    <w:rsid w:val="00376EB2"/>
    <w:rsid w:val="0038034C"/>
    <w:rsid w:val="00386F86"/>
    <w:rsid w:val="00397642"/>
    <w:rsid w:val="003A2EB2"/>
    <w:rsid w:val="003B13A4"/>
    <w:rsid w:val="003C0892"/>
    <w:rsid w:val="003D2A88"/>
    <w:rsid w:val="003D2F73"/>
    <w:rsid w:val="003D40E0"/>
    <w:rsid w:val="003D484E"/>
    <w:rsid w:val="003F1176"/>
    <w:rsid w:val="003F2A5A"/>
    <w:rsid w:val="003F4F6C"/>
    <w:rsid w:val="003F6D0B"/>
    <w:rsid w:val="00400B90"/>
    <w:rsid w:val="0040142B"/>
    <w:rsid w:val="00404723"/>
    <w:rsid w:val="004106EC"/>
    <w:rsid w:val="00411262"/>
    <w:rsid w:val="00415FC4"/>
    <w:rsid w:val="00420071"/>
    <w:rsid w:val="0042182D"/>
    <w:rsid w:val="00425BB1"/>
    <w:rsid w:val="00430F41"/>
    <w:rsid w:val="00432964"/>
    <w:rsid w:val="00433835"/>
    <w:rsid w:val="00442117"/>
    <w:rsid w:val="00467B9C"/>
    <w:rsid w:val="00470346"/>
    <w:rsid w:val="00472F77"/>
    <w:rsid w:val="00473F91"/>
    <w:rsid w:val="00476623"/>
    <w:rsid w:val="00482D5D"/>
    <w:rsid w:val="004859A7"/>
    <w:rsid w:val="0049314B"/>
    <w:rsid w:val="004952BD"/>
    <w:rsid w:val="00495655"/>
    <w:rsid w:val="004A58CB"/>
    <w:rsid w:val="004B500C"/>
    <w:rsid w:val="004B637C"/>
    <w:rsid w:val="004C19FE"/>
    <w:rsid w:val="004C39E0"/>
    <w:rsid w:val="004C3E41"/>
    <w:rsid w:val="004C6956"/>
    <w:rsid w:val="004D4156"/>
    <w:rsid w:val="004D614E"/>
    <w:rsid w:val="004E25DD"/>
    <w:rsid w:val="004E4CBB"/>
    <w:rsid w:val="004F5C3F"/>
    <w:rsid w:val="00504DF9"/>
    <w:rsid w:val="00507071"/>
    <w:rsid w:val="00510286"/>
    <w:rsid w:val="0052374E"/>
    <w:rsid w:val="00524D04"/>
    <w:rsid w:val="00534D66"/>
    <w:rsid w:val="0054404C"/>
    <w:rsid w:val="00572A6D"/>
    <w:rsid w:val="00582D78"/>
    <w:rsid w:val="00584526"/>
    <w:rsid w:val="00584D8F"/>
    <w:rsid w:val="00587DAB"/>
    <w:rsid w:val="00590DC4"/>
    <w:rsid w:val="005917EA"/>
    <w:rsid w:val="00591F55"/>
    <w:rsid w:val="005953E9"/>
    <w:rsid w:val="005A0CBE"/>
    <w:rsid w:val="005A15FF"/>
    <w:rsid w:val="005A17E4"/>
    <w:rsid w:val="005A3CFE"/>
    <w:rsid w:val="005A4D77"/>
    <w:rsid w:val="005A6E51"/>
    <w:rsid w:val="005B17EF"/>
    <w:rsid w:val="005B3D04"/>
    <w:rsid w:val="005B628F"/>
    <w:rsid w:val="005C19C5"/>
    <w:rsid w:val="005C6678"/>
    <w:rsid w:val="005D087C"/>
    <w:rsid w:val="005D20DD"/>
    <w:rsid w:val="005D63F0"/>
    <w:rsid w:val="005E4F20"/>
    <w:rsid w:val="005E5F7A"/>
    <w:rsid w:val="005E72C7"/>
    <w:rsid w:val="005F2C62"/>
    <w:rsid w:val="005F2DC2"/>
    <w:rsid w:val="005F3897"/>
    <w:rsid w:val="005F7318"/>
    <w:rsid w:val="006016A0"/>
    <w:rsid w:val="00605119"/>
    <w:rsid w:val="00606A42"/>
    <w:rsid w:val="00623855"/>
    <w:rsid w:val="00626FB3"/>
    <w:rsid w:val="0063129A"/>
    <w:rsid w:val="006323B5"/>
    <w:rsid w:val="00633851"/>
    <w:rsid w:val="00642382"/>
    <w:rsid w:val="00643F90"/>
    <w:rsid w:val="0064637F"/>
    <w:rsid w:val="00653A71"/>
    <w:rsid w:val="00655835"/>
    <w:rsid w:val="00667FB5"/>
    <w:rsid w:val="00672C00"/>
    <w:rsid w:val="00686E4C"/>
    <w:rsid w:val="0069619A"/>
    <w:rsid w:val="006A2E11"/>
    <w:rsid w:val="006A3184"/>
    <w:rsid w:val="006B575E"/>
    <w:rsid w:val="006B5912"/>
    <w:rsid w:val="006C7761"/>
    <w:rsid w:val="006E3B82"/>
    <w:rsid w:val="006E7372"/>
    <w:rsid w:val="006F32A2"/>
    <w:rsid w:val="006F438E"/>
    <w:rsid w:val="00701E34"/>
    <w:rsid w:val="007118F2"/>
    <w:rsid w:val="00713A75"/>
    <w:rsid w:val="00731AAD"/>
    <w:rsid w:val="00733488"/>
    <w:rsid w:val="00735F4D"/>
    <w:rsid w:val="00746249"/>
    <w:rsid w:val="00751592"/>
    <w:rsid w:val="00756A97"/>
    <w:rsid w:val="00757362"/>
    <w:rsid w:val="0076183F"/>
    <w:rsid w:val="0076431D"/>
    <w:rsid w:val="007667E9"/>
    <w:rsid w:val="00770B3F"/>
    <w:rsid w:val="00771A91"/>
    <w:rsid w:val="00773213"/>
    <w:rsid w:val="00785284"/>
    <w:rsid w:val="00793870"/>
    <w:rsid w:val="0079430A"/>
    <w:rsid w:val="00794C8B"/>
    <w:rsid w:val="00795940"/>
    <w:rsid w:val="007A0EC8"/>
    <w:rsid w:val="007A4905"/>
    <w:rsid w:val="007B196F"/>
    <w:rsid w:val="007C39F3"/>
    <w:rsid w:val="007C7447"/>
    <w:rsid w:val="007C7D09"/>
    <w:rsid w:val="007E1F58"/>
    <w:rsid w:val="007F2176"/>
    <w:rsid w:val="00806573"/>
    <w:rsid w:val="00814484"/>
    <w:rsid w:val="008160A1"/>
    <w:rsid w:val="00816CED"/>
    <w:rsid w:val="00821685"/>
    <w:rsid w:val="00827C6C"/>
    <w:rsid w:val="00836E8C"/>
    <w:rsid w:val="00837890"/>
    <w:rsid w:val="00843990"/>
    <w:rsid w:val="008453D5"/>
    <w:rsid w:val="0085712F"/>
    <w:rsid w:val="00857E84"/>
    <w:rsid w:val="00873293"/>
    <w:rsid w:val="00875E95"/>
    <w:rsid w:val="00877D02"/>
    <w:rsid w:val="008914C8"/>
    <w:rsid w:val="008938BF"/>
    <w:rsid w:val="00894406"/>
    <w:rsid w:val="00894A49"/>
    <w:rsid w:val="008A120E"/>
    <w:rsid w:val="008B4886"/>
    <w:rsid w:val="008B4E96"/>
    <w:rsid w:val="008C04C9"/>
    <w:rsid w:val="008C4D32"/>
    <w:rsid w:val="008C6B72"/>
    <w:rsid w:val="008C7588"/>
    <w:rsid w:val="008D2B96"/>
    <w:rsid w:val="008D3726"/>
    <w:rsid w:val="008E245B"/>
    <w:rsid w:val="008E31DC"/>
    <w:rsid w:val="008F5F3A"/>
    <w:rsid w:val="008F7C6B"/>
    <w:rsid w:val="00900BAF"/>
    <w:rsid w:val="009108F5"/>
    <w:rsid w:val="0091400E"/>
    <w:rsid w:val="009157EF"/>
    <w:rsid w:val="009224F5"/>
    <w:rsid w:val="00924412"/>
    <w:rsid w:val="0092574C"/>
    <w:rsid w:val="009409D8"/>
    <w:rsid w:val="00941808"/>
    <w:rsid w:val="00942951"/>
    <w:rsid w:val="009457DF"/>
    <w:rsid w:val="00947994"/>
    <w:rsid w:val="0095035C"/>
    <w:rsid w:val="009504B8"/>
    <w:rsid w:val="009553B1"/>
    <w:rsid w:val="0096018C"/>
    <w:rsid w:val="00966C22"/>
    <w:rsid w:val="009678BF"/>
    <w:rsid w:val="009776A7"/>
    <w:rsid w:val="00980694"/>
    <w:rsid w:val="009868C0"/>
    <w:rsid w:val="00991961"/>
    <w:rsid w:val="0099209C"/>
    <w:rsid w:val="009C06A4"/>
    <w:rsid w:val="009C15A8"/>
    <w:rsid w:val="009C63B1"/>
    <w:rsid w:val="009D0862"/>
    <w:rsid w:val="009E0B46"/>
    <w:rsid w:val="009E3D68"/>
    <w:rsid w:val="009E447E"/>
    <w:rsid w:val="00A03AA1"/>
    <w:rsid w:val="00A04996"/>
    <w:rsid w:val="00A05042"/>
    <w:rsid w:val="00A10F5B"/>
    <w:rsid w:val="00A16F6F"/>
    <w:rsid w:val="00A31B20"/>
    <w:rsid w:val="00A32B73"/>
    <w:rsid w:val="00A32ED1"/>
    <w:rsid w:val="00A37775"/>
    <w:rsid w:val="00A40825"/>
    <w:rsid w:val="00A41A06"/>
    <w:rsid w:val="00A56101"/>
    <w:rsid w:val="00A57863"/>
    <w:rsid w:val="00A6487E"/>
    <w:rsid w:val="00A70EC0"/>
    <w:rsid w:val="00A71BFD"/>
    <w:rsid w:val="00A76F0C"/>
    <w:rsid w:val="00A878CB"/>
    <w:rsid w:val="00A95A13"/>
    <w:rsid w:val="00A97143"/>
    <w:rsid w:val="00A97B25"/>
    <w:rsid w:val="00A97D76"/>
    <w:rsid w:val="00AA0F43"/>
    <w:rsid w:val="00AA5E76"/>
    <w:rsid w:val="00AB03BB"/>
    <w:rsid w:val="00AB45D6"/>
    <w:rsid w:val="00AC3DC2"/>
    <w:rsid w:val="00AD237A"/>
    <w:rsid w:val="00AD3440"/>
    <w:rsid w:val="00AD445E"/>
    <w:rsid w:val="00AD4B08"/>
    <w:rsid w:val="00AE00B6"/>
    <w:rsid w:val="00AE3EE3"/>
    <w:rsid w:val="00AF6EE4"/>
    <w:rsid w:val="00B07508"/>
    <w:rsid w:val="00B12278"/>
    <w:rsid w:val="00B21F59"/>
    <w:rsid w:val="00B27C19"/>
    <w:rsid w:val="00B36A53"/>
    <w:rsid w:val="00B4298C"/>
    <w:rsid w:val="00B446BA"/>
    <w:rsid w:val="00B47853"/>
    <w:rsid w:val="00B57667"/>
    <w:rsid w:val="00B577E9"/>
    <w:rsid w:val="00B61798"/>
    <w:rsid w:val="00B61BCB"/>
    <w:rsid w:val="00B67838"/>
    <w:rsid w:val="00B70645"/>
    <w:rsid w:val="00B73AED"/>
    <w:rsid w:val="00B7734C"/>
    <w:rsid w:val="00B855F5"/>
    <w:rsid w:val="00B8596B"/>
    <w:rsid w:val="00B87C18"/>
    <w:rsid w:val="00B922C8"/>
    <w:rsid w:val="00B9230C"/>
    <w:rsid w:val="00B948F2"/>
    <w:rsid w:val="00B95F5D"/>
    <w:rsid w:val="00BB20B3"/>
    <w:rsid w:val="00BC02D0"/>
    <w:rsid w:val="00BE0789"/>
    <w:rsid w:val="00BE20BB"/>
    <w:rsid w:val="00BE277C"/>
    <w:rsid w:val="00BE54C4"/>
    <w:rsid w:val="00BE5D9C"/>
    <w:rsid w:val="00BF1133"/>
    <w:rsid w:val="00BF7EF0"/>
    <w:rsid w:val="00C001F3"/>
    <w:rsid w:val="00C02BA7"/>
    <w:rsid w:val="00C104B8"/>
    <w:rsid w:val="00C1636B"/>
    <w:rsid w:val="00C207C2"/>
    <w:rsid w:val="00C32714"/>
    <w:rsid w:val="00C351A9"/>
    <w:rsid w:val="00C37AAB"/>
    <w:rsid w:val="00C40B1A"/>
    <w:rsid w:val="00C42788"/>
    <w:rsid w:val="00C47614"/>
    <w:rsid w:val="00C5254A"/>
    <w:rsid w:val="00C52F40"/>
    <w:rsid w:val="00C531CC"/>
    <w:rsid w:val="00C55E93"/>
    <w:rsid w:val="00C56171"/>
    <w:rsid w:val="00C56E06"/>
    <w:rsid w:val="00C608A7"/>
    <w:rsid w:val="00C70DF2"/>
    <w:rsid w:val="00C7174C"/>
    <w:rsid w:val="00C7383C"/>
    <w:rsid w:val="00C757D0"/>
    <w:rsid w:val="00C76D7B"/>
    <w:rsid w:val="00C77AB7"/>
    <w:rsid w:val="00C860DF"/>
    <w:rsid w:val="00C91519"/>
    <w:rsid w:val="00C9168C"/>
    <w:rsid w:val="00C91FD9"/>
    <w:rsid w:val="00C951AA"/>
    <w:rsid w:val="00CC02F3"/>
    <w:rsid w:val="00CC092E"/>
    <w:rsid w:val="00CC4FD6"/>
    <w:rsid w:val="00CC6538"/>
    <w:rsid w:val="00CC78CC"/>
    <w:rsid w:val="00CC7CF0"/>
    <w:rsid w:val="00CD419D"/>
    <w:rsid w:val="00CD5CAD"/>
    <w:rsid w:val="00CD65D6"/>
    <w:rsid w:val="00CD66E0"/>
    <w:rsid w:val="00CE2250"/>
    <w:rsid w:val="00CE6D72"/>
    <w:rsid w:val="00CF6F6C"/>
    <w:rsid w:val="00D0453D"/>
    <w:rsid w:val="00D100A7"/>
    <w:rsid w:val="00D12BD7"/>
    <w:rsid w:val="00D13CFA"/>
    <w:rsid w:val="00D15141"/>
    <w:rsid w:val="00D170E1"/>
    <w:rsid w:val="00D208A4"/>
    <w:rsid w:val="00D22E5E"/>
    <w:rsid w:val="00D327C1"/>
    <w:rsid w:val="00D37CB6"/>
    <w:rsid w:val="00D40C13"/>
    <w:rsid w:val="00D41E36"/>
    <w:rsid w:val="00D51AAB"/>
    <w:rsid w:val="00D5622E"/>
    <w:rsid w:val="00D61A93"/>
    <w:rsid w:val="00D7427C"/>
    <w:rsid w:val="00D76F2A"/>
    <w:rsid w:val="00D84DF8"/>
    <w:rsid w:val="00D93D53"/>
    <w:rsid w:val="00D96FB9"/>
    <w:rsid w:val="00D976E7"/>
    <w:rsid w:val="00DA4962"/>
    <w:rsid w:val="00DA5894"/>
    <w:rsid w:val="00DB1D3C"/>
    <w:rsid w:val="00DD2242"/>
    <w:rsid w:val="00DD27C7"/>
    <w:rsid w:val="00DE31A5"/>
    <w:rsid w:val="00DE7F6D"/>
    <w:rsid w:val="00E0172D"/>
    <w:rsid w:val="00E05DC7"/>
    <w:rsid w:val="00E07C47"/>
    <w:rsid w:val="00E24E41"/>
    <w:rsid w:val="00E32A31"/>
    <w:rsid w:val="00E53347"/>
    <w:rsid w:val="00E53783"/>
    <w:rsid w:val="00E61A61"/>
    <w:rsid w:val="00E64488"/>
    <w:rsid w:val="00E668C5"/>
    <w:rsid w:val="00E72C28"/>
    <w:rsid w:val="00E803AB"/>
    <w:rsid w:val="00E84616"/>
    <w:rsid w:val="00E9281E"/>
    <w:rsid w:val="00E93DA5"/>
    <w:rsid w:val="00E96493"/>
    <w:rsid w:val="00EA3651"/>
    <w:rsid w:val="00EA6288"/>
    <w:rsid w:val="00EC10E4"/>
    <w:rsid w:val="00EC1ED4"/>
    <w:rsid w:val="00EC28FD"/>
    <w:rsid w:val="00EC7413"/>
    <w:rsid w:val="00ED3AB2"/>
    <w:rsid w:val="00ED53EA"/>
    <w:rsid w:val="00EE02A6"/>
    <w:rsid w:val="00EE16DD"/>
    <w:rsid w:val="00EE26CD"/>
    <w:rsid w:val="00EE7C85"/>
    <w:rsid w:val="00F06B8F"/>
    <w:rsid w:val="00F1256C"/>
    <w:rsid w:val="00F142F3"/>
    <w:rsid w:val="00F1476D"/>
    <w:rsid w:val="00F32FC6"/>
    <w:rsid w:val="00F33124"/>
    <w:rsid w:val="00F42E00"/>
    <w:rsid w:val="00F50F83"/>
    <w:rsid w:val="00F51380"/>
    <w:rsid w:val="00F5385A"/>
    <w:rsid w:val="00F60682"/>
    <w:rsid w:val="00F6394E"/>
    <w:rsid w:val="00F66E15"/>
    <w:rsid w:val="00F743F0"/>
    <w:rsid w:val="00F744EC"/>
    <w:rsid w:val="00F74675"/>
    <w:rsid w:val="00F76634"/>
    <w:rsid w:val="00F870FA"/>
    <w:rsid w:val="00F87C66"/>
    <w:rsid w:val="00F93AD8"/>
    <w:rsid w:val="00F9738B"/>
    <w:rsid w:val="00FA1056"/>
    <w:rsid w:val="00FA56AE"/>
    <w:rsid w:val="00FB28D9"/>
    <w:rsid w:val="00FB28F5"/>
    <w:rsid w:val="00FB4A0F"/>
    <w:rsid w:val="00FC0E6B"/>
    <w:rsid w:val="00FC12C0"/>
    <w:rsid w:val="00FC19DF"/>
    <w:rsid w:val="00FC2937"/>
    <w:rsid w:val="00FC55FE"/>
    <w:rsid w:val="00FD225E"/>
    <w:rsid w:val="00FE08C7"/>
    <w:rsid w:val="00FE33A1"/>
    <w:rsid w:val="00FE390D"/>
    <w:rsid w:val="00FE6D51"/>
    <w:rsid w:val="00FE6ED9"/>
    <w:rsid w:val="00FF291F"/>
    <w:rsid w:val="00FF3AFB"/>
    <w:rsid w:val="00FF4F78"/>
    <w:rsid w:val="15152076"/>
    <w:rsid w:val="2F064DB0"/>
    <w:rsid w:val="32242D99"/>
    <w:rsid w:val="467F0394"/>
    <w:rsid w:val="4CF7225E"/>
    <w:rsid w:val="5E151E13"/>
    <w:rsid w:val="685428D3"/>
    <w:rsid w:val="7D98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089C74"/>
  <w15:docId w15:val="{E8004FFD-C5AA-4D86-9AAA-A1E067C1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17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table" w:styleId="a8">
    <w:name w:val="Table Grid"/>
    <w:basedOn w:val="a1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rPr>
      <w:kern w:val="2"/>
      <w:sz w:val="18"/>
      <w:szCs w:val="18"/>
    </w:rPr>
  </w:style>
  <w:style w:type="paragraph" w:styleId="ab">
    <w:name w:val="Revision"/>
    <w:hidden/>
    <w:uiPriority w:val="99"/>
    <w:unhideWhenUsed/>
    <w:rsid w:val="00E05DC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7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8622E1-F912-497F-85FC-D4A33493D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469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 Xiang</dc:creator>
  <cp:lastModifiedBy>陈艳</cp:lastModifiedBy>
  <cp:revision>2</cp:revision>
  <dcterms:created xsi:type="dcterms:W3CDTF">2025-05-13T06:10:00Z</dcterms:created>
  <dcterms:modified xsi:type="dcterms:W3CDTF">2025-05-13T06:10:00Z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