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C91415">
      <w:pPr>
        <w:ind w:left="0" w:leftChars="0" w:firstLine="0" w:firstLineChars="0"/>
        <w:rPr>
          <w:rFonts w:hint="eastAsia" w:ascii="宋体" w:hAnsi="宋体" w:eastAsia="宋体" w:cs="宋体"/>
          <w:b w:val="0"/>
          <w:bCs/>
          <w:iCs/>
          <w:sz w:val="24"/>
          <w:szCs w:val="24"/>
        </w:rPr>
      </w:pPr>
      <w:bookmarkStart w:id="0" w:name="_GoBack"/>
      <w:bookmarkEnd w:id="0"/>
      <w:r>
        <w:rPr>
          <w:rFonts w:hint="eastAsia" w:ascii="宋体" w:hAnsi="宋体" w:eastAsia="宋体" w:cs="宋体"/>
          <w:b w:val="0"/>
          <w:bCs/>
          <w:iCs/>
          <w:sz w:val="24"/>
          <w:szCs w:val="24"/>
        </w:rPr>
        <w:t xml:space="preserve">证券代码： </w:t>
      </w:r>
      <w:r>
        <w:rPr>
          <w:rFonts w:hint="default" w:ascii="Times New Roman" w:hAnsi="Times New Roman" w:eastAsia="宋体" w:cs="Times New Roman"/>
          <w:b w:val="0"/>
          <w:bCs/>
          <w:sz w:val="24"/>
          <w:szCs w:val="24"/>
        </w:rPr>
        <w:t xml:space="preserve">688398   </w:t>
      </w:r>
      <w:r>
        <w:rPr>
          <w:rFonts w:hint="eastAsia" w:ascii="宋体" w:hAnsi="宋体" w:eastAsia="宋体" w:cs="宋体"/>
          <w:b w:val="0"/>
          <w:bCs/>
          <w:sz w:val="24"/>
          <w:szCs w:val="24"/>
        </w:rPr>
        <w:t xml:space="preserve">                                </w:t>
      </w:r>
      <w:r>
        <w:rPr>
          <w:rFonts w:hint="eastAsia" w:ascii="宋体" w:hAnsi="宋体" w:eastAsia="宋体" w:cs="宋体"/>
          <w:b w:val="0"/>
          <w:bCs/>
          <w:iCs/>
          <w:sz w:val="24"/>
          <w:szCs w:val="24"/>
        </w:rPr>
        <w:t>证券简称：</w:t>
      </w:r>
      <w:r>
        <w:rPr>
          <w:rFonts w:hint="eastAsia" w:ascii="宋体" w:hAnsi="宋体" w:eastAsia="宋体" w:cs="宋体"/>
          <w:b w:val="0"/>
          <w:bCs/>
          <w:sz w:val="24"/>
          <w:szCs w:val="24"/>
        </w:rPr>
        <w:t>赛特新材</w:t>
      </w:r>
    </w:p>
    <w:p w14:paraId="7D6D206D">
      <w:pPr>
        <w:keepNext w:val="0"/>
        <w:keepLines w:val="0"/>
        <w:pageBreakBefore w:val="0"/>
        <w:widowControl w:val="0"/>
        <w:kinsoku/>
        <w:wordWrap/>
        <w:overflowPunct/>
        <w:topLinePunct w:val="0"/>
        <w:autoSpaceDE/>
        <w:autoSpaceDN/>
        <w:bidi w:val="0"/>
        <w:adjustRightInd/>
        <w:snapToGrid/>
        <w:spacing w:before="157" w:beforeLines="50" w:line="240" w:lineRule="auto"/>
        <w:ind w:firstLine="0" w:firstLineChars="0"/>
        <w:jc w:val="center"/>
        <w:textAlignment w:val="auto"/>
        <w:rPr>
          <w:rFonts w:hint="eastAsia" w:ascii="黑体" w:hAnsi="黑体" w:eastAsia="黑体"/>
          <w:sz w:val="36"/>
          <w:szCs w:val="36"/>
        </w:rPr>
      </w:pPr>
      <w:r>
        <w:rPr>
          <w:rFonts w:hint="eastAsia" w:ascii="黑体" w:hAnsi="黑体" w:eastAsia="黑体"/>
          <w:sz w:val="36"/>
          <w:szCs w:val="36"/>
        </w:rPr>
        <w:t>福建赛特新材股份有限公司</w:t>
      </w:r>
    </w:p>
    <w:p w14:paraId="0F1468C9">
      <w:pPr>
        <w:adjustRightInd/>
        <w:snapToGrid/>
        <w:spacing w:line="240" w:lineRule="auto"/>
        <w:ind w:firstLine="0" w:firstLineChars="0"/>
        <w:jc w:val="center"/>
        <w:rPr>
          <w:rFonts w:hint="eastAsia" w:ascii="黑体" w:hAnsi="黑体" w:eastAsia="黑体"/>
          <w:sz w:val="36"/>
          <w:szCs w:val="36"/>
        </w:rPr>
      </w:pPr>
      <w:r>
        <w:rPr>
          <w:rFonts w:hint="eastAsia" w:ascii="黑体" w:hAnsi="黑体" w:eastAsia="黑体"/>
          <w:sz w:val="36"/>
          <w:szCs w:val="36"/>
        </w:rPr>
        <w:t>投资者关系活动记录表</w:t>
      </w:r>
    </w:p>
    <w:p w14:paraId="4DB9695B">
      <w:pPr>
        <w:adjustRightInd/>
        <w:snapToGrid/>
        <w:spacing w:line="240" w:lineRule="auto"/>
        <w:ind w:firstLine="0" w:firstLineChars="0"/>
        <w:jc w:val="center"/>
        <w:rPr>
          <w:rFonts w:hint="eastAsia" w:ascii="黑体" w:hAnsi="黑体" w:eastAsia="黑体"/>
          <w:sz w:val="24"/>
          <w:szCs w:val="24"/>
        </w:rPr>
      </w:pPr>
    </w:p>
    <w:p w14:paraId="64F45F9F">
      <w:pPr>
        <w:adjustRightInd/>
        <w:snapToGrid/>
        <w:spacing w:line="240" w:lineRule="auto"/>
        <w:ind w:right="-94" w:rightChars="0" w:firstLine="0" w:firstLineChars="0"/>
        <w:jc w:val="right"/>
        <w:rPr>
          <w:rFonts w:hint="eastAsia" w:ascii="宋体" w:hAnsi="宋体" w:eastAsia="宋体" w:cs="宋体"/>
          <w:sz w:val="24"/>
          <w:szCs w:val="24"/>
        </w:rPr>
      </w:pPr>
      <w:r>
        <w:rPr>
          <w:rFonts w:hint="eastAsia" w:ascii="宋体" w:hAnsi="宋体" w:cs="宋体"/>
          <w:sz w:val="24"/>
          <w:szCs w:val="24"/>
          <w:lang w:val="en-US" w:eastAsia="zh-CN"/>
        </w:rPr>
        <w:t xml:space="preserve"> </w:t>
      </w:r>
      <w:r>
        <w:rPr>
          <w:rFonts w:hint="eastAsia" w:ascii="宋体" w:hAnsi="宋体" w:cs="宋体"/>
          <w:sz w:val="24"/>
          <w:szCs w:val="24"/>
          <w:lang w:val="en-US" w:eastAsia="zh-CN"/>
        </w:rPr>
        <w:tab/>
      </w:r>
      <w:r>
        <w:rPr>
          <w:rFonts w:hint="eastAsia" w:ascii="宋体" w:hAnsi="宋体" w:cs="宋体"/>
          <w:sz w:val="24"/>
          <w:szCs w:val="24"/>
          <w:lang w:val="en-US" w:eastAsia="zh-CN"/>
        </w:rPr>
        <w:tab/>
      </w:r>
      <w:r>
        <w:rPr>
          <w:rFonts w:hint="default" w:ascii="Times New Roman" w:hAnsi="Times New Roman" w:eastAsia="宋体" w:cs="Times New Roman"/>
          <w:sz w:val="24"/>
          <w:szCs w:val="24"/>
        </w:rPr>
        <w:t>编号：</w:t>
      </w:r>
      <w:r>
        <w:rPr>
          <w:rFonts w:hint="default" w:ascii="Times New Roman" w:hAnsi="Times New Roman" w:eastAsia="宋体" w:cs="Times New Roman"/>
          <w:sz w:val="24"/>
          <w:szCs w:val="24"/>
          <w:lang w:val="en-US" w:eastAsia="zh-CN"/>
        </w:rPr>
        <w:t>2025-001</w:t>
      </w:r>
    </w:p>
    <w:tbl>
      <w:tblPr>
        <w:tblStyle w:val="9"/>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96"/>
        <w:gridCol w:w="6759"/>
      </w:tblGrid>
      <w:tr w14:paraId="2F3527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6" w:type="dxa"/>
            <w:tcBorders>
              <w:top w:val="single" w:color="auto" w:sz="4" w:space="0"/>
              <w:left w:val="single" w:color="auto" w:sz="4" w:space="0"/>
              <w:bottom w:val="single" w:color="auto" w:sz="4" w:space="0"/>
              <w:right w:val="single" w:color="auto" w:sz="4" w:space="0"/>
            </w:tcBorders>
            <w:vAlign w:val="center"/>
          </w:tcPr>
          <w:p w14:paraId="5611FB83">
            <w:pPr>
              <w:ind w:firstLine="0" w:firstLineChars="0"/>
              <w:rPr>
                <w:sz w:val="24"/>
                <w:szCs w:val="24"/>
              </w:rPr>
            </w:pPr>
            <w:r>
              <w:rPr>
                <w:sz w:val="24"/>
                <w:szCs w:val="24"/>
              </w:rPr>
              <w:t>投资者关系活动类别</w:t>
            </w:r>
          </w:p>
        </w:tc>
        <w:tc>
          <w:tcPr>
            <w:tcW w:w="6759" w:type="dxa"/>
            <w:tcBorders>
              <w:top w:val="single" w:color="auto" w:sz="4" w:space="0"/>
              <w:left w:val="single" w:color="auto" w:sz="4" w:space="0"/>
              <w:bottom w:val="single" w:color="auto" w:sz="4" w:space="0"/>
              <w:right w:val="single" w:color="auto" w:sz="4" w:space="0"/>
            </w:tcBorders>
          </w:tcPr>
          <w:p w14:paraId="0AEABBD1">
            <w:pPr>
              <w:keepNext w:val="0"/>
              <w:keepLines w:val="0"/>
              <w:pageBreakBefore w:val="0"/>
              <w:widowControl w:val="0"/>
              <w:kinsoku/>
              <w:wordWrap/>
              <w:overflowPunct/>
              <w:topLinePunct w:val="0"/>
              <w:autoSpaceDE/>
              <w:autoSpaceDN/>
              <w:bidi w:val="0"/>
              <w:adjustRightInd w:val="0"/>
              <w:snapToGrid w:val="0"/>
              <w:spacing w:before="157" w:beforeLines="50"/>
              <w:ind w:firstLine="0" w:firstLineChars="0"/>
              <w:textAlignment w:val="auto"/>
              <w:rPr>
                <w:bCs/>
                <w:iCs/>
                <w:color w:val="000000"/>
                <w:sz w:val="24"/>
                <w:szCs w:val="24"/>
              </w:rPr>
            </w:pPr>
            <w:r>
              <w:rPr>
                <w:rFonts w:hint="eastAsia"/>
                <w:sz w:val="24"/>
                <w:szCs w:val="24"/>
                <w:lang w:eastAsia="zh-CN"/>
              </w:rPr>
              <w:t>□</w:t>
            </w:r>
            <w:r>
              <w:rPr>
                <w:rFonts w:hint="eastAsia"/>
                <w:sz w:val="24"/>
                <w:szCs w:val="24"/>
                <w:lang w:val="en-US" w:eastAsia="zh-CN"/>
              </w:rPr>
              <w:t xml:space="preserve"> </w:t>
            </w:r>
            <w:r>
              <w:rPr>
                <w:sz w:val="24"/>
                <w:szCs w:val="24"/>
              </w:rPr>
              <w:t xml:space="preserve">特定对象调研       </w:t>
            </w:r>
            <w:r>
              <w:rPr>
                <w:rFonts w:hint="eastAsia"/>
                <w:sz w:val="24"/>
                <w:szCs w:val="24"/>
              </w:rPr>
              <w:t xml:space="preserve"> </w:t>
            </w:r>
            <w:r>
              <w:rPr>
                <w:rFonts w:hint="eastAsia"/>
                <w:sz w:val="24"/>
                <w:szCs w:val="24"/>
                <w:lang w:eastAsia="zh-CN"/>
              </w:rPr>
              <w:t>□</w:t>
            </w:r>
            <w:r>
              <w:rPr>
                <w:rFonts w:hint="eastAsia"/>
                <w:sz w:val="24"/>
                <w:szCs w:val="24"/>
                <w:lang w:val="en-US" w:eastAsia="zh-CN"/>
              </w:rPr>
              <w:t xml:space="preserve"> </w:t>
            </w:r>
            <w:r>
              <w:rPr>
                <w:sz w:val="24"/>
                <w:szCs w:val="24"/>
              </w:rPr>
              <w:t>分析师会议</w:t>
            </w:r>
          </w:p>
          <w:p w14:paraId="6A33F1A0">
            <w:pPr>
              <w:ind w:firstLine="0" w:firstLineChars="0"/>
              <w:rPr>
                <w:bCs/>
                <w:iCs/>
                <w:color w:val="000000"/>
                <w:sz w:val="24"/>
                <w:szCs w:val="24"/>
              </w:rPr>
            </w:pPr>
            <w:r>
              <w:rPr>
                <w:rFonts w:hint="eastAsia"/>
                <w:bCs/>
                <w:iCs/>
                <w:color w:val="000000"/>
                <w:sz w:val="24"/>
                <w:szCs w:val="24"/>
                <w:lang w:eastAsia="zh-CN"/>
              </w:rPr>
              <w:t>□</w:t>
            </w:r>
            <w:r>
              <w:rPr>
                <w:rFonts w:hint="eastAsia"/>
                <w:bCs/>
                <w:iCs/>
                <w:color w:val="000000"/>
                <w:sz w:val="24"/>
                <w:szCs w:val="24"/>
              </w:rPr>
              <w:t xml:space="preserve"> </w:t>
            </w:r>
            <w:r>
              <w:rPr>
                <w:sz w:val="24"/>
                <w:szCs w:val="24"/>
              </w:rPr>
              <w:t xml:space="preserve">媒体采访            </w:t>
            </w:r>
            <w:r>
              <w:rPr>
                <w:rFonts w:hint="eastAsia"/>
                <w:bCs/>
                <w:iCs/>
                <w:color w:val="000000"/>
                <w:sz w:val="24"/>
                <w:szCs w:val="24"/>
                <w:lang w:eastAsia="zh-CN"/>
              </w:rPr>
              <w:t>☑</w:t>
            </w:r>
            <w:r>
              <w:rPr>
                <w:rFonts w:hint="eastAsia"/>
                <w:bCs/>
                <w:iCs/>
                <w:color w:val="000000"/>
                <w:sz w:val="24"/>
                <w:szCs w:val="24"/>
                <w:lang w:val="en-US" w:eastAsia="zh-CN"/>
              </w:rPr>
              <w:t xml:space="preserve"> </w:t>
            </w:r>
            <w:r>
              <w:rPr>
                <w:sz w:val="24"/>
                <w:szCs w:val="24"/>
              </w:rPr>
              <w:t>业绩说明会</w:t>
            </w:r>
          </w:p>
          <w:p w14:paraId="65C989DF">
            <w:pPr>
              <w:ind w:firstLine="0" w:firstLineChars="0"/>
              <w:rPr>
                <w:bCs/>
                <w:iCs/>
                <w:color w:val="000000"/>
                <w:sz w:val="24"/>
                <w:szCs w:val="24"/>
              </w:rPr>
            </w:pPr>
            <w:r>
              <w:rPr>
                <w:rFonts w:hint="eastAsia"/>
                <w:bCs/>
                <w:iCs/>
                <w:color w:val="000000"/>
                <w:sz w:val="24"/>
                <w:szCs w:val="24"/>
                <w:lang w:eastAsia="zh-CN"/>
              </w:rPr>
              <w:t>□</w:t>
            </w:r>
            <w:r>
              <w:rPr>
                <w:rFonts w:hint="eastAsia"/>
                <w:bCs/>
                <w:iCs/>
                <w:color w:val="000000"/>
                <w:sz w:val="24"/>
                <w:szCs w:val="24"/>
              </w:rPr>
              <w:t xml:space="preserve"> </w:t>
            </w:r>
            <w:r>
              <w:rPr>
                <w:sz w:val="24"/>
                <w:szCs w:val="24"/>
              </w:rPr>
              <w:t xml:space="preserve">新闻发布会          </w:t>
            </w:r>
            <w:r>
              <w:rPr>
                <w:rFonts w:hint="eastAsia"/>
                <w:bCs/>
                <w:iCs/>
                <w:color w:val="000000"/>
                <w:sz w:val="24"/>
                <w:szCs w:val="24"/>
                <w:lang w:eastAsia="zh-CN"/>
              </w:rPr>
              <w:t>□</w:t>
            </w:r>
            <w:r>
              <w:rPr>
                <w:rFonts w:hint="eastAsia"/>
                <w:bCs/>
                <w:iCs/>
                <w:color w:val="000000"/>
                <w:sz w:val="24"/>
                <w:szCs w:val="24"/>
              </w:rPr>
              <w:t xml:space="preserve"> </w:t>
            </w:r>
            <w:r>
              <w:rPr>
                <w:sz w:val="24"/>
                <w:szCs w:val="24"/>
              </w:rPr>
              <w:t>路演活动</w:t>
            </w:r>
          </w:p>
          <w:p w14:paraId="7FBB2EC9">
            <w:pPr>
              <w:ind w:firstLine="0" w:firstLineChars="0"/>
              <w:rPr>
                <w:sz w:val="24"/>
                <w:szCs w:val="24"/>
              </w:rPr>
            </w:pPr>
            <w:r>
              <w:rPr>
                <w:rFonts w:hint="eastAsia"/>
                <w:sz w:val="24"/>
                <w:szCs w:val="24"/>
                <w:lang w:eastAsia="zh-CN"/>
              </w:rPr>
              <w:t>□</w:t>
            </w:r>
            <w:r>
              <w:rPr>
                <w:rFonts w:hint="eastAsia"/>
                <w:sz w:val="24"/>
                <w:szCs w:val="24"/>
              </w:rPr>
              <w:t xml:space="preserve"> </w:t>
            </w:r>
            <w:r>
              <w:rPr>
                <w:sz w:val="24"/>
                <w:szCs w:val="24"/>
              </w:rPr>
              <w:t>现场参观</w:t>
            </w:r>
            <w:r>
              <w:rPr>
                <w:sz w:val="24"/>
                <w:szCs w:val="24"/>
              </w:rPr>
              <w:tab/>
            </w:r>
          </w:p>
          <w:p w14:paraId="4AFEE21C">
            <w:pPr>
              <w:ind w:firstLine="0" w:firstLineChars="0"/>
              <w:rPr>
                <w:rFonts w:hint="default" w:eastAsia="宋体"/>
                <w:bCs/>
                <w:iCs/>
                <w:color w:val="000000"/>
                <w:sz w:val="24"/>
                <w:szCs w:val="24"/>
                <w:lang w:val="en-US" w:eastAsia="zh-CN"/>
              </w:rPr>
            </w:pPr>
            <w:r>
              <w:rPr>
                <w:rFonts w:hint="eastAsia"/>
                <w:bCs/>
                <w:iCs/>
                <w:color w:val="000000"/>
                <w:sz w:val="24"/>
                <w:szCs w:val="24"/>
                <w:lang w:eastAsia="zh-CN"/>
              </w:rPr>
              <w:t>□</w:t>
            </w:r>
            <w:r>
              <w:rPr>
                <w:rFonts w:hint="eastAsia"/>
                <w:bCs/>
                <w:iCs/>
                <w:color w:val="000000"/>
                <w:sz w:val="24"/>
                <w:szCs w:val="24"/>
              </w:rPr>
              <w:t xml:space="preserve"> </w:t>
            </w:r>
            <w:r>
              <w:rPr>
                <w:sz w:val="24"/>
                <w:szCs w:val="24"/>
              </w:rPr>
              <w:t>其他</w:t>
            </w:r>
            <w:r>
              <w:rPr>
                <w:sz w:val="24"/>
                <w:szCs w:val="24"/>
                <w:u w:val="single"/>
              </w:rPr>
              <w:t xml:space="preserve"> </w:t>
            </w:r>
            <w:r>
              <w:rPr>
                <w:rFonts w:hint="eastAsia"/>
                <w:sz w:val="24"/>
                <w:szCs w:val="24"/>
                <w:u w:val="single"/>
                <w:lang w:val="en-US" w:eastAsia="zh-CN"/>
              </w:rPr>
              <w:t xml:space="preserve">          </w:t>
            </w:r>
          </w:p>
        </w:tc>
      </w:tr>
      <w:tr w14:paraId="75275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996" w:type="dxa"/>
            <w:tcBorders>
              <w:top w:val="single" w:color="auto" w:sz="4" w:space="0"/>
              <w:left w:val="single" w:color="auto" w:sz="4" w:space="0"/>
              <w:bottom w:val="single" w:color="auto" w:sz="4" w:space="0"/>
              <w:right w:val="single" w:color="auto" w:sz="4" w:space="0"/>
            </w:tcBorders>
            <w:vAlign w:val="center"/>
          </w:tcPr>
          <w:p w14:paraId="252E10B2">
            <w:pPr>
              <w:spacing w:line="240" w:lineRule="auto"/>
              <w:ind w:firstLine="0" w:firstLineChars="0"/>
              <w:rPr>
                <w:sz w:val="24"/>
                <w:szCs w:val="24"/>
              </w:rPr>
            </w:pPr>
            <w:r>
              <w:rPr>
                <w:sz w:val="24"/>
                <w:szCs w:val="24"/>
              </w:rPr>
              <w:t>参与单位名称及人员姓名</w:t>
            </w:r>
          </w:p>
        </w:tc>
        <w:tc>
          <w:tcPr>
            <w:tcW w:w="6759" w:type="dxa"/>
            <w:tcBorders>
              <w:top w:val="single" w:color="auto" w:sz="4" w:space="0"/>
              <w:left w:val="single" w:color="auto" w:sz="4" w:space="0"/>
              <w:bottom w:val="single" w:color="auto" w:sz="4" w:space="0"/>
              <w:right w:val="single" w:color="auto" w:sz="4" w:space="0"/>
            </w:tcBorders>
            <w:vAlign w:val="center"/>
          </w:tcPr>
          <w:p w14:paraId="73433A7A">
            <w:pPr>
              <w:spacing w:line="240" w:lineRule="auto"/>
              <w:ind w:firstLine="0" w:firstLineChars="0"/>
              <w:rPr>
                <w:rFonts w:hint="default" w:eastAsia="宋体"/>
                <w:lang w:val="en-US" w:eastAsia="zh-CN"/>
              </w:rPr>
            </w:pPr>
            <w:r>
              <w:rPr>
                <w:rFonts w:hint="eastAsia"/>
                <w:sz w:val="24"/>
                <w:szCs w:val="24"/>
                <w:lang w:val="en-GB"/>
              </w:rPr>
              <w:t>通过上证路演中心</w:t>
            </w:r>
            <w:r>
              <w:rPr>
                <w:rFonts w:hint="eastAsia"/>
                <w:sz w:val="24"/>
                <w:szCs w:val="24"/>
                <w:lang w:val="en-US" w:eastAsia="zh-CN"/>
              </w:rPr>
              <w:t>参加公司</w:t>
            </w:r>
            <w:r>
              <w:rPr>
                <w:rFonts w:hint="default" w:ascii="Times New Roman" w:hAnsi="Times New Roman" w:cs="Times New Roman"/>
                <w:bCs/>
                <w:iCs/>
                <w:color w:val="000000"/>
                <w:sz w:val="24"/>
                <w:szCs w:val="24"/>
                <w:lang w:val="en-GB"/>
              </w:rPr>
              <w:t>2024年度暨2025</w:t>
            </w:r>
            <w:r>
              <w:rPr>
                <w:rFonts w:hint="eastAsia" w:ascii="宋体" w:hAnsi="宋体" w:cs="宋体"/>
                <w:bCs/>
                <w:iCs/>
                <w:color w:val="000000"/>
                <w:sz w:val="24"/>
                <w:szCs w:val="24"/>
                <w:lang w:val="en-GB"/>
              </w:rPr>
              <w:t>第一季度业绩说明会</w:t>
            </w:r>
            <w:r>
              <w:rPr>
                <w:rFonts w:hint="eastAsia" w:ascii="宋体" w:hAnsi="宋体" w:cs="宋体"/>
                <w:bCs/>
                <w:iCs/>
                <w:color w:val="000000"/>
                <w:sz w:val="24"/>
                <w:szCs w:val="24"/>
                <w:lang w:val="en-GB" w:eastAsia="zh-CN"/>
              </w:rPr>
              <w:t>的</w:t>
            </w:r>
            <w:r>
              <w:rPr>
                <w:rFonts w:hint="eastAsia" w:ascii="宋体" w:hAnsi="宋体" w:cs="宋体"/>
                <w:bCs/>
                <w:iCs/>
                <w:color w:val="000000"/>
                <w:sz w:val="24"/>
                <w:szCs w:val="24"/>
                <w:lang w:val="en-US" w:eastAsia="zh-CN"/>
              </w:rPr>
              <w:t>投资者；</w:t>
            </w:r>
            <w:r>
              <w:rPr>
                <w:rFonts w:hint="eastAsia" w:ascii="宋体" w:hAnsi="宋体" w:cs="宋体"/>
                <w:bCs/>
                <w:iCs/>
                <w:color w:val="000000"/>
                <w:sz w:val="24"/>
                <w:szCs w:val="24"/>
                <w:lang w:val="en-US" w:eastAsia="zh-CN"/>
              </w:rPr>
              <w:br w:type="textWrapping"/>
            </w:r>
            <w:r>
              <w:rPr>
                <w:rFonts w:hint="eastAsia"/>
                <w:sz w:val="24"/>
                <w:szCs w:val="24"/>
                <w:lang w:val="en-GB"/>
              </w:rPr>
              <w:t>通过</w:t>
            </w:r>
            <w:r>
              <w:rPr>
                <w:rFonts w:hint="eastAsia" w:ascii="宋体" w:hAnsi="宋体"/>
                <w:bCs/>
                <w:sz w:val="24"/>
              </w:rPr>
              <w:t>全景网</w:t>
            </w:r>
            <w:r>
              <w:rPr>
                <w:rFonts w:hint="eastAsia"/>
                <w:sz w:val="24"/>
                <w:szCs w:val="24"/>
                <w:lang w:val="en-US" w:eastAsia="zh-CN"/>
              </w:rPr>
              <w:t>参加2025年福建辖区上市公司投资者网上集体接待日活动</w:t>
            </w:r>
            <w:r>
              <w:rPr>
                <w:rFonts w:hint="eastAsia" w:ascii="宋体" w:hAnsi="宋体" w:cs="宋体"/>
                <w:bCs/>
                <w:iCs/>
                <w:color w:val="000000"/>
                <w:sz w:val="24"/>
                <w:szCs w:val="24"/>
                <w:lang w:val="en-GB" w:eastAsia="zh-CN"/>
              </w:rPr>
              <w:t>的</w:t>
            </w:r>
            <w:r>
              <w:rPr>
                <w:rFonts w:hint="eastAsia" w:ascii="宋体" w:hAnsi="宋体" w:cs="宋体"/>
                <w:bCs/>
                <w:iCs/>
                <w:color w:val="000000"/>
                <w:sz w:val="24"/>
                <w:szCs w:val="24"/>
                <w:lang w:val="en-US" w:eastAsia="zh-CN"/>
              </w:rPr>
              <w:t>投资者。</w:t>
            </w:r>
          </w:p>
        </w:tc>
      </w:tr>
      <w:tr w14:paraId="4BC410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996" w:type="dxa"/>
            <w:tcBorders>
              <w:top w:val="single" w:color="auto" w:sz="4" w:space="0"/>
              <w:left w:val="single" w:color="auto" w:sz="4" w:space="0"/>
              <w:bottom w:val="single" w:color="auto" w:sz="4" w:space="0"/>
              <w:right w:val="single" w:color="auto" w:sz="4" w:space="0"/>
            </w:tcBorders>
            <w:vAlign w:val="center"/>
          </w:tcPr>
          <w:p w14:paraId="00F1020E">
            <w:pPr>
              <w:spacing w:line="240" w:lineRule="auto"/>
              <w:ind w:firstLine="0" w:firstLineChars="0"/>
              <w:jc w:val="both"/>
              <w:rPr>
                <w:sz w:val="24"/>
                <w:szCs w:val="24"/>
              </w:rPr>
            </w:pPr>
            <w:r>
              <w:rPr>
                <w:sz w:val="24"/>
                <w:szCs w:val="24"/>
              </w:rPr>
              <w:t>时间</w:t>
            </w:r>
          </w:p>
        </w:tc>
        <w:tc>
          <w:tcPr>
            <w:tcW w:w="6759" w:type="dxa"/>
            <w:tcBorders>
              <w:top w:val="single" w:color="auto" w:sz="4" w:space="0"/>
              <w:left w:val="single" w:color="auto" w:sz="4" w:space="0"/>
              <w:bottom w:val="single" w:color="auto" w:sz="4" w:space="0"/>
              <w:right w:val="single" w:color="auto" w:sz="4" w:space="0"/>
            </w:tcBorders>
            <w:vAlign w:val="center"/>
          </w:tcPr>
          <w:p w14:paraId="38E8885C">
            <w:pPr>
              <w:spacing w:line="240" w:lineRule="auto"/>
              <w:ind w:firstLine="0" w:firstLineChars="0"/>
              <w:rPr>
                <w:rFonts w:hint="default" w:ascii="Times New Roman" w:hAnsi="Times New Roman" w:cs="Times New Roman"/>
                <w:bCs/>
                <w:iCs/>
                <w:color w:val="000000"/>
                <w:sz w:val="24"/>
                <w:lang w:val="en-US" w:eastAsia="zh-CN"/>
              </w:rPr>
            </w:pPr>
            <w:r>
              <w:rPr>
                <w:rFonts w:hint="default" w:ascii="Times New Roman" w:hAnsi="Times New Roman" w:cs="Times New Roman"/>
                <w:bCs/>
                <w:iCs/>
                <w:color w:val="000000"/>
                <w:sz w:val="24"/>
                <w:lang w:val="en-US" w:eastAsia="zh-CN"/>
              </w:rPr>
              <w:t>2025年5月12日 15:00-16:00</w:t>
            </w:r>
          </w:p>
          <w:p w14:paraId="0E59E413">
            <w:pPr>
              <w:spacing w:line="240" w:lineRule="auto"/>
              <w:ind w:firstLine="0" w:firstLineChars="0"/>
              <w:rPr>
                <w:rFonts w:hint="default" w:ascii="Times New Roman" w:hAnsi="Times New Roman" w:cs="Times New Roman"/>
                <w:bCs/>
                <w:iCs/>
                <w:color w:val="000000"/>
                <w:sz w:val="24"/>
                <w:lang w:val="en-US" w:eastAsia="zh-CN"/>
              </w:rPr>
            </w:pPr>
            <w:r>
              <w:rPr>
                <w:bCs/>
                <w:iCs/>
                <w:color w:val="000000"/>
                <w:sz w:val="24"/>
              </w:rPr>
              <w:t>2025年5月14日 14:00</w:t>
            </w:r>
            <w:r>
              <w:rPr>
                <w:rFonts w:hint="default" w:ascii="Times New Roman" w:hAnsi="Times New Roman" w:cs="Times New Roman"/>
                <w:bCs/>
                <w:iCs/>
                <w:color w:val="000000"/>
                <w:sz w:val="24"/>
                <w:lang w:val="en-US" w:eastAsia="zh-CN"/>
              </w:rPr>
              <w:t>-</w:t>
            </w:r>
            <w:r>
              <w:rPr>
                <w:bCs/>
                <w:iCs/>
                <w:color w:val="000000"/>
                <w:sz w:val="24"/>
              </w:rPr>
              <w:t>17:00</w:t>
            </w:r>
          </w:p>
        </w:tc>
      </w:tr>
      <w:tr w14:paraId="457794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996" w:type="dxa"/>
            <w:tcBorders>
              <w:top w:val="single" w:color="auto" w:sz="4" w:space="0"/>
              <w:left w:val="single" w:color="auto" w:sz="4" w:space="0"/>
              <w:bottom w:val="single" w:color="auto" w:sz="4" w:space="0"/>
              <w:right w:val="single" w:color="auto" w:sz="4" w:space="0"/>
            </w:tcBorders>
            <w:vAlign w:val="center"/>
          </w:tcPr>
          <w:p w14:paraId="3BC87CC7">
            <w:pPr>
              <w:spacing w:line="240" w:lineRule="auto"/>
              <w:ind w:firstLine="0" w:firstLineChars="0"/>
              <w:jc w:val="both"/>
              <w:rPr>
                <w:rFonts w:hint="default" w:eastAsia="宋体"/>
                <w:sz w:val="24"/>
                <w:szCs w:val="24"/>
                <w:lang w:val="en-US" w:eastAsia="zh-CN"/>
              </w:rPr>
            </w:pPr>
            <w:r>
              <w:rPr>
                <w:sz w:val="24"/>
                <w:szCs w:val="24"/>
              </w:rPr>
              <w:t>地点</w:t>
            </w:r>
            <w:r>
              <w:rPr>
                <w:rFonts w:hint="eastAsia"/>
                <w:sz w:val="24"/>
                <w:szCs w:val="24"/>
                <w:lang w:val="en-US" w:eastAsia="zh-CN"/>
              </w:rPr>
              <w:t>与方式</w:t>
            </w:r>
          </w:p>
        </w:tc>
        <w:tc>
          <w:tcPr>
            <w:tcW w:w="6759" w:type="dxa"/>
            <w:tcBorders>
              <w:top w:val="single" w:color="auto" w:sz="4" w:space="0"/>
              <w:left w:val="single" w:color="auto" w:sz="4" w:space="0"/>
              <w:bottom w:val="single" w:color="auto" w:sz="4" w:space="0"/>
              <w:right w:val="single" w:color="auto" w:sz="4" w:space="0"/>
            </w:tcBorders>
            <w:vAlign w:val="center"/>
          </w:tcPr>
          <w:p w14:paraId="509FFBEC">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both"/>
              <w:textAlignment w:val="auto"/>
              <w:rPr>
                <w:rFonts w:hint="default" w:ascii="Times New Roman" w:hAnsi="Times New Roman" w:cs="Times New Roman"/>
                <w:position w:val="0"/>
                <w:sz w:val="24"/>
                <w:szCs w:val="24"/>
                <w:lang w:eastAsia="zh-CN"/>
              </w:rPr>
            </w:pPr>
            <w:r>
              <w:rPr>
                <w:rFonts w:hint="default" w:ascii="Times New Roman" w:hAnsi="Times New Roman" w:cs="Times New Roman"/>
                <w:position w:val="0"/>
                <w:sz w:val="24"/>
                <w:szCs w:val="24"/>
                <w:lang w:eastAsia="zh-CN"/>
              </w:rPr>
              <w:t>上证路演中心（https://roadshow.sseinfo.com）</w:t>
            </w:r>
            <w:r>
              <w:rPr>
                <w:rFonts w:hint="eastAsia" w:cs="Times New Roman"/>
                <w:position w:val="0"/>
                <w:sz w:val="24"/>
                <w:szCs w:val="24"/>
                <w:lang w:eastAsia="zh-CN"/>
              </w:rPr>
              <w:t>：</w:t>
            </w:r>
            <w:r>
              <w:rPr>
                <w:rFonts w:hint="default" w:ascii="Times New Roman" w:hAnsi="Times New Roman" w:cs="Times New Roman"/>
                <w:position w:val="0"/>
                <w:sz w:val="24"/>
                <w:szCs w:val="24"/>
                <w:lang w:eastAsia="zh-CN"/>
              </w:rPr>
              <w:t>网络文字互动</w:t>
            </w:r>
          </w:p>
          <w:p w14:paraId="1567AD7F">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both"/>
              <w:textAlignment w:val="auto"/>
              <w:rPr>
                <w:rFonts w:hint="eastAsia" w:eastAsia="宋体"/>
                <w:sz w:val="21"/>
                <w:lang w:eastAsia="zh-CN"/>
              </w:rPr>
            </w:pPr>
            <w:r>
              <w:rPr>
                <w:rFonts w:hint="eastAsia" w:ascii="宋体" w:hAnsi="宋体"/>
                <w:bCs/>
                <w:sz w:val="24"/>
              </w:rPr>
              <w:t>全景网“</w:t>
            </w:r>
            <w:r>
              <w:rPr>
                <w:rFonts w:ascii="宋体" w:hAnsi="宋体" w:eastAsia="宋体" w:cs="宋体"/>
                <w:sz w:val="24"/>
                <w:szCs w:val="24"/>
              </w:rPr>
              <w:t>投资者关系互动平台</w:t>
            </w:r>
            <w:r>
              <w:rPr>
                <w:rFonts w:hint="eastAsia" w:ascii="宋体" w:hAnsi="宋体"/>
                <w:bCs/>
                <w:sz w:val="24"/>
              </w:rPr>
              <w:t>”（</w:t>
            </w:r>
            <w:r>
              <w:rPr>
                <w:rFonts w:hint="default" w:ascii="Times New Roman" w:hAnsi="Times New Roman" w:cs="Times New Roman"/>
                <w:bCs/>
                <w:sz w:val="24"/>
              </w:rPr>
              <w:t>https://</w:t>
            </w:r>
            <w:r>
              <w:rPr>
                <w:rFonts w:hint="default" w:ascii="Times New Roman" w:hAnsi="Times New Roman" w:cs="Times New Roman"/>
                <w:bCs/>
                <w:sz w:val="24"/>
                <w:lang w:val="en-US" w:eastAsia="zh-CN"/>
              </w:rPr>
              <w:t>ir</w:t>
            </w:r>
            <w:r>
              <w:rPr>
                <w:rFonts w:hint="default" w:ascii="Times New Roman" w:hAnsi="Times New Roman" w:cs="Times New Roman"/>
                <w:bCs/>
                <w:sz w:val="24"/>
              </w:rPr>
              <w:t>.p5w.net</w:t>
            </w:r>
            <w:r>
              <w:rPr>
                <w:rFonts w:hint="eastAsia" w:ascii="宋体" w:hAnsi="宋体"/>
                <w:bCs/>
                <w:sz w:val="24"/>
              </w:rPr>
              <w:t>）</w:t>
            </w:r>
            <w:r>
              <w:rPr>
                <w:rFonts w:hint="eastAsia" w:ascii="宋体" w:hAnsi="宋体"/>
                <w:bCs/>
                <w:sz w:val="24"/>
                <w:lang w:eastAsia="zh-CN"/>
              </w:rPr>
              <w:t>：</w:t>
            </w:r>
            <w:r>
              <w:rPr>
                <w:rFonts w:hint="default" w:ascii="Times New Roman" w:hAnsi="Times New Roman" w:cs="Times New Roman"/>
                <w:position w:val="0"/>
                <w:sz w:val="24"/>
                <w:szCs w:val="24"/>
                <w:lang w:eastAsia="zh-CN"/>
              </w:rPr>
              <w:t>网络文字互动</w:t>
            </w:r>
          </w:p>
        </w:tc>
      </w:tr>
      <w:tr w14:paraId="6D1FDA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996" w:type="dxa"/>
            <w:tcBorders>
              <w:top w:val="single" w:color="auto" w:sz="4" w:space="0"/>
              <w:left w:val="single" w:color="auto" w:sz="4" w:space="0"/>
              <w:bottom w:val="single" w:color="auto" w:sz="4" w:space="0"/>
              <w:right w:val="single" w:color="auto" w:sz="4" w:space="0"/>
            </w:tcBorders>
            <w:vAlign w:val="center"/>
          </w:tcPr>
          <w:p w14:paraId="17847D19">
            <w:pPr>
              <w:spacing w:line="240" w:lineRule="auto"/>
              <w:ind w:firstLine="0" w:firstLineChars="0"/>
              <w:jc w:val="both"/>
              <w:rPr>
                <w:sz w:val="24"/>
                <w:szCs w:val="24"/>
              </w:rPr>
            </w:pPr>
            <w:r>
              <w:rPr>
                <w:rFonts w:hint="eastAsia"/>
                <w:sz w:val="24"/>
                <w:szCs w:val="24"/>
                <w:lang w:val="en-US" w:eastAsia="zh-CN"/>
              </w:rPr>
              <w:t>上市</w:t>
            </w:r>
            <w:r>
              <w:rPr>
                <w:sz w:val="24"/>
                <w:szCs w:val="24"/>
              </w:rPr>
              <w:t>公司接待人员姓名</w:t>
            </w:r>
          </w:p>
        </w:tc>
        <w:tc>
          <w:tcPr>
            <w:tcW w:w="6759" w:type="dxa"/>
            <w:tcBorders>
              <w:top w:val="single" w:color="auto" w:sz="4" w:space="0"/>
              <w:left w:val="single" w:color="auto" w:sz="4" w:space="0"/>
              <w:bottom w:val="single" w:color="auto" w:sz="4" w:space="0"/>
              <w:right w:val="single" w:color="auto" w:sz="4" w:space="0"/>
            </w:tcBorders>
            <w:vAlign w:val="center"/>
          </w:tcPr>
          <w:p w14:paraId="50B27FA7">
            <w:pPr>
              <w:spacing w:line="240" w:lineRule="auto"/>
              <w:ind w:firstLine="0" w:firstLineChars="0"/>
              <w:rPr>
                <w:rFonts w:hint="eastAsia" w:ascii="宋体" w:hAnsi="宋体" w:cs="宋体"/>
                <w:sz w:val="24"/>
                <w:szCs w:val="24"/>
                <w:lang w:val="en-US" w:eastAsia="zh-CN"/>
              </w:rPr>
            </w:pPr>
            <w:r>
              <w:rPr>
                <w:rFonts w:hint="eastAsia" w:ascii="宋体" w:hAnsi="宋体" w:cs="宋体"/>
                <w:sz w:val="24"/>
                <w:szCs w:val="24"/>
              </w:rPr>
              <w:t>董事长：汪坤明</w:t>
            </w:r>
            <w:r>
              <w:rPr>
                <w:rFonts w:hint="eastAsia" w:ascii="宋体" w:hAnsi="宋体" w:cs="宋体"/>
                <w:sz w:val="24"/>
                <w:szCs w:val="24"/>
                <w:lang w:val="en-US" w:eastAsia="zh-CN"/>
              </w:rPr>
              <w:t>先生</w:t>
            </w:r>
          </w:p>
          <w:p w14:paraId="034F5C7E">
            <w:pPr>
              <w:spacing w:line="240" w:lineRule="auto"/>
              <w:ind w:firstLine="0" w:firstLineChars="0"/>
              <w:rPr>
                <w:rFonts w:hint="eastAsia" w:ascii="宋体" w:hAnsi="宋体" w:eastAsia="宋体" w:cs="宋体"/>
                <w:sz w:val="24"/>
                <w:szCs w:val="24"/>
                <w:lang w:val="en-US" w:eastAsia="zh-CN"/>
              </w:rPr>
            </w:pPr>
            <w:r>
              <w:rPr>
                <w:rFonts w:hint="eastAsia" w:ascii="宋体" w:hAnsi="宋体" w:cs="宋体"/>
                <w:sz w:val="24"/>
                <w:szCs w:val="24"/>
              </w:rPr>
              <w:t>董事、总经理：严浪基</w:t>
            </w:r>
            <w:r>
              <w:rPr>
                <w:rFonts w:hint="eastAsia" w:ascii="宋体" w:hAnsi="宋体" w:cs="宋体"/>
                <w:sz w:val="24"/>
                <w:szCs w:val="24"/>
                <w:lang w:val="en-US" w:eastAsia="zh-CN"/>
              </w:rPr>
              <w:t>先生</w:t>
            </w:r>
            <w:r>
              <w:rPr>
                <w:rFonts w:hint="eastAsia" w:ascii="宋体" w:hAnsi="宋体" w:cs="宋体"/>
                <w:sz w:val="24"/>
                <w:szCs w:val="24"/>
              </w:rPr>
              <w:br w:type="textWrapping"/>
            </w:r>
            <w:r>
              <w:rPr>
                <w:rFonts w:hint="eastAsia" w:ascii="宋体" w:hAnsi="宋体" w:cs="宋体"/>
                <w:sz w:val="24"/>
                <w:szCs w:val="24"/>
              </w:rPr>
              <w:t>独立董事：刘微芳</w:t>
            </w:r>
            <w:r>
              <w:rPr>
                <w:rFonts w:hint="eastAsia" w:ascii="宋体" w:hAnsi="宋体" w:cs="宋体"/>
                <w:sz w:val="24"/>
                <w:szCs w:val="24"/>
                <w:lang w:val="en-US" w:eastAsia="zh-CN"/>
              </w:rPr>
              <w:t>女士</w:t>
            </w:r>
          </w:p>
          <w:p w14:paraId="1778FD4A">
            <w:pPr>
              <w:spacing w:line="240" w:lineRule="auto"/>
              <w:ind w:firstLine="0" w:firstLineChars="0"/>
              <w:rPr>
                <w:rFonts w:hint="eastAsia" w:ascii="宋体" w:hAnsi="宋体" w:cs="宋体"/>
                <w:sz w:val="24"/>
                <w:szCs w:val="24"/>
                <w:lang w:val="en-US" w:eastAsia="zh-CN"/>
              </w:rPr>
            </w:pPr>
            <w:r>
              <w:rPr>
                <w:rFonts w:hint="eastAsia" w:ascii="宋体" w:hAnsi="宋体" w:cs="宋体"/>
                <w:sz w:val="24"/>
                <w:szCs w:val="24"/>
              </w:rPr>
              <w:t>副总经理、董事会秘书：林宇</w:t>
            </w:r>
            <w:r>
              <w:rPr>
                <w:rFonts w:hint="eastAsia" w:ascii="宋体" w:hAnsi="宋体" w:cs="宋体"/>
                <w:sz w:val="24"/>
                <w:szCs w:val="24"/>
                <w:lang w:val="en-US" w:eastAsia="zh-CN"/>
              </w:rPr>
              <w:t>先生</w:t>
            </w:r>
          </w:p>
          <w:p w14:paraId="50BFE778">
            <w:pPr>
              <w:spacing w:line="240" w:lineRule="auto"/>
              <w:ind w:firstLine="0" w:firstLineChars="0"/>
              <w:rPr>
                <w:rFonts w:hint="eastAsia" w:eastAsia="宋体"/>
                <w:lang w:val="en-US" w:eastAsia="zh-CN"/>
              </w:rPr>
            </w:pPr>
            <w:r>
              <w:rPr>
                <w:rFonts w:hint="eastAsia" w:ascii="宋体" w:hAnsi="宋体" w:cs="宋体"/>
                <w:sz w:val="24"/>
                <w:szCs w:val="24"/>
              </w:rPr>
              <w:t>财务总监：肖远斌</w:t>
            </w:r>
            <w:r>
              <w:rPr>
                <w:rFonts w:hint="eastAsia" w:ascii="宋体" w:hAnsi="宋体" w:cs="宋体"/>
                <w:sz w:val="24"/>
                <w:szCs w:val="24"/>
                <w:lang w:val="en-US" w:eastAsia="zh-CN"/>
              </w:rPr>
              <w:t>先生</w:t>
            </w:r>
          </w:p>
        </w:tc>
      </w:tr>
      <w:tr w14:paraId="05EFAA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6" w:type="dxa"/>
            <w:tcBorders>
              <w:top w:val="single" w:color="auto" w:sz="4" w:space="0"/>
              <w:left w:val="single" w:color="auto" w:sz="4" w:space="0"/>
              <w:bottom w:val="single" w:color="auto" w:sz="4" w:space="0"/>
              <w:right w:val="single" w:color="auto" w:sz="4" w:space="0"/>
            </w:tcBorders>
            <w:vAlign w:val="center"/>
          </w:tcPr>
          <w:p w14:paraId="79FD47C3">
            <w:pPr>
              <w:ind w:firstLine="0" w:firstLineChars="0"/>
              <w:rPr>
                <w:sz w:val="24"/>
                <w:szCs w:val="24"/>
              </w:rPr>
            </w:pPr>
            <w:r>
              <w:rPr>
                <w:sz w:val="24"/>
                <w:szCs w:val="24"/>
              </w:rPr>
              <w:t>投资者关系活动主要内容介绍</w:t>
            </w:r>
          </w:p>
          <w:p w14:paraId="04B70DA3">
            <w:pPr>
              <w:rPr>
                <w:sz w:val="24"/>
                <w:szCs w:val="24"/>
              </w:rPr>
            </w:pPr>
          </w:p>
        </w:tc>
        <w:tc>
          <w:tcPr>
            <w:tcW w:w="6759" w:type="dxa"/>
            <w:tcBorders>
              <w:top w:val="single" w:color="auto" w:sz="4" w:space="0"/>
              <w:left w:val="single" w:color="auto" w:sz="4" w:space="0"/>
              <w:bottom w:val="single" w:color="auto" w:sz="4" w:space="0"/>
              <w:right w:val="single" w:color="auto" w:sz="4" w:space="0"/>
            </w:tcBorders>
          </w:tcPr>
          <w:p w14:paraId="667146FB">
            <w:pPr>
              <w:keepNext w:val="0"/>
              <w:keepLines w:val="0"/>
              <w:pageBreakBefore w:val="0"/>
              <w:widowControl w:val="0"/>
              <w:kinsoku/>
              <w:wordWrap/>
              <w:overflowPunct/>
              <w:topLinePunct w:val="0"/>
              <w:autoSpaceDE/>
              <w:autoSpaceDN/>
              <w:bidi w:val="0"/>
              <w:adjustRightInd w:val="0"/>
              <w:snapToGrid w:val="0"/>
              <w:spacing w:before="157" w:beforeLines="50" w:line="360" w:lineRule="auto"/>
              <w:textAlignment w:val="auto"/>
              <w:rPr>
                <w:rFonts w:hint="eastAsia" w:ascii="宋体" w:hAnsi="宋体" w:cs="微软雅黑"/>
                <w:b/>
                <w:bCs w:val="0"/>
                <w:sz w:val="24"/>
                <w:szCs w:val="24"/>
                <w:lang w:val="en-US" w:eastAsia="zh-CN"/>
              </w:rPr>
            </w:pPr>
            <w:r>
              <w:rPr>
                <w:rFonts w:hint="eastAsia" w:cs="Times New Roman"/>
                <w:b/>
                <w:bCs w:val="0"/>
                <w:iCs/>
                <w:color w:val="000000"/>
                <w:sz w:val="24"/>
                <w:szCs w:val="24"/>
                <w:lang w:val="en-US" w:eastAsia="zh-CN"/>
              </w:rPr>
              <w:t>一、</w:t>
            </w:r>
            <w:r>
              <w:rPr>
                <w:rFonts w:hint="default" w:ascii="Times New Roman" w:hAnsi="Times New Roman" w:cs="Times New Roman"/>
                <w:b/>
                <w:bCs w:val="0"/>
                <w:iCs/>
                <w:color w:val="000000"/>
                <w:sz w:val="24"/>
                <w:szCs w:val="24"/>
                <w:lang w:val="en-GB"/>
              </w:rPr>
              <w:t>2024年度暨2025</w:t>
            </w:r>
            <w:r>
              <w:rPr>
                <w:rFonts w:hint="eastAsia" w:ascii="宋体" w:hAnsi="宋体" w:cs="宋体"/>
                <w:b/>
                <w:bCs w:val="0"/>
                <w:iCs/>
                <w:color w:val="000000"/>
                <w:sz w:val="24"/>
                <w:szCs w:val="24"/>
                <w:lang w:val="en-GB"/>
              </w:rPr>
              <w:t>第一季度业绩说明会</w:t>
            </w:r>
            <w:r>
              <w:rPr>
                <w:rFonts w:hint="eastAsia" w:ascii="宋体" w:hAnsi="宋体" w:cs="微软雅黑"/>
                <w:b/>
                <w:bCs w:val="0"/>
                <w:sz w:val="24"/>
                <w:szCs w:val="24"/>
                <w:lang w:val="en-US" w:eastAsia="zh-CN"/>
              </w:rPr>
              <w:t>的主要问题及回复如下：</w:t>
            </w:r>
          </w:p>
          <w:p w14:paraId="78975455">
            <w:pPr>
              <w:keepNext w:val="0"/>
              <w:keepLines w:val="0"/>
              <w:pageBreakBefore w:val="0"/>
              <w:widowControl w:val="0"/>
              <w:kinsoku/>
              <w:wordWrap/>
              <w:overflowPunct/>
              <w:topLinePunct w:val="0"/>
              <w:autoSpaceDE/>
              <w:autoSpaceDN/>
              <w:bidi w:val="0"/>
              <w:adjustRightInd w:val="0"/>
              <w:snapToGrid w:val="0"/>
              <w:spacing w:before="157" w:beforeLines="50" w:line="360" w:lineRule="auto"/>
              <w:textAlignment w:val="auto"/>
              <w:rPr>
                <w:rFonts w:hint="eastAsia" w:ascii="宋体" w:hAnsi="宋体" w:cs="微软雅黑"/>
                <w:b/>
                <w:bCs/>
                <w:sz w:val="24"/>
                <w:szCs w:val="24"/>
              </w:rPr>
            </w:pPr>
            <w:r>
              <w:rPr>
                <w:rFonts w:hint="eastAsia" w:ascii="宋体" w:hAnsi="宋体" w:cs="微软雅黑"/>
                <w:b/>
                <w:bCs/>
                <w:sz w:val="24"/>
                <w:szCs w:val="24"/>
                <w:lang w:val="en-US" w:eastAsia="zh-CN"/>
              </w:rPr>
              <w:t>问题</w:t>
            </w:r>
            <w:r>
              <w:rPr>
                <w:rFonts w:hint="default" w:ascii="Times New Roman" w:hAnsi="Times New Roman" w:cs="Times New Roman"/>
                <w:b/>
                <w:bCs/>
                <w:sz w:val="24"/>
                <w:szCs w:val="24"/>
              </w:rPr>
              <w:t>1</w:t>
            </w:r>
            <w:r>
              <w:rPr>
                <w:rFonts w:hint="eastAsia" w:ascii="宋体" w:hAnsi="宋体" w:cs="微软雅黑"/>
                <w:b/>
                <w:bCs/>
                <w:sz w:val="24"/>
                <w:szCs w:val="24"/>
              </w:rPr>
              <w:t>、</w:t>
            </w:r>
            <w:r>
              <w:rPr>
                <w:rFonts w:ascii="宋体"/>
                <w:b/>
                <w:bCs/>
                <w:sz w:val="24"/>
                <w:szCs w:val="24"/>
              </w:rPr>
              <w:t>行业以后的发展前景怎样？</w:t>
            </w:r>
          </w:p>
          <w:p w14:paraId="7175310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宋体"/>
                <w:sz w:val="24"/>
                <w:szCs w:val="24"/>
              </w:rPr>
            </w:pPr>
            <w:r>
              <w:rPr>
                <w:rFonts w:ascii="宋体"/>
                <w:sz w:val="24"/>
                <w:szCs w:val="24"/>
              </w:rPr>
              <w:t>答</w:t>
            </w:r>
            <w:r>
              <w:rPr>
                <w:rFonts w:hint="eastAsia" w:ascii="宋体"/>
                <w:sz w:val="24"/>
                <w:szCs w:val="24"/>
                <w:lang w:eastAsia="zh-CN"/>
              </w:rPr>
              <w:t>：</w:t>
            </w:r>
            <w:r>
              <w:rPr>
                <w:rFonts w:ascii="宋体"/>
                <w:sz w:val="24"/>
                <w:szCs w:val="24"/>
              </w:rPr>
              <w:t>得益于全球冰箱能效水平提高、冰箱产品结构升级以及国家家电以旧换新政策的陆续落地，真空绝热板销售状况整体保持良好。除了原有家电领域，公司也在不断拓展新应用领域。总体上，公司发展趋势不断向好。</w:t>
            </w:r>
          </w:p>
          <w:p w14:paraId="113AD159">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cs="微软雅黑"/>
                <w:sz w:val="24"/>
                <w:szCs w:val="24"/>
              </w:rPr>
            </w:pPr>
            <w:r>
              <w:rPr>
                <w:rFonts w:hint="eastAsia" w:ascii="宋体" w:hAnsi="宋体" w:cs="微软雅黑"/>
                <w:b/>
                <w:bCs/>
                <w:sz w:val="24"/>
                <w:szCs w:val="24"/>
                <w:lang w:val="en-US" w:eastAsia="zh-CN"/>
              </w:rPr>
              <w:t>问题</w:t>
            </w:r>
            <w:r>
              <w:rPr>
                <w:rFonts w:hint="default" w:ascii="Times New Roman" w:hAnsi="Times New Roman" w:cs="Times New Roman"/>
                <w:b/>
                <w:bCs/>
                <w:sz w:val="24"/>
                <w:szCs w:val="24"/>
              </w:rPr>
              <w:t>2</w:t>
            </w:r>
            <w:r>
              <w:rPr>
                <w:rFonts w:hint="eastAsia" w:ascii="宋体" w:hAnsi="宋体" w:cs="微软雅黑"/>
                <w:b/>
                <w:bCs/>
                <w:sz w:val="24"/>
                <w:szCs w:val="24"/>
              </w:rPr>
              <w:t>、</w:t>
            </w:r>
            <w:r>
              <w:rPr>
                <w:rFonts w:ascii="宋体"/>
                <w:b/>
                <w:bCs/>
                <w:sz w:val="24"/>
                <w:szCs w:val="24"/>
              </w:rPr>
              <w:t>你们行业本期整体业绩怎么样？你们跟其他公司比如何？</w:t>
            </w:r>
          </w:p>
          <w:p w14:paraId="157FC2F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宋体"/>
                <w:sz w:val="24"/>
                <w:szCs w:val="24"/>
              </w:rPr>
            </w:pPr>
            <w:r>
              <w:rPr>
                <w:rFonts w:ascii="宋体"/>
                <w:sz w:val="24"/>
                <w:szCs w:val="24"/>
              </w:rPr>
              <w:t>答:公司专注于在真空绝热领域的研发和积累沉淀，具备较强的研发能力，以及优质稳定的客户资源优势和生产链一体化优势，公司已连续多年成为全球主要头部冰箱企业真空绝热板的主要供应商或者重要供应商。</w:t>
            </w:r>
          </w:p>
          <w:p w14:paraId="0678B952">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cs="微软雅黑"/>
                <w:b/>
                <w:bCs/>
                <w:sz w:val="24"/>
                <w:szCs w:val="24"/>
              </w:rPr>
            </w:pPr>
            <w:r>
              <w:rPr>
                <w:rFonts w:hint="eastAsia" w:ascii="宋体" w:hAnsi="宋体" w:cs="微软雅黑"/>
                <w:b/>
                <w:bCs/>
                <w:sz w:val="24"/>
                <w:szCs w:val="24"/>
                <w:lang w:val="en-US" w:eastAsia="zh-CN"/>
              </w:rPr>
              <w:t>问题</w:t>
            </w:r>
            <w:r>
              <w:rPr>
                <w:rFonts w:hint="default" w:ascii="Times New Roman" w:hAnsi="Times New Roman" w:cs="Times New Roman"/>
                <w:b/>
                <w:bCs/>
                <w:sz w:val="24"/>
                <w:szCs w:val="24"/>
              </w:rPr>
              <w:t>3</w:t>
            </w:r>
            <w:r>
              <w:rPr>
                <w:rFonts w:hint="eastAsia" w:ascii="宋体" w:hAnsi="宋体" w:cs="微软雅黑"/>
                <w:b/>
                <w:bCs/>
                <w:sz w:val="24"/>
                <w:szCs w:val="24"/>
              </w:rPr>
              <w:t>、</w:t>
            </w:r>
            <w:r>
              <w:rPr>
                <w:rFonts w:ascii="宋体"/>
                <w:b/>
                <w:bCs/>
                <w:sz w:val="24"/>
                <w:szCs w:val="24"/>
              </w:rPr>
              <w:t>公司之后的盈利有什么增长点？</w:t>
            </w:r>
          </w:p>
          <w:p w14:paraId="4A4A9939">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ascii="宋体"/>
                <w:sz w:val="24"/>
                <w:szCs w:val="24"/>
              </w:rPr>
            </w:pPr>
            <w:r>
              <w:rPr>
                <w:rFonts w:ascii="宋体"/>
                <w:sz w:val="24"/>
                <w:szCs w:val="24"/>
              </w:rPr>
              <w:t>答:公司将紧紧围绕整体发展战略，以技术创新为核心发展动力，以市场为导向，不断提高经营管理水平，通过技术创新、市场开拓、建设产业化基地、推进新产品产业化等多方面工作，加快产能和业务增长，培育新增长点，保持行业领先优势。</w:t>
            </w:r>
          </w:p>
          <w:p w14:paraId="12845FE6">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default" w:ascii="Times New Roman" w:hAnsi="Times New Roman" w:cs="Times New Roman"/>
                <w:b/>
                <w:bCs/>
                <w:sz w:val="24"/>
                <w:szCs w:val="24"/>
              </w:rPr>
            </w:pPr>
            <w:r>
              <w:rPr>
                <w:rFonts w:hint="default" w:ascii="Times New Roman" w:hAnsi="Times New Roman" w:cs="Times New Roman"/>
                <w:b/>
                <w:bCs/>
                <w:sz w:val="24"/>
                <w:szCs w:val="24"/>
                <w:lang w:val="en-US" w:eastAsia="zh-CN"/>
              </w:rPr>
              <w:t>问题</w:t>
            </w:r>
            <w:r>
              <w:rPr>
                <w:rFonts w:hint="default" w:ascii="Times New Roman" w:hAnsi="Times New Roman" w:cs="Times New Roman"/>
                <w:b/>
                <w:bCs/>
                <w:sz w:val="24"/>
                <w:szCs w:val="24"/>
              </w:rPr>
              <w:t>4、尊敬的领导，下午好！作为中小投资者，有以下问题：</w:t>
            </w:r>
          </w:p>
          <w:p w14:paraId="4C499792">
            <w:pPr>
              <w:keepNext w:val="0"/>
              <w:keepLines w:val="0"/>
              <w:pageBreakBefore w:val="0"/>
              <w:widowControl w:val="0"/>
              <w:numPr>
                <w:ilvl w:val="0"/>
                <w:numId w:val="1"/>
              </w:numPr>
              <w:kinsoku/>
              <w:wordWrap/>
              <w:overflowPunct/>
              <w:topLinePunct w:val="0"/>
              <w:autoSpaceDE/>
              <w:autoSpaceDN/>
              <w:bidi w:val="0"/>
              <w:adjustRightInd w:val="0"/>
              <w:snapToGrid w:val="0"/>
              <w:spacing w:line="360" w:lineRule="auto"/>
              <w:textAlignment w:val="auto"/>
              <w:rPr>
                <w:rFonts w:hint="default" w:ascii="Times New Roman" w:hAnsi="Times New Roman" w:cs="Times New Roman"/>
                <w:b/>
                <w:bCs/>
                <w:sz w:val="24"/>
                <w:szCs w:val="24"/>
              </w:rPr>
            </w:pPr>
            <w:r>
              <w:rPr>
                <w:rFonts w:hint="default" w:ascii="Times New Roman" w:hAnsi="Times New Roman" w:cs="Times New Roman"/>
                <w:b/>
                <w:bCs/>
                <w:sz w:val="24"/>
                <w:szCs w:val="24"/>
              </w:rPr>
              <w:t>可视化年报显示，公司业绩较同期增收不增利，利润下滑、负债上升</w:t>
            </w:r>
            <w:r>
              <w:rPr>
                <w:rFonts w:hint="eastAsia" w:cs="Times New Roman"/>
                <w:b/>
                <w:bCs/>
                <w:sz w:val="24"/>
                <w:szCs w:val="24"/>
                <w:lang w:eastAsia="zh-CN"/>
              </w:rPr>
              <w:t>，</w:t>
            </w:r>
            <w:r>
              <w:rPr>
                <w:rFonts w:hint="default" w:ascii="Times New Roman" w:hAnsi="Times New Roman" w:cs="Times New Roman"/>
                <w:b/>
                <w:bCs/>
                <w:sz w:val="24"/>
                <w:szCs w:val="24"/>
              </w:rPr>
              <w:t>能否分析一下原因？</w:t>
            </w:r>
          </w:p>
          <w:p w14:paraId="639BEBA8">
            <w:pPr>
              <w:keepNext w:val="0"/>
              <w:keepLines w:val="0"/>
              <w:pageBreakBefore w:val="0"/>
              <w:widowControl w:val="0"/>
              <w:numPr>
                <w:ilvl w:val="0"/>
                <w:numId w:val="1"/>
              </w:numPr>
              <w:kinsoku/>
              <w:wordWrap/>
              <w:overflowPunct/>
              <w:topLinePunct w:val="0"/>
              <w:autoSpaceDE/>
              <w:autoSpaceDN/>
              <w:bidi w:val="0"/>
              <w:adjustRightInd w:val="0"/>
              <w:snapToGrid w:val="0"/>
              <w:spacing w:line="360" w:lineRule="auto"/>
              <w:textAlignment w:val="auto"/>
              <w:rPr>
                <w:rFonts w:hint="eastAsia" w:ascii="宋体" w:hAnsi="宋体" w:cs="微软雅黑"/>
                <w:b/>
                <w:bCs/>
                <w:sz w:val="24"/>
                <w:szCs w:val="24"/>
              </w:rPr>
            </w:pPr>
            <w:r>
              <w:rPr>
                <w:rFonts w:hint="default" w:ascii="Times New Roman" w:hAnsi="Times New Roman" w:cs="Times New Roman"/>
                <w:b/>
                <w:bCs/>
                <w:sz w:val="24"/>
                <w:szCs w:val="24"/>
              </w:rPr>
              <w:t>公司发行4.42亿元可转债尚未实现转股，后期将如何推进转股？在何种情形下会考虑下修？</w:t>
            </w:r>
          </w:p>
          <w:p w14:paraId="7DED6EDE">
            <w:pPr>
              <w:keepNext w:val="0"/>
              <w:keepLines w:val="0"/>
              <w:pageBreakBefore w:val="0"/>
              <w:widowControl w:val="0"/>
              <w:numPr>
                <w:ilvl w:val="0"/>
                <w:numId w:val="1"/>
              </w:numPr>
              <w:kinsoku/>
              <w:wordWrap/>
              <w:overflowPunct/>
              <w:topLinePunct w:val="0"/>
              <w:autoSpaceDE/>
              <w:autoSpaceDN/>
              <w:bidi w:val="0"/>
              <w:adjustRightInd w:val="0"/>
              <w:snapToGrid w:val="0"/>
              <w:spacing w:line="360" w:lineRule="auto"/>
              <w:textAlignment w:val="auto"/>
              <w:rPr>
                <w:rFonts w:hint="eastAsia" w:ascii="宋体" w:hAnsi="宋体" w:cs="微软雅黑"/>
                <w:b/>
                <w:bCs/>
                <w:sz w:val="24"/>
                <w:szCs w:val="24"/>
              </w:rPr>
            </w:pPr>
            <w:r>
              <w:rPr>
                <w:rFonts w:hint="default" w:ascii="Times New Roman" w:hAnsi="Times New Roman" w:cs="Times New Roman"/>
                <w:b/>
                <w:bCs/>
                <w:sz w:val="24"/>
                <w:szCs w:val="24"/>
              </w:rPr>
              <w:t>能否介绍一下贵公司高管自愿降薪的背景，后期如何考虑？</w:t>
            </w:r>
          </w:p>
          <w:p w14:paraId="7334E380">
            <w:pPr>
              <w:keepNext w:val="0"/>
              <w:keepLines w:val="0"/>
              <w:pageBreakBefore w:val="0"/>
              <w:widowControl w:val="0"/>
              <w:numPr>
                <w:ilvl w:val="0"/>
                <w:numId w:val="1"/>
              </w:numPr>
              <w:kinsoku/>
              <w:wordWrap/>
              <w:overflowPunct/>
              <w:topLinePunct w:val="0"/>
              <w:autoSpaceDE/>
              <w:autoSpaceDN/>
              <w:bidi w:val="0"/>
              <w:adjustRightInd w:val="0"/>
              <w:snapToGrid w:val="0"/>
              <w:spacing w:line="360" w:lineRule="auto"/>
              <w:textAlignment w:val="auto"/>
              <w:rPr>
                <w:rFonts w:hint="eastAsia" w:ascii="宋体" w:hAnsi="宋体" w:cs="微软雅黑"/>
                <w:b/>
                <w:bCs/>
                <w:sz w:val="24"/>
                <w:szCs w:val="24"/>
              </w:rPr>
            </w:pPr>
            <w:r>
              <w:rPr>
                <w:rFonts w:hint="default" w:ascii="Times New Roman" w:hAnsi="Times New Roman" w:cs="Times New Roman"/>
                <w:b/>
                <w:bCs/>
                <w:sz w:val="24"/>
                <w:szCs w:val="24"/>
              </w:rPr>
              <w:t>年报显示国外业务占比43%，请简要介绍一下关税和贸易战对本行业、公司的影响及目前的应对举措。另，对美业务请一并介绍。</w:t>
            </w:r>
          </w:p>
          <w:p w14:paraId="4BAE9216">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cs="微软雅黑"/>
                <w:sz w:val="24"/>
                <w:szCs w:val="24"/>
              </w:rPr>
            </w:pPr>
            <w:r>
              <w:rPr>
                <w:rFonts w:hint="eastAsia" w:ascii="宋体" w:hAnsi="宋体" w:cs="微软雅黑"/>
                <w:sz w:val="24"/>
                <w:szCs w:val="24"/>
              </w:rPr>
              <w:t>答：</w:t>
            </w:r>
          </w:p>
          <w:p w14:paraId="135CC249">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cs="Times New Roman"/>
                <w:sz w:val="24"/>
                <w:szCs w:val="24"/>
              </w:rPr>
            </w:pPr>
            <w:r>
              <w:rPr>
                <w:rFonts w:hint="default" w:ascii="Times New Roman" w:hAnsi="Times New Roman" w:eastAsia="宋体" w:cs="Times New Roman"/>
                <w:kern w:val="2"/>
                <w:sz w:val="24"/>
                <w:szCs w:val="24"/>
                <w:lang w:val="en-US" w:eastAsia="zh-CN" w:bidi="ar-SA"/>
              </w:rPr>
              <w:t>（1）</w:t>
            </w:r>
            <w:r>
              <w:rPr>
                <w:rFonts w:hint="default" w:ascii="Times New Roman" w:hAnsi="Times New Roman" w:cs="Times New Roman"/>
                <w:sz w:val="24"/>
                <w:szCs w:val="24"/>
              </w:rPr>
              <w:t>2024年业绩增收不增利，主要系全资子公司维爱吉和安徽赛特净亏损、可转债计提利息导致。2024年负债上升，主要系全资子公司维爱吉申请技改基金贷款用于维爱吉项目投建、可转债计提利息导致。</w:t>
            </w:r>
          </w:p>
          <w:p w14:paraId="6EDFDFEE">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宋体"/>
                <w:sz w:val="24"/>
                <w:szCs w:val="24"/>
                <w:lang w:eastAsia="zh-CN"/>
              </w:rPr>
            </w:pPr>
            <w:r>
              <w:rPr>
                <w:rFonts w:hint="default" w:ascii="Times New Roman" w:hAnsi="Times New Roman" w:eastAsia="宋体" w:cs="Times New Roman"/>
                <w:kern w:val="2"/>
                <w:sz w:val="24"/>
                <w:szCs w:val="24"/>
                <w:lang w:val="en-US" w:eastAsia="zh-CN" w:bidi="ar-SA"/>
              </w:rPr>
              <w:t>（2）</w:t>
            </w:r>
            <w:r>
              <w:rPr>
                <w:rFonts w:hint="default" w:ascii="Times New Roman" w:hAnsi="Times New Roman" w:cs="Times New Roman"/>
                <w:sz w:val="24"/>
                <w:szCs w:val="24"/>
              </w:rPr>
              <w:t>鉴</w:t>
            </w:r>
            <w:r>
              <w:rPr>
                <w:rFonts w:ascii="宋体"/>
                <w:sz w:val="24"/>
                <w:szCs w:val="24"/>
              </w:rPr>
              <w:t>于</w:t>
            </w:r>
            <w:r>
              <w:rPr>
                <w:rFonts w:hint="eastAsia" w:ascii="宋体"/>
                <w:sz w:val="24"/>
                <w:szCs w:val="24"/>
                <w:lang w:eastAsia="zh-CN"/>
              </w:rPr>
              <w:t>“</w:t>
            </w:r>
            <w:r>
              <w:rPr>
                <w:rFonts w:ascii="宋体"/>
                <w:sz w:val="24"/>
                <w:szCs w:val="24"/>
              </w:rPr>
              <w:t>赛特转债</w:t>
            </w:r>
            <w:r>
              <w:rPr>
                <w:rFonts w:hint="eastAsia" w:ascii="宋体"/>
                <w:sz w:val="24"/>
                <w:szCs w:val="24"/>
                <w:lang w:eastAsia="zh-CN"/>
              </w:rPr>
              <w:t>”</w:t>
            </w:r>
            <w:r>
              <w:rPr>
                <w:rFonts w:ascii="宋体"/>
                <w:sz w:val="24"/>
                <w:szCs w:val="24"/>
              </w:rPr>
              <w:t>距离存续期届满尚远，且公司股价受到宏观经济、市场调整等诸多因素的影响，综合考虑公司的基本情况、股价走势以及对公司的长期发展潜力与内在价值的信心，为维护全体投资者的利益，董事会决定自</w:t>
            </w:r>
            <w:r>
              <w:rPr>
                <w:rFonts w:hint="default" w:ascii="Times New Roman" w:hAnsi="Times New Roman" w:cs="Times New Roman"/>
                <w:sz w:val="24"/>
                <w:szCs w:val="24"/>
              </w:rPr>
              <w:t>2025年4月26日起至2025年10月25</w:t>
            </w:r>
            <w:r>
              <w:rPr>
                <w:rFonts w:ascii="宋体"/>
                <w:sz w:val="24"/>
                <w:szCs w:val="24"/>
              </w:rPr>
              <w:t>日不提出向下修正转股价方案。公司发展趋势长期向好，公司将坚持做强做实主业，提升研发创新能力和经营业绩，提高公司内在价值，从而促进持有人的转股意愿</w:t>
            </w:r>
            <w:r>
              <w:rPr>
                <w:rFonts w:hint="eastAsia" w:ascii="宋体"/>
                <w:sz w:val="24"/>
                <w:szCs w:val="24"/>
                <w:lang w:eastAsia="zh-CN"/>
              </w:rPr>
              <w:t>。</w:t>
            </w:r>
          </w:p>
          <w:p w14:paraId="730A15B9">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微软雅黑"/>
                <w:sz w:val="24"/>
                <w:szCs w:val="24"/>
              </w:rPr>
            </w:pPr>
            <w:r>
              <w:rPr>
                <w:rFonts w:hint="default" w:ascii="Times New Roman" w:hAnsi="Times New Roman" w:eastAsia="宋体" w:cs="Times New Roman"/>
                <w:kern w:val="2"/>
                <w:sz w:val="24"/>
                <w:szCs w:val="24"/>
                <w:lang w:val="en-US" w:eastAsia="zh-CN" w:bidi="ar-SA"/>
              </w:rPr>
              <w:t>（3）</w:t>
            </w:r>
            <w:r>
              <w:rPr>
                <w:rFonts w:hint="default" w:ascii="Times New Roman" w:hAnsi="Times New Roman" w:cs="Times New Roman"/>
                <w:sz w:val="24"/>
                <w:szCs w:val="24"/>
              </w:rPr>
              <w:t>公司2024年度及2025年第一季度公司经营业绩下滑，公司董事长及管理层为表明对公司未来发展的坚定信心，优化公司成本结构，实现降本增效，并提升公司竞争力。公司还将持续加大开源节流力度，重点做好市场</w:t>
            </w:r>
            <w:r>
              <w:rPr>
                <w:rFonts w:ascii="宋体"/>
                <w:sz w:val="24"/>
                <w:szCs w:val="24"/>
              </w:rPr>
              <w:t>开拓、产品研发、自动化提升和生产成本控制等工作，全方位提升公司的运营效率与市场竞争力，最终实现经营业绩与盈利能力的显著提升。</w:t>
            </w:r>
          </w:p>
          <w:p w14:paraId="1E55F45D">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微软雅黑"/>
                <w:sz w:val="24"/>
                <w:szCs w:val="24"/>
              </w:rPr>
            </w:pPr>
            <w:r>
              <w:rPr>
                <w:rFonts w:hint="default" w:ascii="Times New Roman" w:hAnsi="Times New Roman" w:eastAsia="宋体" w:cs="Times New Roman"/>
                <w:kern w:val="2"/>
                <w:sz w:val="24"/>
                <w:szCs w:val="24"/>
                <w:lang w:val="en-US" w:eastAsia="zh-CN" w:bidi="ar-SA"/>
              </w:rPr>
              <w:t>（4）</w:t>
            </w:r>
            <w:r>
              <w:rPr>
                <w:rFonts w:ascii="宋体"/>
                <w:sz w:val="24"/>
                <w:szCs w:val="24"/>
              </w:rPr>
              <w:t>根据统计，公司最近三年对美国市场的年营业收入额均不超过</w:t>
            </w:r>
            <w:r>
              <w:rPr>
                <w:rFonts w:hint="default" w:ascii="Times New Roman" w:hAnsi="Times New Roman" w:cs="Times New Roman"/>
                <w:sz w:val="24"/>
                <w:szCs w:val="24"/>
              </w:rPr>
              <w:t>3000万元人民币，其中2024年来自于美国市场的营业收入占公司总营业收入比例不足4%，占比较小。</w:t>
            </w:r>
            <w:r>
              <w:rPr>
                <w:rFonts w:ascii="宋体"/>
                <w:sz w:val="24"/>
                <w:szCs w:val="24"/>
              </w:rPr>
              <w:t>公司将密切关注相关动向，与客户保持沟通，共同探索多元化应对策略来降低关税带来的潜在影响；公司还将不断加强内部管理，达到降本增效；继续加大研发投入，持续进行产品研发升级；深化客户合作，不断拓宽产品的应用领域，促进公司持续稳定增长。</w:t>
            </w:r>
          </w:p>
          <w:p w14:paraId="628C5160">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cs="微软雅黑"/>
                <w:b/>
                <w:bCs/>
                <w:sz w:val="24"/>
                <w:szCs w:val="24"/>
              </w:rPr>
            </w:pPr>
            <w:r>
              <w:rPr>
                <w:rFonts w:hint="eastAsia" w:ascii="宋体" w:hAnsi="宋体" w:cs="微软雅黑"/>
                <w:b/>
                <w:bCs/>
                <w:sz w:val="24"/>
                <w:szCs w:val="24"/>
                <w:lang w:val="en-US" w:eastAsia="zh-CN"/>
              </w:rPr>
              <w:t>问题</w:t>
            </w:r>
            <w:r>
              <w:rPr>
                <w:rFonts w:hint="default" w:ascii="Times New Roman" w:hAnsi="Times New Roman" w:cs="Times New Roman"/>
                <w:b/>
                <w:bCs/>
                <w:sz w:val="24"/>
                <w:szCs w:val="24"/>
              </w:rPr>
              <w:t>5</w:t>
            </w:r>
            <w:r>
              <w:rPr>
                <w:rFonts w:hint="eastAsia" w:ascii="宋体" w:hAnsi="宋体" w:cs="微软雅黑"/>
                <w:b/>
                <w:bCs/>
                <w:sz w:val="24"/>
                <w:szCs w:val="24"/>
              </w:rPr>
              <w:t>、</w:t>
            </w:r>
            <w:r>
              <w:rPr>
                <w:rFonts w:ascii="宋体"/>
                <w:b/>
                <w:bCs/>
                <w:sz w:val="24"/>
                <w:szCs w:val="24"/>
              </w:rPr>
              <w:t>公司本期盈利水平如何？</w:t>
            </w:r>
          </w:p>
          <w:p w14:paraId="7D92DB30">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cs="Times New Roman"/>
                <w:sz w:val="24"/>
                <w:szCs w:val="24"/>
              </w:rPr>
            </w:pPr>
            <w:r>
              <w:rPr>
                <w:rFonts w:hint="eastAsia" w:ascii="宋体" w:hAnsi="宋体" w:cs="微软雅黑"/>
                <w:sz w:val="24"/>
                <w:szCs w:val="24"/>
              </w:rPr>
              <w:t>答：</w:t>
            </w:r>
            <w:r>
              <w:rPr>
                <w:rFonts w:hint="default" w:ascii="Times New Roman" w:hAnsi="Times New Roman" w:cs="Times New Roman"/>
                <w:sz w:val="24"/>
                <w:szCs w:val="24"/>
              </w:rPr>
              <w:t>2024年，公司实现营业总收入9.34亿元，较上年同期增长11.16%；归属于母公司所有者的净利润7,716.35万元，较上年同期下降27.27 %；2025年一季度，公司实现营业总收入2.46亿元，较上年同期增长10.06%；归属于母公司所有者的净利润975.84万元，较上年同期下降65.96 %。主要原因是维爱吉和安徽赛特两家子公司处于投资期以及产能爬坡期，叠加原材料价格同比上涨和销售价格同比下降等综合因素造成。</w:t>
            </w:r>
          </w:p>
          <w:p w14:paraId="71D61104">
            <w:pPr>
              <w:keepNext w:val="0"/>
              <w:keepLines w:val="0"/>
              <w:pageBreakBefore w:val="0"/>
              <w:widowControl w:val="0"/>
              <w:kinsoku/>
              <w:wordWrap/>
              <w:overflowPunct/>
              <w:topLinePunct w:val="0"/>
              <w:autoSpaceDE/>
              <w:autoSpaceDN/>
              <w:bidi w:val="0"/>
              <w:adjustRightInd w:val="0"/>
              <w:snapToGrid w:val="0"/>
              <w:spacing w:before="157" w:beforeLines="50" w:line="360" w:lineRule="auto"/>
              <w:textAlignment w:val="auto"/>
              <w:rPr>
                <w:rFonts w:hint="eastAsia" w:ascii="宋体" w:hAnsi="宋体" w:cs="微软雅黑"/>
                <w:b/>
                <w:bCs w:val="0"/>
                <w:sz w:val="24"/>
                <w:szCs w:val="24"/>
                <w:lang w:val="en-US" w:eastAsia="zh-CN"/>
              </w:rPr>
            </w:pPr>
            <w:r>
              <w:rPr>
                <w:rFonts w:hint="eastAsia" w:cs="Times New Roman"/>
                <w:b/>
                <w:bCs w:val="0"/>
                <w:iCs/>
                <w:color w:val="000000"/>
                <w:sz w:val="24"/>
                <w:szCs w:val="24"/>
                <w:lang w:val="en-US" w:eastAsia="zh-CN"/>
              </w:rPr>
              <w:t>二、2025年福建辖区上市公司投资者网上集体接待日活动</w:t>
            </w:r>
            <w:r>
              <w:rPr>
                <w:rFonts w:hint="eastAsia" w:ascii="宋体" w:hAnsi="宋体" w:cs="微软雅黑"/>
                <w:b/>
                <w:bCs w:val="0"/>
                <w:sz w:val="24"/>
                <w:szCs w:val="24"/>
                <w:lang w:val="en-US" w:eastAsia="zh-CN"/>
              </w:rPr>
              <w:t>的主要问题及回复如下：</w:t>
            </w:r>
          </w:p>
          <w:p w14:paraId="05AF3CA9">
            <w:pPr>
              <w:pStyle w:val="14"/>
              <w:keepNext w:val="0"/>
              <w:keepLines w:val="0"/>
              <w:pageBreakBefore w:val="0"/>
              <w:widowControl w:val="0"/>
              <w:numPr>
                <w:ilvl w:val="0"/>
                <w:numId w:val="0"/>
              </w:numPr>
              <w:kinsoku/>
              <w:wordWrap/>
              <w:overflowPunct/>
              <w:topLinePunct w:val="0"/>
              <w:autoSpaceDE/>
              <w:autoSpaceDN/>
              <w:bidi w:val="0"/>
              <w:adjustRightInd w:val="0"/>
              <w:snapToGrid w:val="0"/>
              <w:spacing w:before="157" w:beforeLines="50" w:line="360" w:lineRule="auto"/>
              <w:ind w:firstLine="482" w:firstLineChars="200"/>
              <w:jc w:val="both"/>
              <w:textAlignment w:val="auto"/>
              <w:rPr>
                <w:rFonts w:hint="eastAsia" w:ascii="宋体" w:hAnsi="宋体" w:eastAsia="宋体"/>
                <w:b/>
                <w:sz w:val="24"/>
                <w:szCs w:val="24"/>
                <w:lang w:eastAsia="zh-CN"/>
              </w:rPr>
            </w:pPr>
            <w:r>
              <w:rPr>
                <w:rFonts w:hint="eastAsia" w:ascii="宋体" w:hAnsi="宋体"/>
                <w:b/>
                <w:sz w:val="24"/>
                <w:szCs w:val="24"/>
                <w:lang w:val="en-US" w:eastAsia="zh-CN"/>
              </w:rPr>
              <w:t>问题</w:t>
            </w:r>
            <w:r>
              <w:rPr>
                <w:rFonts w:hint="default" w:ascii="Times New Roman" w:hAnsi="Times New Roman" w:cs="Times New Roman"/>
                <w:b/>
                <w:sz w:val="24"/>
                <w:szCs w:val="24"/>
              </w:rPr>
              <w:t>1</w:t>
            </w:r>
            <w:r>
              <w:rPr>
                <w:rFonts w:hint="default" w:ascii="宋体" w:hAnsi="宋体"/>
                <w:b/>
                <w:sz w:val="24"/>
                <w:szCs w:val="24"/>
              </w:rPr>
              <w:t>、请问公司毛利率下降如此多，短期有扭转的希望吗</w:t>
            </w:r>
            <w:r>
              <w:rPr>
                <w:rFonts w:hint="eastAsia" w:ascii="宋体" w:hAnsi="宋体"/>
                <w:b/>
                <w:sz w:val="24"/>
                <w:szCs w:val="24"/>
                <w:lang w:eastAsia="zh-CN"/>
              </w:rPr>
              <w:t>？</w:t>
            </w:r>
          </w:p>
          <w:p w14:paraId="4FA3BF43">
            <w:pPr>
              <w:pStyle w:val="14"/>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textAlignment w:val="auto"/>
              <w:rPr>
                <w:rFonts w:hint="default" w:ascii="宋体" w:hAnsi="宋体"/>
                <w:sz w:val="24"/>
                <w:szCs w:val="24"/>
              </w:rPr>
            </w:pPr>
            <w:r>
              <w:rPr>
                <w:rFonts w:hint="eastAsia" w:ascii="宋体" w:hAnsi="宋体"/>
                <w:sz w:val="24"/>
                <w:szCs w:val="24"/>
                <w:lang w:val="en-US" w:eastAsia="zh-CN"/>
              </w:rPr>
              <w:t>答：</w:t>
            </w:r>
            <w:r>
              <w:rPr>
                <w:rFonts w:hint="default" w:ascii="宋体" w:hAnsi="宋体"/>
                <w:sz w:val="24"/>
                <w:szCs w:val="24"/>
              </w:rPr>
              <w:t>公司将不断加强内部管理，达到降本增效；继续加大研发投入，持续进行产品研发升级；深化客户合作，不断拓宽产品的应用领域，促进公司持续稳定增长。</w:t>
            </w:r>
          </w:p>
          <w:p w14:paraId="69550C76">
            <w:pPr>
              <w:pStyle w:val="14"/>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2" w:firstLineChars="200"/>
              <w:textAlignment w:val="auto"/>
              <w:rPr>
                <w:rFonts w:ascii="宋体" w:hAnsi="宋体"/>
                <w:b/>
                <w:sz w:val="24"/>
                <w:szCs w:val="24"/>
              </w:rPr>
            </w:pPr>
            <w:r>
              <w:rPr>
                <w:rFonts w:hint="eastAsia" w:ascii="宋体" w:hAnsi="宋体"/>
                <w:b/>
                <w:sz w:val="24"/>
                <w:szCs w:val="24"/>
                <w:lang w:val="en-US" w:eastAsia="zh-CN"/>
              </w:rPr>
              <w:t>问题</w:t>
            </w:r>
            <w:r>
              <w:rPr>
                <w:rFonts w:hint="default" w:ascii="Times New Roman" w:hAnsi="Times New Roman" w:cs="Times New Roman"/>
                <w:b/>
                <w:sz w:val="24"/>
                <w:szCs w:val="24"/>
              </w:rPr>
              <w:t>2</w:t>
            </w:r>
            <w:r>
              <w:rPr>
                <w:rFonts w:hint="default" w:ascii="宋体" w:hAnsi="宋体"/>
                <w:b/>
                <w:sz w:val="24"/>
                <w:szCs w:val="24"/>
              </w:rPr>
              <w:t>、公司的真空绝热板能否应用到固态电池上面？新能源客户今年占到营收的比例能提高多少？</w:t>
            </w:r>
          </w:p>
          <w:p w14:paraId="0932E971">
            <w:pPr>
              <w:numPr>
                <w:ilvl w:val="0"/>
                <w:numId w:val="0"/>
              </w:numPr>
              <w:bidi w:val="0"/>
              <w:ind w:firstLine="480" w:firstLineChars="200"/>
              <w:rPr>
                <w:rFonts w:hint="eastAsia" w:ascii="宋体" w:hAnsi="宋体"/>
                <w:sz w:val="24"/>
                <w:szCs w:val="24"/>
                <w:lang w:val="en-US" w:eastAsia="zh-CN"/>
              </w:rPr>
            </w:pPr>
            <w:r>
              <w:rPr>
                <w:rFonts w:hint="eastAsia" w:ascii="宋体" w:hAnsi="宋体"/>
                <w:sz w:val="24"/>
                <w:szCs w:val="24"/>
                <w:lang w:val="en-US" w:eastAsia="zh-CN"/>
              </w:rPr>
              <w:t>答：</w:t>
            </w:r>
          </w:p>
          <w:p w14:paraId="6E1DF029">
            <w:pPr>
              <w:numPr>
                <w:ilvl w:val="0"/>
                <w:numId w:val="0"/>
              </w:numPr>
              <w:bidi w:val="0"/>
              <w:ind w:firstLine="480" w:firstLineChars="200"/>
              <w:rPr>
                <w:rFonts w:hint="default"/>
                <w:sz w:val="24"/>
                <w:szCs w:val="24"/>
              </w:rPr>
            </w:pPr>
            <w:r>
              <w:rPr>
                <w:rFonts w:hint="default" w:ascii="Times New Roman" w:hAnsi="Times New Roman" w:eastAsia="宋体" w:cs="Times New Roman"/>
                <w:kern w:val="2"/>
                <w:sz w:val="24"/>
                <w:szCs w:val="24"/>
                <w:lang w:val="en-US" w:eastAsia="zh-CN" w:bidi="ar-SA"/>
              </w:rPr>
              <w:t>（1）</w:t>
            </w:r>
            <w:r>
              <w:rPr>
                <w:rFonts w:hint="default"/>
                <w:sz w:val="24"/>
                <w:szCs w:val="24"/>
              </w:rPr>
              <w:t>公司真空绝热板除了应用于家电行业，还能应用于锅炉、隧道炉、退火炉等工业设备、液化天然气储运、高温电器等下游场景的保温隔热，可以帮助下游客户有效开展能源热管理。目前，尚未应用到固态电池领域。</w:t>
            </w:r>
          </w:p>
          <w:p w14:paraId="0F77B485">
            <w:pPr>
              <w:numPr>
                <w:ilvl w:val="0"/>
                <w:numId w:val="0"/>
              </w:numPr>
              <w:bidi w:val="0"/>
              <w:ind w:firstLine="480" w:firstLineChars="200"/>
              <w:rPr>
                <w:rFonts w:hint="default"/>
                <w:sz w:val="24"/>
                <w:szCs w:val="24"/>
              </w:rPr>
            </w:pPr>
            <w:r>
              <w:rPr>
                <w:rFonts w:hint="default" w:ascii="Times New Roman" w:hAnsi="Times New Roman" w:eastAsia="宋体" w:cs="Times New Roman"/>
                <w:kern w:val="2"/>
                <w:sz w:val="24"/>
                <w:szCs w:val="24"/>
                <w:lang w:val="en-US" w:eastAsia="zh-CN" w:bidi="ar-SA"/>
              </w:rPr>
              <w:t>（2）</w:t>
            </w:r>
            <w:r>
              <w:rPr>
                <w:rFonts w:hint="default"/>
                <w:sz w:val="24"/>
                <w:szCs w:val="24"/>
              </w:rPr>
              <w:t>公司将超薄真空绝热板应用在新能源汽车电池包保温，已获得某车企及其上游某知名电池企业的认可，实现小批量供货，同时正在向其他主机厂和动力电池制造商进行推广。</w:t>
            </w:r>
          </w:p>
          <w:p w14:paraId="00E3F73D">
            <w:pPr>
              <w:pStyle w:val="14"/>
              <w:numPr>
                <w:ilvl w:val="0"/>
                <w:numId w:val="0"/>
              </w:numPr>
              <w:spacing w:line="460" w:lineRule="exact"/>
              <w:ind w:left="413" w:leftChars="0"/>
              <w:rPr>
                <w:rFonts w:ascii="宋体" w:hAnsi="宋体"/>
                <w:b/>
                <w:sz w:val="24"/>
                <w:szCs w:val="24"/>
              </w:rPr>
            </w:pPr>
            <w:r>
              <w:rPr>
                <w:rFonts w:hint="eastAsia" w:ascii="宋体" w:hAnsi="宋体"/>
                <w:b/>
                <w:sz w:val="24"/>
                <w:szCs w:val="24"/>
                <w:lang w:val="en-US" w:eastAsia="zh-CN"/>
              </w:rPr>
              <w:t>问题</w:t>
            </w:r>
            <w:r>
              <w:rPr>
                <w:rFonts w:hint="default" w:ascii="Times New Roman" w:hAnsi="Times New Roman" w:cs="Times New Roman"/>
                <w:b/>
                <w:sz w:val="24"/>
                <w:szCs w:val="24"/>
              </w:rPr>
              <w:t>3</w:t>
            </w:r>
            <w:r>
              <w:rPr>
                <w:rFonts w:hint="default" w:ascii="宋体" w:hAnsi="宋体"/>
                <w:b/>
                <w:sz w:val="24"/>
                <w:szCs w:val="24"/>
              </w:rPr>
              <w:t>、公司真空玻璃下游对接哪些客户？</w:t>
            </w:r>
          </w:p>
          <w:p w14:paraId="24331269">
            <w:pPr>
              <w:pStyle w:val="14"/>
              <w:spacing w:line="460" w:lineRule="exact"/>
              <w:ind w:left="-2" w:leftChars="-1" w:firstLine="480"/>
              <w:rPr>
                <w:rFonts w:hint="eastAsia" w:ascii="宋体" w:hAnsi="宋体" w:cs="微软雅黑"/>
                <w:b/>
                <w:bCs w:val="0"/>
                <w:sz w:val="24"/>
                <w:szCs w:val="24"/>
                <w:lang w:val="en-US" w:eastAsia="zh-CN"/>
              </w:rPr>
            </w:pPr>
            <w:r>
              <w:rPr>
                <w:rFonts w:hint="eastAsia" w:ascii="宋体" w:hAnsi="宋体"/>
                <w:sz w:val="24"/>
                <w:szCs w:val="24"/>
                <w:lang w:val="en-US" w:eastAsia="zh-CN"/>
              </w:rPr>
              <w:t>答：</w:t>
            </w:r>
            <w:r>
              <w:rPr>
                <w:rFonts w:hint="default" w:ascii="宋体" w:hAnsi="宋体"/>
                <w:sz w:val="24"/>
                <w:szCs w:val="24"/>
              </w:rPr>
              <w:t>公司真空玻璃应用领域广阔，包括家电、建筑用玻璃门窗、低温储藏设备门体、真空发电玻璃、温室大棚、车、船窗玻璃等。依托公司现有市场及自身产品具备的优异保温特性，优先进入可视冰箱、商超展示柜、红酒柜、医药储藏柜等市场领域，并逐步向建筑及其他市场领域渗透。</w:t>
            </w:r>
          </w:p>
          <w:p w14:paraId="1E9AED30">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imes New Roman" w:hAnsi="Times New Roman" w:cs="Times New Roman"/>
                <w:sz w:val="24"/>
                <w:szCs w:val="24"/>
              </w:rPr>
            </w:pPr>
          </w:p>
        </w:tc>
      </w:tr>
      <w:tr w14:paraId="428BE6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1996" w:type="dxa"/>
            <w:tcBorders>
              <w:top w:val="single" w:color="auto" w:sz="4" w:space="0"/>
              <w:left w:val="single" w:color="auto" w:sz="4" w:space="0"/>
              <w:bottom w:val="single" w:color="auto" w:sz="4" w:space="0"/>
              <w:right w:val="single" w:color="auto" w:sz="4" w:space="0"/>
            </w:tcBorders>
            <w:vAlign w:val="center"/>
          </w:tcPr>
          <w:p w14:paraId="56686BCF">
            <w:pPr>
              <w:spacing w:line="240" w:lineRule="auto"/>
              <w:ind w:firstLine="0" w:firstLineChars="0"/>
              <w:rPr>
                <w:sz w:val="24"/>
                <w:szCs w:val="24"/>
              </w:rPr>
            </w:pPr>
            <w:r>
              <w:rPr>
                <w:sz w:val="24"/>
                <w:szCs w:val="24"/>
              </w:rPr>
              <w:t>附件清单（如有）</w:t>
            </w:r>
          </w:p>
        </w:tc>
        <w:tc>
          <w:tcPr>
            <w:tcW w:w="6759" w:type="dxa"/>
            <w:tcBorders>
              <w:top w:val="single" w:color="auto" w:sz="4" w:space="0"/>
              <w:left w:val="single" w:color="auto" w:sz="4" w:space="0"/>
              <w:bottom w:val="single" w:color="auto" w:sz="4" w:space="0"/>
              <w:right w:val="single" w:color="auto" w:sz="4" w:space="0"/>
            </w:tcBorders>
            <w:vAlign w:val="center"/>
          </w:tcPr>
          <w:p w14:paraId="7EFCC7DA">
            <w:pPr>
              <w:spacing w:line="240" w:lineRule="auto"/>
              <w:ind w:firstLine="0" w:firstLineChars="0"/>
              <w:rPr>
                <w:rFonts w:hint="eastAsia" w:eastAsia="宋体"/>
                <w:lang w:eastAsia="zh-CN"/>
              </w:rPr>
            </w:pPr>
            <w:r>
              <w:rPr>
                <w:rFonts w:hint="eastAsia"/>
                <w:sz w:val="24"/>
                <w:szCs w:val="24"/>
                <w:lang w:val="en-US" w:eastAsia="zh-CN"/>
              </w:rPr>
              <w:t>无</w:t>
            </w:r>
          </w:p>
        </w:tc>
      </w:tr>
      <w:tr w14:paraId="05F61A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1996" w:type="dxa"/>
            <w:tcBorders>
              <w:top w:val="single" w:color="auto" w:sz="4" w:space="0"/>
              <w:left w:val="single" w:color="auto" w:sz="4" w:space="0"/>
              <w:bottom w:val="single" w:color="auto" w:sz="4" w:space="0"/>
              <w:right w:val="single" w:color="auto" w:sz="4" w:space="0"/>
            </w:tcBorders>
            <w:vAlign w:val="center"/>
          </w:tcPr>
          <w:p w14:paraId="0C11547B">
            <w:pPr>
              <w:spacing w:line="240" w:lineRule="auto"/>
              <w:rPr>
                <w:sz w:val="24"/>
                <w:szCs w:val="24"/>
              </w:rPr>
            </w:pPr>
            <w:r>
              <w:rPr>
                <w:sz w:val="24"/>
                <w:szCs w:val="24"/>
              </w:rPr>
              <w:t>日期</w:t>
            </w:r>
          </w:p>
        </w:tc>
        <w:tc>
          <w:tcPr>
            <w:tcW w:w="6759" w:type="dxa"/>
            <w:tcBorders>
              <w:top w:val="single" w:color="auto" w:sz="4" w:space="0"/>
              <w:left w:val="single" w:color="auto" w:sz="4" w:space="0"/>
              <w:bottom w:val="single" w:color="auto" w:sz="4" w:space="0"/>
              <w:right w:val="single" w:color="auto" w:sz="4" w:space="0"/>
            </w:tcBorders>
            <w:vAlign w:val="center"/>
          </w:tcPr>
          <w:p w14:paraId="0FE2AC3B">
            <w:pPr>
              <w:spacing w:line="240" w:lineRule="auto"/>
              <w:ind w:firstLine="0" w:firstLineChars="0"/>
              <w:rPr>
                <w:rFonts w:hint="default" w:eastAsia="宋体"/>
                <w:lang w:val="en-US" w:eastAsia="zh-CN"/>
              </w:rPr>
            </w:pPr>
            <w:r>
              <w:rPr>
                <w:rFonts w:hint="default" w:ascii="Times New Roman" w:hAnsi="Times New Roman" w:cs="Times New Roman"/>
                <w:sz w:val="24"/>
                <w:szCs w:val="24"/>
                <w:lang w:val="en-US" w:eastAsia="zh-CN"/>
              </w:rPr>
              <w:t>2025年5月1</w:t>
            </w:r>
            <w:r>
              <w:rPr>
                <w:rFonts w:hint="eastAsia" w:cs="Times New Roman"/>
                <w:sz w:val="24"/>
                <w:szCs w:val="24"/>
                <w:lang w:val="en-US" w:eastAsia="zh-CN"/>
              </w:rPr>
              <w:t>5</w:t>
            </w:r>
            <w:r>
              <w:rPr>
                <w:rFonts w:hint="default" w:ascii="Times New Roman" w:hAnsi="Times New Roman" w:cs="Times New Roman"/>
                <w:sz w:val="24"/>
                <w:szCs w:val="24"/>
                <w:lang w:val="en-US" w:eastAsia="zh-CN"/>
              </w:rPr>
              <w:t>日</w:t>
            </w:r>
          </w:p>
        </w:tc>
      </w:tr>
    </w:tbl>
    <w:p w14:paraId="4D53C935"/>
    <w:p w14:paraId="0935E8EE">
      <w:pPr>
        <w:ind w:left="0" w:leftChars="0" w:firstLine="0" w:firstLineChars="0"/>
      </w:pPr>
    </w:p>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921FB0">
    <w:pPr>
      <w:pStyle w:val="4"/>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021647">
    <w:pPr>
      <w:pStyle w:val="4"/>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DD4B0F">
    <w:pPr>
      <w:pStyle w:val="4"/>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20"/>
      </w:pPr>
      <w:r>
        <w:separator/>
      </w:r>
    </w:p>
  </w:footnote>
  <w:footnote w:type="continuationSeparator" w:id="1">
    <w:p>
      <w:pPr>
        <w:spacing w:line="360" w:lineRule="auto"/>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ECA39A">
    <w:pPr>
      <w:pStyle w:val="5"/>
      <w:pBdr>
        <w:bottom w:val="none" w:color="auto" w:sz="0" w:space="1"/>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D69AC4">
    <w:pPr>
      <w:pStyle w:val="5"/>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ADB44B">
    <w:pPr>
      <w:pStyle w:val="5"/>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8BB5618"/>
    <w:multiLevelType w:val="singleLevel"/>
    <w:tmpl w:val="D8BB5618"/>
    <w:lvl w:ilvl="0" w:tentative="0">
      <w:start w:val="1"/>
      <w:numFmt w:val="decimal"/>
      <w:suff w:val="nothing"/>
      <w:lvlText w:val="（%1）"/>
      <w:lvlJc w:val="left"/>
      <w:rPr>
        <w:rFonts w:hint="default" w:ascii="Times New Roman" w:hAnsi="Times New Roman"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9"/>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dkNDYwZDYzMzYwZTQ5MTY5ODI2ZDQ2YjBmMGNlNDgifQ=="/>
  </w:docVars>
  <w:rsids>
    <w:rsidRoot w:val="006861C7"/>
    <w:rsid w:val="00001741"/>
    <w:rsid w:val="0000224F"/>
    <w:rsid w:val="00004565"/>
    <w:rsid w:val="00014039"/>
    <w:rsid w:val="000157EB"/>
    <w:rsid w:val="00015803"/>
    <w:rsid w:val="000268C0"/>
    <w:rsid w:val="000363B5"/>
    <w:rsid w:val="00036C14"/>
    <w:rsid w:val="000375D7"/>
    <w:rsid w:val="000419D7"/>
    <w:rsid w:val="00043015"/>
    <w:rsid w:val="00046DDE"/>
    <w:rsid w:val="00047EB9"/>
    <w:rsid w:val="00051B85"/>
    <w:rsid w:val="00055710"/>
    <w:rsid w:val="00060A74"/>
    <w:rsid w:val="00060F09"/>
    <w:rsid w:val="00067110"/>
    <w:rsid w:val="00067F36"/>
    <w:rsid w:val="00071706"/>
    <w:rsid w:val="00082970"/>
    <w:rsid w:val="000831AA"/>
    <w:rsid w:val="0009298A"/>
    <w:rsid w:val="00092D3B"/>
    <w:rsid w:val="000932BE"/>
    <w:rsid w:val="000947C6"/>
    <w:rsid w:val="000A2808"/>
    <w:rsid w:val="000A3BAC"/>
    <w:rsid w:val="000C26FD"/>
    <w:rsid w:val="000C2D85"/>
    <w:rsid w:val="000C66F9"/>
    <w:rsid w:val="000C78F6"/>
    <w:rsid w:val="000E4A4C"/>
    <w:rsid w:val="000E5700"/>
    <w:rsid w:val="000E636F"/>
    <w:rsid w:val="000E696A"/>
    <w:rsid w:val="000F0C4B"/>
    <w:rsid w:val="000F0E22"/>
    <w:rsid w:val="000F302C"/>
    <w:rsid w:val="00103BB7"/>
    <w:rsid w:val="00105A04"/>
    <w:rsid w:val="00112F74"/>
    <w:rsid w:val="001169A9"/>
    <w:rsid w:val="00123ADA"/>
    <w:rsid w:val="00125EB2"/>
    <w:rsid w:val="001405CB"/>
    <w:rsid w:val="00142A4C"/>
    <w:rsid w:val="00144279"/>
    <w:rsid w:val="001449B6"/>
    <w:rsid w:val="001452FF"/>
    <w:rsid w:val="001516DC"/>
    <w:rsid w:val="00160C1A"/>
    <w:rsid w:val="00160C27"/>
    <w:rsid w:val="00163DDD"/>
    <w:rsid w:val="0016617A"/>
    <w:rsid w:val="001677EA"/>
    <w:rsid w:val="00167E99"/>
    <w:rsid w:val="00193FA4"/>
    <w:rsid w:val="001975AB"/>
    <w:rsid w:val="001A00F5"/>
    <w:rsid w:val="001A10EE"/>
    <w:rsid w:val="001A1F65"/>
    <w:rsid w:val="001A5CE9"/>
    <w:rsid w:val="001B64E9"/>
    <w:rsid w:val="001C50AD"/>
    <w:rsid w:val="001D20D1"/>
    <w:rsid w:val="001D22EE"/>
    <w:rsid w:val="001D4C89"/>
    <w:rsid w:val="001E0062"/>
    <w:rsid w:val="001E0952"/>
    <w:rsid w:val="001E1838"/>
    <w:rsid w:val="001E3145"/>
    <w:rsid w:val="001E40D4"/>
    <w:rsid w:val="001E6509"/>
    <w:rsid w:val="001E7968"/>
    <w:rsid w:val="001F61AA"/>
    <w:rsid w:val="001F6F10"/>
    <w:rsid w:val="002029F2"/>
    <w:rsid w:val="0021099B"/>
    <w:rsid w:val="00220096"/>
    <w:rsid w:val="0022180A"/>
    <w:rsid w:val="00223ABC"/>
    <w:rsid w:val="002241B9"/>
    <w:rsid w:val="00226B00"/>
    <w:rsid w:val="002274D9"/>
    <w:rsid w:val="002304D4"/>
    <w:rsid w:val="0023455A"/>
    <w:rsid w:val="00236DB0"/>
    <w:rsid w:val="002376F9"/>
    <w:rsid w:val="00237994"/>
    <w:rsid w:val="0024465B"/>
    <w:rsid w:val="002463D4"/>
    <w:rsid w:val="002507EC"/>
    <w:rsid w:val="00251A8C"/>
    <w:rsid w:val="00251D58"/>
    <w:rsid w:val="00252CCF"/>
    <w:rsid w:val="002530EE"/>
    <w:rsid w:val="002549E6"/>
    <w:rsid w:val="00256602"/>
    <w:rsid w:val="00257B25"/>
    <w:rsid w:val="00260A53"/>
    <w:rsid w:val="002629F4"/>
    <w:rsid w:val="00263CAE"/>
    <w:rsid w:val="0027087B"/>
    <w:rsid w:val="00271C8D"/>
    <w:rsid w:val="00273B53"/>
    <w:rsid w:val="0028080C"/>
    <w:rsid w:val="0028163D"/>
    <w:rsid w:val="00295257"/>
    <w:rsid w:val="00297703"/>
    <w:rsid w:val="002A0826"/>
    <w:rsid w:val="002A0984"/>
    <w:rsid w:val="002A589B"/>
    <w:rsid w:val="002A5E16"/>
    <w:rsid w:val="002A63A5"/>
    <w:rsid w:val="002A7FB8"/>
    <w:rsid w:val="002B0BCD"/>
    <w:rsid w:val="002B1184"/>
    <w:rsid w:val="002B71B8"/>
    <w:rsid w:val="002B7469"/>
    <w:rsid w:val="002C22C6"/>
    <w:rsid w:val="002C6568"/>
    <w:rsid w:val="002C723B"/>
    <w:rsid w:val="002D39BC"/>
    <w:rsid w:val="002E1B15"/>
    <w:rsid w:val="002E1D3A"/>
    <w:rsid w:val="002E40C4"/>
    <w:rsid w:val="002E4725"/>
    <w:rsid w:val="003005F0"/>
    <w:rsid w:val="003016C6"/>
    <w:rsid w:val="003030BF"/>
    <w:rsid w:val="00304F89"/>
    <w:rsid w:val="00306023"/>
    <w:rsid w:val="00306531"/>
    <w:rsid w:val="00326027"/>
    <w:rsid w:val="00327D5D"/>
    <w:rsid w:val="00344914"/>
    <w:rsid w:val="00346917"/>
    <w:rsid w:val="00352E9E"/>
    <w:rsid w:val="00353792"/>
    <w:rsid w:val="00354A7B"/>
    <w:rsid w:val="00360FDA"/>
    <w:rsid w:val="00362500"/>
    <w:rsid w:val="00363075"/>
    <w:rsid w:val="00365F72"/>
    <w:rsid w:val="00367D18"/>
    <w:rsid w:val="00372A1C"/>
    <w:rsid w:val="0037435A"/>
    <w:rsid w:val="00374500"/>
    <w:rsid w:val="00375656"/>
    <w:rsid w:val="00377D8F"/>
    <w:rsid w:val="00382846"/>
    <w:rsid w:val="00383679"/>
    <w:rsid w:val="00383A79"/>
    <w:rsid w:val="00383B7D"/>
    <w:rsid w:val="003A1E68"/>
    <w:rsid w:val="003B0122"/>
    <w:rsid w:val="003B0BE5"/>
    <w:rsid w:val="003B1681"/>
    <w:rsid w:val="003B1E02"/>
    <w:rsid w:val="003B4809"/>
    <w:rsid w:val="003B50BC"/>
    <w:rsid w:val="003B587F"/>
    <w:rsid w:val="003B647F"/>
    <w:rsid w:val="003B6946"/>
    <w:rsid w:val="003C0867"/>
    <w:rsid w:val="003C4309"/>
    <w:rsid w:val="003C6954"/>
    <w:rsid w:val="003C6A1C"/>
    <w:rsid w:val="003D18F1"/>
    <w:rsid w:val="003D48FC"/>
    <w:rsid w:val="003D4DDB"/>
    <w:rsid w:val="003D6D46"/>
    <w:rsid w:val="003E001E"/>
    <w:rsid w:val="003E2AC8"/>
    <w:rsid w:val="003E557E"/>
    <w:rsid w:val="003F7C4D"/>
    <w:rsid w:val="0040075F"/>
    <w:rsid w:val="0040204B"/>
    <w:rsid w:val="00403300"/>
    <w:rsid w:val="004043B7"/>
    <w:rsid w:val="004118C0"/>
    <w:rsid w:val="0041251F"/>
    <w:rsid w:val="0041270A"/>
    <w:rsid w:val="00414862"/>
    <w:rsid w:val="00417A31"/>
    <w:rsid w:val="0042004B"/>
    <w:rsid w:val="00433384"/>
    <w:rsid w:val="0043777D"/>
    <w:rsid w:val="004427D0"/>
    <w:rsid w:val="004440B4"/>
    <w:rsid w:val="00450066"/>
    <w:rsid w:val="004557C6"/>
    <w:rsid w:val="004563F7"/>
    <w:rsid w:val="0045767F"/>
    <w:rsid w:val="00461474"/>
    <w:rsid w:val="00463E9B"/>
    <w:rsid w:val="00465B5B"/>
    <w:rsid w:val="00467414"/>
    <w:rsid w:val="00470D3A"/>
    <w:rsid w:val="00473F30"/>
    <w:rsid w:val="00475559"/>
    <w:rsid w:val="0048148B"/>
    <w:rsid w:val="0048486A"/>
    <w:rsid w:val="0048591A"/>
    <w:rsid w:val="00486D86"/>
    <w:rsid w:val="0048721A"/>
    <w:rsid w:val="00491957"/>
    <w:rsid w:val="00491F9A"/>
    <w:rsid w:val="00492C38"/>
    <w:rsid w:val="004A0BD5"/>
    <w:rsid w:val="004A1BBF"/>
    <w:rsid w:val="004A73E5"/>
    <w:rsid w:val="004B2F24"/>
    <w:rsid w:val="004B3E68"/>
    <w:rsid w:val="004C19BF"/>
    <w:rsid w:val="004D2206"/>
    <w:rsid w:val="004D7640"/>
    <w:rsid w:val="004E1A9B"/>
    <w:rsid w:val="004E53CD"/>
    <w:rsid w:val="00500AB6"/>
    <w:rsid w:val="00510279"/>
    <w:rsid w:val="005155FB"/>
    <w:rsid w:val="00523907"/>
    <w:rsid w:val="00525595"/>
    <w:rsid w:val="00537C53"/>
    <w:rsid w:val="005438F5"/>
    <w:rsid w:val="00543FAC"/>
    <w:rsid w:val="00544901"/>
    <w:rsid w:val="005474D3"/>
    <w:rsid w:val="00547EBE"/>
    <w:rsid w:val="00550737"/>
    <w:rsid w:val="00550832"/>
    <w:rsid w:val="005542F3"/>
    <w:rsid w:val="00554A06"/>
    <w:rsid w:val="00555DD2"/>
    <w:rsid w:val="0056111D"/>
    <w:rsid w:val="00565ED9"/>
    <w:rsid w:val="005671D1"/>
    <w:rsid w:val="005675CF"/>
    <w:rsid w:val="00567B58"/>
    <w:rsid w:val="00571DE0"/>
    <w:rsid w:val="005760C6"/>
    <w:rsid w:val="00585A1B"/>
    <w:rsid w:val="00590E46"/>
    <w:rsid w:val="00591260"/>
    <w:rsid w:val="00591314"/>
    <w:rsid w:val="00593D40"/>
    <w:rsid w:val="00595F1B"/>
    <w:rsid w:val="005A0158"/>
    <w:rsid w:val="005A3BE0"/>
    <w:rsid w:val="005B1026"/>
    <w:rsid w:val="005B10AE"/>
    <w:rsid w:val="005B5F0F"/>
    <w:rsid w:val="005B63B9"/>
    <w:rsid w:val="005B642F"/>
    <w:rsid w:val="005C04C1"/>
    <w:rsid w:val="005C1785"/>
    <w:rsid w:val="005D15DF"/>
    <w:rsid w:val="005D2D87"/>
    <w:rsid w:val="005D5A65"/>
    <w:rsid w:val="005D681A"/>
    <w:rsid w:val="005D6A09"/>
    <w:rsid w:val="005E2B4B"/>
    <w:rsid w:val="005E4C2A"/>
    <w:rsid w:val="005E5F63"/>
    <w:rsid w:val="005E6BA1"/>
    <w:rsid w:val="005F0506"/>
    <w:rsid w:val="005F19E1"/>
    <w:rsid w:val="005F1AAC"/>
    <w:rsid w:val="005F66F7"/>
    <w:rsid w:val="00605867"/>
    <w:rsid w:val="0060596F"/>
    <w:rsid w:val="0060779A"/>
    <w:rsid w:val="006107E6"/>
    <w:rsid w:val="00612621"/>
    <w:rsid w:val="00620CC8"/>
    <w:rsid w:val="00622F13"/>
    <w:rsid w:val="0062521B"/>
    <w:rsid w:val="00625503"/>
    <w:rsid w:val="0062662D"/>
    <w:rsid w:val="00632E78"/>
    <w:rsid w:val="006344F1"/>
    <w:rsid w:val="00637186"/>
    <w:rsid w:val="00646DF4"/>
    <w:rsid w:val="00651B69"/>
    <w:rsid w:val="00651DE6"/>
    <w:rsid w:val="006523BB"/>
    <w:rsid w:val="0065347E"/>
    <w:rsid w:val="00654B49"/>
    <w:rsid w:val="00654C0F"/>
    <w:rsid w:val="00662505"/>
    <w:rsid w:val="0066674C"/>
    <w:rsid w:val="006760F7"/>
    <w:rsid w:val="006836E2"/>
    <w:rsid w:val="00685BA6"/>
    <w:rsid w:val="006861C7"/>
    <w:rsid w:val="00686DDF"/>
    <w:rsid w:val="00690055"/>
    <w:rsid w:val="00695BCB"/>
    <w:rsid w:val="00697B12"/>
    <w:rsid w:val="006A55BB"/>
    <w:rsid w:val="006A6343"/>
    <w:rsid w:val="006A669C"/>
    <w:rsid w:val="006A67A4"/>
    <w:rsid w:val="006A7613"/>
    <w:rsid w:val="006A76AB"/>
    <w:rsid w:val="006B2384"/>
    <w:rsid w:val="006B661A"/>
    <w:rsid w:val="006B7D00"/>
    <w:rsid w:val="006C6BC5"/>
    <w:rsid w:val="006D417B"/>
    <w:rsid w:val="006D52AE"/>
    <w:rsid w:val="006D61A2"/>
    <w:rsid w:val="006D63E9"/>
    <w:rsid w:val="006D6A7B"/>
    <w:rsid w:val="006E1DB4"/>
    <w:rsid w:val="006E3C44"/>
    <w:rsid w:val="006F0AB4"/>
    <w:rsid w:val="006F1CBE"/>
    <w:rsid w:val="006F20DC"/>
    <w:rsid w:val="006F30C3"/>
    <w:rsid w:val="006F5CE3"/>
    <w:rsid w:val="006F6CA9"/>
    <w:rsid w:val="007039E2"/>
    <w:rsid w:val="00705C1C"/>
    <w:rsid w:val="007509CE"/>
    <w:rsid w:val="00753DB6"/>
    <w:rsid w:val="00753EA7"/>
    <w:rsid w:val="00763847"/>
    <w:rsid w:val="00771FE3"/>
    <w:rsid w:val="0077430A"/>
    <w:rsid w:val="00776BDE"/>
    <w:rsid w:val="00776CE2"/>
    <w:rsid w:val="007838F5"/>
    <w:rsid w:val="0078558C"/>
    <w:rsid w:val="00786870"/>
    <w:rsid w:val="00792237"/>
    <w:rsid w:val="0079272A"/>
    <w:rsid w:val="007A10CE"/>
    <w:rsid w:val="007A14E3"/>
    <w:rsid w:val="007A1DA9"/>
    <w:rsid w:val="007B2252"/>
    <w:rsid w:val="007B79D9"/>
    <w:rsid w:val="007C304A"/>
    <w:rsid w:val="007C58C4"/>
    <w:rsid w:val="007C5C0D"/>
    <w:rsid w:val="007C5F07"/>
    <w:rsid w:val="007C67B1"/>
    <w:rsid w:val="007D19B6"/>
    <w:rsid w:val="007D4E27"/>
    <w:rsid w:val="007E354A"/>
    <w:rsid w:val="007E3F45"/>
    <w:rsid w:val="007E4835"/>
    <w:rsid w:val="007E69C8"/>
    <w:rsid w:val="007E6DAD"/>
    <w:rsid w:val="007F7B44"/>
    <w:rsid w:val="008008C4"/>
    <w:rsid w:val="00800FFA"/>
    <w:rsid w:val="0080444E"/>
    <w:rsid w:val="0080525B"/>
    <w:rsid w:val="00805683"/>
    <w:rsid w:val="008062C5"/>
    <w:rsid w:val="0080741A"/>
    <w:rsid w:val="008138CB"/>
    <w:rsid w:val="00814B5B"/>
    <w:rsid w:val="008234BF"/>
    <w:rsid w:val="008368B4"/>
    <w:rsid w:val="00836F34"/>
    <w:rsid w:val="00837374"/>
    <w:rsid w:val="00840935"/>
    <w:rsid w:val="00843E73"/>
    <w:rsid w:val="00844EBF"/>
    <w:rsid w:val="00847FF7"/>
    <w:rsid w:val="0085073F"/>
    <w:rsid w:val="00854F61"/>
    <w:rsid w:val="00855CBB"/>
    <w:rsid w:val="0086037D"/>
    <w:rsid w:val="00864202"/>
    <w:rsid w:val="00873B59"/>
    <w:rsid w:val="00873B6B"/>
    <w:rsid w:val="00875FF2"/>
    <w:rsid w:val="00876345"/>
    <w:rsid w:val="0087701F"/>
    <w:rsid w:val="00890DF1"/>
    <w:rsid w:val="00891315"/>
    <w:rsid w:val="0089283D"/>
    <w:rsid w:val="008A04AE"/>
    <w:rsid w:val="008A0ADC"/>
    <w:rsid w:val="008A1BAB"/>
    <w:rsid w:val="008A3C5C"/>
    <w:rsid w:val="008A485A"/>
    <w:rsid w:val="008B38B7"/>
    <w:rsid w:val="008B458E"/>
    <w:rsid w:val="008C4D4A"/>
    <w:rsid w:val="008C57AC"/>
    <w:rsid w:val="008D0997"/>
    <w:rsid w:val="008E06D1"/>
    <w:rsid w:val="008E11AE"/>
    <w:rsid w:val="008E1708"/>
    <w:rsid w:val="008E4844"/>
    <w:rsid w:val="00904492"/>
    <w:rsid w:val="00904DFB"/>
    <w:rsid w:val="0091457B"/>
    <w:rsid w:val="00923763"/>
    <w:rsid w:val="00930ED6"/>
    <w:rsid w:val="0093293F"/>
    <w:rsid w:val="00933105"/>
    <w:rsid w:val="00937E5B"/>
    <w:rsid w:val="00942336"/>
    <w:rsid w:val="00945596"/>
    <w:rsid w:val="009474EF"/>
    <w:rsid w:val="0095229B"/>
    <w:rsid w:val="00954482"/>
    <w:rsid w:val="009603F3"/>
    <w:rsid w:val="00962626"/>
    <w:rsid w:val="0096613D"/>
    <w:rsid w:val="00972813"/>
    <w:rsid w:val="00972D3B"/>
    <w:rsid w:val="009767DD"/>
    <w:rsid w:val="00977AF2"/>
    <w:rsid w:val="00985FC5"/>
    <w:rsid w:val="00993BDD"/>
    <w:rsid w:val="00996ACF"/>
    <w:rsid w:val="009A6DFB"/>
    <w:rsid w:val="009B1CF9"/>
    <w:rsid w:val="009B1FC7"/>
    <w:rsid w:val="009B49B5"/>
    <w:rsid w:val="009B6EC0"/>
    <w:rsid w:val="009C23A7"/>
    <w:rsid w:val="009C401B"/>
    <w:rsid w:val="009C7FAF"/>
    <w:rsid w:val="009D4199"/>
    <w:rsid w:val="009E3091"/>
    <w:rsid w:val="009E43CC"/>
    <w:rsid w:val="009E5C50"/>
    <w:rsid w:val="009E5E6A"/>
    <w:rsid w:val="009F0DD5"/>
    <w:rsid w:val="009F14CF"/>
    <w:rsid w:val="009F1B95"/>
    <w:rsid w:val="009F6C05"/>
    <w:rsid w:val="00A07EAF"/>
    <w:rsid w:val="00A10D72"/>
    <w:rsid w:val="00A13CB6"/>
    <w:rsid w:val="00A14A1A"/>
    <w:rsid w:val="00A17676"/>
    <w:rsid w:val="00A22CDD"/>
    <w:rsid w:val="00A22F71"/>
    <w:rsid w:val="00A23CCD"/>
    <w:rsid w:val="00A25AEE"/>
    <w:rsid w:val="00A31EB1"/>
    <w:rsid w:val="00A3276C"/>
    <w:rsid w:val="00A33959"/>
    <w:rsid w:val="00A33AEA"/>
    <w:rsid w:val="00A44CA3"/>
    <w:rsid w:val="00A461CD"/>
    <w:rsid w:val="00A469C5"/>
    <w:rsid w:val="00A5317D"/>
    <w:rsid w:val="00A6284E"/>
    <w:rsid w:val="00A63DA8"/>
    <w:rsid w:val="00A63E81"/>
    <w:rsid w:val="00A8775A"/>
    <w:rsid w:val="00A92DA0"/>
    <w:rsid w:val="00A938AC"/>
    <w:rsid w:val="00AA5998"/>
    <w:rsid w:val="00AB07E7"/>
    <w:rsid w:val="00AB7127"/>
    <w:rsid w:val="00AD1BA8"/>
    <w:rsid w:val="00AD30D1"/>
    <w:rsid w:val="00AE4D70"/>
    <w:rsid w:val="00AF74A3"/>
    <w:rsid w:val="00B021F4"/>
    <w:rsid w:val="00B02A29"/>
    <w:rsid w:val="00B03522"/>
    <w:rsid w:val="00B04AD6"/>
    <w:rsid w:val="00B10BE2"/>
    <w:rsid w:val="00B13B7F"/>
    <w:rsid w:val="00B14CAA"/>
    <w:rsid w:val="00B163E4"/>
    <w:rsid w:val="00B257CE"/>
    <w:rsid w:val="00B2646A"/>
    <w:rsid w:val="00B406E6"/>
    <w:rsid w:val="00B43A38"/>
    <w:rsid w:val="00B4666B"/>
    <w:rsid w:val="00B4746C"/>
    <w:rsid w:val="00B52B21"/>
    <w:rsid w:val="00B65354"/>
    <w:rsid w:val="00B70BB4"/>
    <w:rsid w:val="00B71A0E"/>
    <w:rsid w:val="00B81765"/>
    <w:rsid w:val="00B832F5"/>
    <w:rsid w:val="00BA2266"/>
    <w:rsid w:val="00BA2FAB"/>
    <w:rsid w:val="00BA5496"/>
    <w:rsid w:val="00BA5BB0"/>
    <w:rsid w:val="00BA7172"/>
    <w:rsid w:val="00BB5E28"/>
    <w:rsid w:val="00BB6B80"/>
    <w:rsid w:val="00BC1266"/>
    <w:rsid w:val="00BC1D7A"/>
    <w:rsid w:val="00BD15F3"/>
    <w:rsid w:val="00BD412D"/>
    <w:rsid w:val="00BD5052"/>
    <w:rsid w:val="00BD7986"/>
    <w:rsid w:val="00BD79D3"/>
    <w:rsid w:val="00BE6523"/>
    <w:rsid w:val="00C00597"/>
    <w:rsid w:val="00C00833"/>
    <w:rsid w:val="00C02021"/>
    <w:rsid w:val="00C04F82"/>
    <w:rsid w:val="00C07F31"/>
    <w:rsid w:val="00C147B9"/>
    <w:rsid w:val="00C15AC0"/>
    <w:rsid w:val="00C16EAB"/>
    <w:rsid w:val="00C24E8A"/>
    <w:rsid w:val="00C26030"/>
    <w:rsid w:val="00C36516"/>
    <w:rsid w:val="00C41091"/>
    <w:rsid w:val="00C42CB7"/>
    <w:rsid w:val="00C450FB"/>
    <w:rsid w:val="00C51C4E"/>
    <w:rsid w:val="00C5276D"/>
    <w:rsid w:val="00C5398A"/>
    <w:rsid w:val="00C6232C"/>
    <w:rsid w:val="00C62F49"/>
    <w:rsid w:val="00C63056"/>
    <w:rsid w:val="00C65BF2"/>
    <w:rsid w:val="00C661D1"/>
    <w:rsid w:val="00C67B8B"/>
    <w:rsid w:val="00C73089"/>
    <w:rsid w:val="00C733FA"/>
    <w:rsid w:val="00C775BA"/>
    <w:rsid w:val="00C77BEF"/>
    <w:rsid w:val="00C81B84"/>
    <w:rsid w:val="00C85331"/>
    <w:rsid w:val="00C85A50"/>
    <w:rsid w:val="00C86476"/>
    <w:rsid w:val="00C916E1"/>
    <w:rsid w:val="00C94D46"/>
    <w:rsid w:val="00C96805"/>
    <w:rsid w:val="00CA443A"/>
    <w:rsid w:val="00CB2461"/>
    <w:rsid w:val="00CB37FD"/>
    <w:rsid w:val="00CC4D65"/>
    <w:rsid w:val="00CC61E7"/>
    <w:rsid w:val="00CD161D"/>
    <w:rsid w:val="00CD25AD"/>
    <w:rsid w:val="00CD3760"/>
    <w:rsid w:val="00CD3FFC"/>
    <w:rsid w:val="00CD4664"/>
    <w:rsid w:val="00CD7EC0"/>
    <w:rsid w:val="00CE584E"/>
    <w:rsid w:val="00CF02F3"/>
    <w:rsid w:val="00CF565C"/>
    <w:rsid w:val="00D0079A"/>
    <w:rsid w:val="00D016A3"/>
    <w:rsid w:val="00D060C7"/>
    <w:rsid w:val="00D127ED"/>
    <w:rsid w:val="00D215EB"/>
    <w:rsid w:val="00D35C77"/>
    <w:rsid w:val="00D41C67"/>
    <w:rsid w:val="00D428AE"/>
    <w:rsid w:val="00D45BA2"/>
    <w:rsid w:val="00D50425"/>
    <w:rsid w:val="00D509C6"/>
    <w:rsid w:val="00D50ED8"/>
    <w:rsid w:val="00D512E3"/>
    <w:rsid w:val="00D602C9"/>
    <w:rsid w:val="00D623F7"/>
    <w:rsid w:val="00D633C6"/>
    <w:rsid w:val="00D64248"/>
    <w:rsid w:val="00D908EB"/>
    <w:rsid w:val="00D92183"/>
    <w:rsid w:val="00D955A1"/>
    <w:rsid w:val="00DA26A9"/>
    <w:rsid w:val="00DB01FF"/>
    <w:rsid w:val="00DB34ED"/>
    <w:rsid w:val="00DC0302"/>
    <w:rsid w:val="00DC12BF"/>
    <w:rsid w:val="00DC7778"/>
    <w:rsid w:val="00DD5D12"/>
    <w:rsid w:val="00DE49F1"/>
    <w:rsid w:val="00DE552E"/>
    <w:rsid w:val="00DE7391"/>
    <w:rsid w:val="00DF2DB5"/>
    <w:rsid w:val="00DF5BF5"/>
    <w:rsid w:val="00DF6560"/>
    <w:rsid w:val="00E04CC0"/>
    <w:rsid w:val="00E136FF"/>
    <w:rsid w:val="00E2026B"/>
    <w:rsid w:val="00E318C6"/>
    <w:rsid w:val="00E32528"/>
    <w:rsid w:val="00E35F26"/>
    <w:rsid w:val="00E45F6A"/>
    <w:rsid w:val="00E4740F"/>
    <w:rsid w:val="00E53165"/>
    <w:rsid w:val="00E57F24"/>
    <w:rsid w:val="00E61EF7"/>
    <w:rsid w:val="00E663B4"/>
    <w:rsid w:val="00E74350"/>
    <w:rsid w:val="00E80CEB"/>
    <w:rsid w:val="00E819A7"/>
    <w:rsid w:val="00E85313"/>
    <w:rsid w:val="00E85321"/>
    <w:rsid w:val="00E86204"/>
    <w:rsid w:val="00EA0052"/>
    <w:rsid w:val="00EA5103"/>
    <w:rsid w:val="00EA6FB9"/>
    <w:rsid w:val="00EB32B0"/>
    <w:rsid w:val="00EB3D89"/>
    <w:rsid w:val="00EB5E6A"/>
    <w:rsid w:val="00EB6DEF"/>
    <w:rsid w:val="00EC2AD7"/>
    <w:rsid w:val="00ED7DE0"/>
    <w:rsid w:val="00EE7891"/>
    <w:rsid w:val="00EF49FE"/>
    <w:rsid w:val="00EF5341"/>
    <w:rsid w:val="00F02EAB"/>
    <w:rsid w:val="00F04908"/>
    <w:rsid w:val="00F07C21"/>
    <w:rsid w:val="00F12EF6"/>
    <w:rsid w:val="00F1388D"/>
    <w:rsid w:val="00F13916"/>
    <w:rsid w:val="00F168C2"/>
    <w:rsid w:val="00F2049A"/>
    <w:rsid w:val="00F2050B"/>
    <w:rsid w:val="00F21065"/>
    <w:rsid w:val="00F24CB4"/>
    <w:rsid w:val="00F31D54"/>
    <w:rsid w:val="00F43465"/>
    <w:rsid w:val="00F45475"/>
    <w:rsid w:val="00F47165"/>
    <w:rsid w:val="00F51050"/>
    <w:rsid w:val="00F53AAB"/>
    <w:rsid w:val="00F64E72"/>
    <w:rsid w:val="00F70C7D"/>
    <w:rsid w:val="00F80CCD"/>
    <w:rsid w:val="00F85D8A"/>
    <w:rsid w:val="00F873F0"/>
    <w:rsid w:val="00F9272E"/>
    <w:rsid w:val="00F95236"/>
    <w:rsid w:val="00F96799"/>
    <w:rsid w:val="00F97743"/>
    <w:rsid w:val="00F97C1D"/>
    <w:rsid w:val="00FA0C98"/>
    <w:rsid w:val="00FA3ECF"/>
    <w:rsid w:val="00FA6114"/>
    <w:rsid w:val="00FA6DAF"/>
    <w:rsid w:val="00FB1BDD"/>
    <w:rsid w:val="00FB4E0B"/>
    <w:rsid w:val="00FB685D"/>
    <w:rsid w:val="00FC1F7C"/>
    <w:rsid w:val="00FC6884"/>
    <w:rsid w:val="00FE1185"/>
    <w:rsid w:val="00FE62F3"/>
    <w:rsid w:val="00FE6A63"/>
    <w:rsid w:val="00FF71D2"/>
    <w:rsid w:val="03DB240E"/>
    <w:rsid w:val="03F86B1C"/>
    <w:rsid w:val="08B31007"/>
    <w:rsid w:val="0B0264D2"/>
    <w:rsid w:val="0B495EAF"/>
    <w:rsid w:val="0B917709"/>
    <w:rsid w:val="0C5C35DE"/>
    <w:rsid w:val="0D10137A"/>
    <w:rsid w:val="0E5055E0"/>
    <w:rsid w:val="120E7E53"/>
    <w:rsid w:val="15C26F8A"/>
    <w:rsid w:val="167C538B"/>
    <w:rsid w:val="18B708FC"/>
    <w:rsid w:val="1A2226ED"/>
    <w:rsid w:val="1B2418A5"/>
    <w:rsid w:val="1FBFC074"/>
    <w:rsid w:val="23360FB7"/>
    <w:rsid w:val="23700025"/>
    <w:rsid w:val="265363FD"/>
    <w:rsid w:val="27220C4A"/>
    <w:rsid w:val="274C0DA9"/>
    <w:rsid w:val="28F74EC8"/>
    <w:rsid w:val="295D729E"/>
    <w:rsid w:val="29E21551"/>
    <w:rsid w:val="31411253"/>
    <w:rsid w:val="31FE0EF2"/>
    <w:rsid w:val="32EE540A"/>
    <w:rsid w:val="33305A23"/>
    <w:rsid w:val="36FB9E1F"/>
    <w:rsid w:val="370879EE"/>
    <w:rsid w:val="38B6612D"/>
    <w:rsid w:val="3B8E778B"/>
    <w:rsid w:val="3BDA652C"/>
    <w:rsid w:val="3BFA3B96"/>
    <w:rsid w:val="3CEF3472"/>
    <w:rsid w:val="3E815CDE"/>
    <w:rsid w:val="3EFF16E9"/>
    <w:rsid w:val="3F4C7741"/>
    <w:rsid w:val="3F8717ED"/>
    <w:rsid w:val="4A396B13"/>
    <w:rsid w:val="4A722025"/>
    <w:rsid w:val="54BF35C8"/>
    <w:rsid w:val="56617B1E"/>
    <w:rsid w:val="5A025174"/>
    <w:rsid w:val="5B12588A"/>
    <w:rsid w:val="5C172F4C"/>
    <w:rsid w:val="615F4C5A"/>
    <w:rsid w:val="641F5987"/>
    <w:rsid w:val="64D75B92"/>
    <w:rsid w:val="665822D0"/>
    <w:rsid w:val="67BD20FC"/>
    <w:rsid w:val="69CB5582"/>
    <w:rsid w:val="6AAF16E5"/>
    <w:rsid w:val="6D3C6797"/>
    <w:rsid w:val="6F7E6BF3"/>
    <w:rsid w:val="7203180B"/>
    <w:rsid w:val="77644920"/>
    <w:rsid w:val="77CF73AC"/>
    <w:rsid w:val="78FF0116"/>
    <w:rsid w:val="795F0DD8"/>
    <w:rsid w:val="79D833A4"/>
    <w:rsid w:val="7BFF2E69"/>
    <w:rsid w:val="7E5F01C3"/>
    <w:rsid w:val="B7DDD54D"/>
    <w:rsid w:val="E3FFE6ED"/>
    <w:rsid w:val="F5DB8A63"/>
    <w:rsid w:val="F797912E"/>
    <w:rsid w:val="FE7B48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adjustRightInd w:val="0"/>
      <w:snapToGrid w:val="0"/>
      <w:spacing w:line="360" w:lineRule="auto"/>
      <w:ind w:firstLine="420" w:firstLineChars="20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5"/>
    <w:qFormat/>
    <w:uiPriority w:val="0"/>
    <w:pPr>
      <w:keepNext/>
      <w:keepLines/>
      <w:spacing w:before="340" w:after="330" w:line="578" w:lineRule="auto"/>
      <w:outlineLvl w:val="0"/>
    </w:pPr>
    <w:rPr>
      <w:b/>
      <w:bCs/>
      <w:kern w:val="44"/>
      <w:sz w:val="44"/>
      <w:szCs w:val="44"/>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22"/>
    <w:autoRedefine/>
    <w:qFormat/>
    <w:uiPriority w:val="0"/>
    <w:pPr>
      <w:jc w:val="left"/>
    </w:pPr>
  </w:style>
  <w:style w:type="paragraph" w:styleId="4">
    <w:name w:val="footer"/>
    <w:basedOn w:val="1"/>
    <w:link w:val="18"/>
    <w:autoRedefine/>
    <w:qFormat/>
    <w:uiPriority w:val="0"/>
    <w:pPr>
      <w:tabs>
        <w:tab w:val="center" w:pos="4153"/>
        <w:tab w:val="right" w:pos="8306"/>
      </w:tabs>
      <w:jc w:val="left"/>
    </w:pPr>
    <w:rPr>
      <w:sz w:val="18"/>
      <w:szCs w:val="18"/>
    </w:rPr>
  </w:style>
  <w:style w:type="paragraph" w:styleId="5">
    <w:name w:val="header"/>
    <w:basedOn w:val="1"/>
    <w:link w:val="19"/>
    <w:autoRedefine/>
    <w:qFormat/>
    <w:uiPriority w:val="0"/>
    <w:pPr>
      <w:pBdr>
        <w:bottom w:val="single" w:color="auto" w:sz="6" w:space="1"/>
      </w:pBdr>
      <w:tabs>
        <w:tab w:val="center" w:pos="4153"/>
        <w:tab w:val="right" w:pos="8306"/>
      </w:tabs>
      <w:jc w:val="center"/>
    </w:pPr>
    <w:rPr>
      <w:sz w:val="18"/>
      <w:szCs w:val="18"/>
    </w:rPr>
  </w:style>
  <w:style w:type="paragraph" w:styleId="6">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7">
    <w:name w:val="Title"/>
    <w:basedOn w:val="1"/>
    <w:next w:val="1"/>
    <w:link w:val="26"/>
    <w:autoRedefine/>
    <w:qFormat/>
    <w:uiPriority w:val="0"/>
    <w:pPr>
      <w:spacing w:before="240" w:after="60"/>
      <w:jc w:val="center"/>
      <w:outlineLvl w:val="0"/>
    </w:pPr>
    <w:rPr>
      <w:rFonts w:asciiTheme="majorHAnsi" w:hAnsiTheme="majorHAnsi" w:eastAsiaTheme="majorEastAsia" w:cstheme="majorBidi"/>
      <w:b/>
      <w:bCs/>
      <w:sz w:val="32"/>
      <w:szCs w:val="32"/>
    </w:rPr>
  </w:style>
  <w:style w:type="paragraph" w:styleId="8">
    <w:name w:val="annotation subject"/>
    <w:basedOn w:val="3"/>
    <w:next w:val="3"/>
    <w:link w:val="23"/>
    <w:autoRedefine/>
    <w:qFormat/>
    <w:uiPriority w:val="0"/>
    <w:rPr>
      <w:b/>
      <w:bCs/>
    </w:rPr>
  </w:style>
  <w:style w:type="table" w:styleId="10">
    <w:name w:val="Table Grid"/>
    <w:basedOn w:val="9"/>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Hyperlink"/>
    <w:basedOn w:val="11"/>
    <w:autoRedefine/>
    <w:qFormat/>
    <w:uiPriority w:val="0"/>
    <w:rPr>
      <w:color w:val="0000FF" w:themeColor="hyperlink"/>
      <w:u w:val="single"/>
      <w14:textFill>
        <w14:solidFill>
          <w14:schemeClr w14:val="hlink"/>
        </w14:solidFill>
      </w14:textFill>
    </w:rPr>
  </w:style>
  <w:style w:type="character" w:styleId="13">
    <w:name w:val="annotation reference"/>
    <w:basedOn w:val="11"/>
    <w:autoRedefine/>
    <w:qFormat/>
    <w:uiPriority w:val="0"/>
    <w:rPr>
      <w:sz w:val="21"/>
      <w:szCs w:val="21"/>
    </w:rPr>
  </w:style>
  <w:style w:type="paragraph" w:customStyle="1" w:styleId="14">
    <w:name w:val="_Style 6"/>
    <w:basedOn w:val="1"/>
    <w:autoRedefine/>
    <w:qFormat/>
    <w:uiPriority w:val="34"/>
    <w:rPr>
      <w:rFonts w:ascii="Calibri" w:hAnsi="Calibri"/>
      <w:szCs w:val="22"/>
    </w:rPr>
  </w:style>
  <w:style w:type="paragraph" w:customStyle="1" w:styleId="15">
    <w:name w:val="Char Char Char"/>
    <w:basedOn w:val="1"/>
    <w:autoRedefine/>
    <w:qFormat/>
    <w:uiPriority w:val="0"/>
    <w:rPr>
      <w:szCs w:val="21"/>
    </w:rPr>
  </w:style>
  <w:style w:type="paragraph" w:customStyle="1" w:styleId="16">
    <w:name w:val="Char Char Char Char Char Char Char Char Char Char Char Char Char Char Char Char"/>
    <w:basedOn w:val="1"/>
    <w:autoRedefine/>
    <w:qFormat/>
    <w:uiPriority w:val="0"/>
  </w:style>
  <w:style w:type="paragraph" w:customStyle="1" w:styleId="17">
    <w:name w:val="Char Char Char1"/>
    <w:basedOn w:val="1"/>
    <w:autoRedefine/>
    <w:qFormat/>
    <w:uiPriority w:val="0"/>
  </w:style>
  <w:style w:type="character" w:customStyle="1" w:styleId="18">
    <w:name w:val="页脚 字符"/>
    <w:basedOn w:val="11"/>
    <w:link w:val="4"/>
    <w:autoRedefine/>
    <w:qFormat/>
    <w:uiPriority w:val="0"/>
    <w:rPr>
      <w:kern w:val="2"/>
      <w:sz w:val="18"/>
      <w:szCs w:val="18"/>
    </w:rPr>
  </w:style>
  <w:style w:type="character" w:customStyle="1" w:styleId="19">
    <w:name w:val="页眉 字符"/>
    <w:basedOn w:val="11"/>
    <w:link w:val="5"/>
    <w:autoRedefine/>
    <w:qFormat/>
    <w:uiPriority w:val="0"/>
    <w:rPr>
      <w:kern w:val="2"/>
      <w:sz w:val="18"/>
      <w:szCs w:val="18"/>
    </w:rPr>
  </w:style>
  <w:style w:type="character" w:customStyle="1" w:styleId="20">
    <w:name w:val="未处理的提及1"/>
    <w:basedOn w:val="11"/>
    <w:autoRedefine/>
    <w:semiHidden/>
    <w:unhideWhenUsed/>
    <w:qFormat/>
    <w:uiPriority w:val="99"/>
    <w:rPr>
      <w:color w:val="605E5C"/>
      <w:shd w:val="clear" w:color="auto" w:fill="E1DFDD"/>
    </w:rPr>
  </w:style>
  <w:style w:type="paragraph" w:styleId="21">
    <w:name w:val="List Paragraph"/>
    <w:basedOn w:val="1"/>
    <w:autoRedefine/>
    <w:unhideWhenUsed/>
    <w:qFormat/>
    <w:uiPriority w:val="99"/>
  </w:style>
  <w:style w:type="character" w:customStyle="1" w:styleId="22">
    <w:name w:val="批注文字 字符"/>
    <w:basedOn w:val="11"/>
    <w:link w:val="3"/>
    <w:autoRedefine/>
    <w:qFormat/>
    <w:uiPriority w:val="0"/>
    <w:rPr>
      <w:kern w:val="2"/>
      <w:sz w:val="21"/>
      <w:szCs w:val="24"/>
    </w:rPr>
  </w:style>
  <w:style w:type="character" w:customStyle="1" w:styleId="23">
    <w:name w:val="批注主题 字符"/>
    <w:basedOn w:val="22"/>
    <w:link w:val="8"/>
    <w:autoRedefine/>
    <w:qFormat/>
    <w:uiPriority w:val="0"/>
    <w:rPr>
      <w:b/>
      <w:bCs/>
      <w:kern w:val="2"/>
      <w:sz w:val="21"/>
      <w:szCs w:val="24"/>
    </w:rPr>
  </w:style>
  <w:style w:type="paragraph" w:customStyle="1" w:styleId="24">
    <w:name w:val="修订1"/>
    <w:autoRedefine/>
    <w:hidden/>
    <w:unhideWhenUsed/>
    <w:qFormat/>
    <w:uiPriority w:val="99"/>
    <w:rPr>
      <w:rFonts w:ascii="Times New Roman" w:hAnsi="Times New Roman" w:eastAsia="宋体" w:cs="Times New Roman"/>
      <w:kern w:val="2"/>
      <w:sz w:val="21"/>
      <w:szCs w:val="24"/>
      <w:lang w:val="en-US" w:eastAsia="zh-CN" w:bidi="ar-SA"/>
    </w:rPr>
  </w:style>
  <w:style w:type="character" w:customStyle="1" w:styleId="25">
    <w:name w:val="标题 1 字符"/>
    <w:basedOn w:val="11"/>
    <w:link w:val="2"/>
    <w:autoRedefine/>
    <w:qFormat/>
    <w:uiPriority w:val="0"/>
    <w:rPr>
      <w:b/>
      <w:bCs/>
      <w:kern w:val="44"/>
      <w:sz w:val="44"/>
      <w:szCs w:val="44"/>
    </w:rPr>
  </w:style>
  <w:style w:type="character" w:customStyle="1" w:styleId="26">
    <w:name w:val="标题 字符"/>
    <w:basedOn w:val="11"/>
    <w:link w:val="7"/>
    <w:autoRedefine/>
    <w:qFormat/>
    <w:uiPriority w:val="0"/>
    <w:rPr>
      <w:rFonts w:asciiTheme="majorHAnsi" w:hAnsiTheme="majorHAnsi" w:eastAsiaTheme="majorEastAsia" w:cstheme="majorBidi"/>
      <w:b/>
      <w:bCs/>
      <w:kern w:val="2"/>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4</Pages>
  <Words>2232</Words>
  <Characters>2413</Characters>
  <Lines>21</Lines>
  <Paragraphs>5</Paragraphs>
  <TotalTime>4</TotalTime>
  <ScaleCrop>false</ScaleCrop>
  <LinksUpToDate>false</LinksUpToDate>
  <CharactersWithSpaces>2506</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2024-10-29T10:20:00Z</dcterms:created>
  <dc:creator>微软用户</dc:creator>
  <cp:lastModifiedBy>Shadows 。</cp:lastModifiedBy>
  <cp:lastPrinted>2024-10-29T09:59:00Z</cp:lastPrinted>
  <dcterms:modified xsi:type="dcterms:W3CDTF">2025-05-15T03:40:41Z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3378DF92D5494EA79182626F58817F75</vt:lpwstr>
  </property>
  <property fmtid="{D5CDD505-2E9C-101B-9397-08002B2CF9AE}" pid="4" name="KSOTemplateDocerSaveRecord">
    <vt:lpwstr>eyJoZGlkIjoiNjdkNDYwZDYzMzYwZTQ5MTY5ODI2ZDQ2YjBmMGNlNDgiLCJ1c2VySWQiOiI1NTU2NDcwMDUifQ==</vt:lpwstr>
  </property>
</Properties>
</file>