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D643E4" w14:textId="77777777" w:rsidR="00EA2CCB" w:rsidRDefault="00E56CCC">
      <w:pPr>
        <w:rPr>
          <w:rFonts w:ascii="Times New Roman" w:eastAsia="宋体" w:hAnsi="Times New Roman" w:cs="宋体"/>
          <w:b/>
          <w:bCs/>
          <w:color w:val="000000" w:themeColor="text1"/>
          <w:sz w:val="24"/>
          <w:szCs w:val="24"/>
        </w:rPr>
      </w:pPr>
      <w:r>
        <w:rPr>
          <w:rFonts w:ascii="Times New Roman" w:eastAsia="宋体" w:hAnsi="Times New Roman" w:cs="宋体" w:hint="eastAsia"/>
          <w:b/>
          <w:bCs/>
          <w:color w:val="000000" w:themeColor="text1"/>
          <w:sz w:val="24"/>
          <w:szCs w:val="24"/>
        </w:rPr>
        <w:t>证券代码：</w:t>
      </w:r>
      <w:r>
        <w:rPr>
          <w:rFonts w:ascii="Times New Roman" w:eastAsia="宋体" w:hAnsi="Times New Roman" w:cs="宋体" w:hint="eastAsia"/>
          <w:b/>
          <w:bCs/>
          <w:color w:val="000000" w:themeColor="text1"/>
          <w:sz w:val="24"/>
          <w:szCs w:val="24"/>
        </w:rPr>
        <w:t xml:space="preserve">688383                      </w:t>
      </w:r>
      <w:r>
        <w:rPr>
          <w:rFonts w:ascii="Times New Roman" w:eastAsia="宋体" w:hAnsi="Times New Roman" w:cs="宋体"/>
          <w:b/>
          <w:bCs/>
          <w:color w:val="000000" w:themeColor="text1"/>
          <w:sz w:val="24"/>
          <w:szCs w:val="24"/>
        </w:rPr>
        <w:t xml:space="preserve">                                    </w:t>
      </w:r>
      <w:r>
        <w:rPr>
          <w:rFonts w:ascii="Times New Roman" w:eastAsia="宋体" w:hAnsi="Times New Roman" w:cs="宋体" w:hint="eastAsia"/>
          <w:b/>
          <w:bCs/>
          <w:color w:val="000000" w:themeColor="text1"/>
          <w:sz w:val="24"/>
          <w:szCs w:val="24"/>
        </w:rPr>
        <w:t xml:space="preserve">    </w:t>
      </w:r>
      <w:r>
        <w:rPr>
          <w:rFonts w:ascii="Times New Roman" w:eastAsia="宋体" w:hAnsi="Times New Roman" w:cs="宋体"/>
          <w:b/>
          <w:bCs/>
          <w:color w:val="000000" w:themeColor="text1"/>
          <w:sz w:val="24"/>
          <w:szCs w:val="24"/>
        </w:rPr>
        <w:t xml:space="preserve"> </w:t>
      </w:r>
      <w:r>
        <w:rPr>
          <w:rFonts w:ascii="Times New Roman" w:eastAsia="宋体" w:hAnsi="Times New Roman" w:cs="宋体" w:hint="eastAsia"/>
          <w:b/>
          <w:bCs/>
          <w:color w:val="000000" w:themeColor="text1"/>
          <w:sz w:val="24"/>
          <w:szCs w:val="24"/>
        </w:rPr>
        <w:t xml:space="preserve">          </w:t>
      </w:r>
      <w:r>
        <w:rPr>
          <w:rFonts w:ascii="Times New Roman" w:eastAsia="宋体" w:hAnsi="Times New Roman" w:cs="宋体" w:hint="eastAsia"/>
          <w:b/>
          <w:bCs/>
          <w:color w:val="000000" w:themeColor="text1"/>
          <w:sz w:val="24"/>
          <w:szCs w:val="24"/>
        </w:rPr>
        <w:t>证券简称：新益昌</w:t>
      </w:r>
    </w:p>
    <w:p w14:paraId="30F74C62" w14:textId="77777777" w:rsidR="00EA2CCB" w:rsidRDefault="00EA2CCB">
      <w:pPr>
        <w:rPr>
          <w:rFonts w:ascii="Times New Roman" w:eastAsia="宋体" w:hAnsi="Times New Roman" w:cs="宋体"/>
          <w:color w:val="000000" w:themeColor="text1"/>
          <w:sz w:val="24"/>
          <w:szCs w:val="24"/>
        </w:rPr>
      </w:pPr>
    </w:p>
    <w:p w14:paraId="1A3A1B2E" w14:textId="77777777" w:rsidR="00EA2CCB" w:rsidRDefault="00E56CCC">
      <w:pPr>
        <w:jc w:val="center"/>
        <w:rPr>
          <w:rFonts w:ascii="Times New Roman" w:eastAsia="宋体" w:hAnsi="Times New Roman" w:cs="宋体"/>
          <w:b/>
          <w:bCs/>
          <w:color w:val="000000" w:themeColor="text1"/>
          <w:sz w:val="30"/>
          <w:szCs w:val="30"/>
        </w:rPr>
      </w:pPr>
      <w:r>
        <w:rPr>
          <w:rFonts w:ascii="Times New Roman" w:eastAsia="宋体" w:hAnsi="Times New Roman" w:cs="宋体" w:hint="eastAsia"/>
          <w:b/>
          <w:bCs/>
          <w:color w:val="000000" w:themeColor="text1"/>
          <w:sz w:val="30"/>
          <w:szCs w:val="30"/>
        </w:rPr>
        <w:t>深圳新益昌科技股份有限公司</w:t>
      </w:r>
    </w:p>
    <w:p w14:paraId="42316371" w14:textId="77777777" w:rsidR="00EA2CCB" w:rsidRDefault="00E56CCC">
      <w:pPr>
        <w:jc w:val="center"/>
        <w:rPr>
          <w:rFonts w:ascii="Times New Roman" w:eastAsia="宋体" w:hAnsi="Times New Roman" w:cs="宋体"/>
          <w:b/>
          <w:bCs/>
          <w:color w:val="000000" w:themeColor="text1"/>
          <w:sz w:val="30"/>
          <w:szCs w:val="30"/>
        </w:rPr>
      </w:pPr>
      <w:r>
        <w:rPr>
          <w:rFonts w:ascii="Times New Roman" w:eastAsia="宋体" w:hAnsi="Times New Roman" w:cs="宋体" w:hint="eastAsia"/>
          <w:b/>
          <w:bCs/>
          <w:color w:val="000000" w:themeColor="text1"/>
          <w:sz w:val="30"/>
          <w:szCs w:val="30"/>
        </w:rPr>
        <w:t>投资者关系活动记录表</w:t>
      </w:r>
    </w:p>
    <w:p w14:paraId="0554E817" w14:textId="77777777" w:rsidR="00EA2CCB" w:rsidRDefault="00EA2CCB">
      <w:pPr>
        <w:jc w:val="right"/>
        <w:rPr>
          <w:rFonts w:ascii="Times New Roman" w:eastAsia="宋体" w:hAnsi="Times New Roman" w:cs="宋体"/>
          <w:b/>
          <w:bCs/>
          <w:color w:val="000000" w:themeColor="text1"/>
          <w:sz w:val="30"/>
          <w:szCs w:val="30"/>
        </w:rPr>
      </w:pPr>
    </w:p>
    <w:p w14:paraId="2ADC5308" w14:textId="77777777" w:rsidR="00EA2CCB" w:rsidRDefault="00E56CCC">
      <w:pPr>
        <w:jc w:val="right"/>
        <w:rPr>
          <w:rFonts w:ascii="Times New Roman" w:eastAsia="宋体" w:hAnsi="Times New Roman" w:cs="宋体"/>
          <w:color w:val="000000" w:themeColor="text1"/>
          <w:sz w:val="24"/>
          <w:szCs w:val="24"/>
        </w:rPr>
      </w:pPr>
      <w:r>
        <w:rPr>
          <w:rFonts w:ascii="Times New Roman" w:eastAsia="宋体" w:hAnsi="Times New Roman" w:cs="宋体" w:hint="eastAsia"/>
          <w:color w:val="000000" w:themeColor="text1"/>
          <w:sz w:val="24"/>
          <w:szCs w:val="24"/>
        </w:rPr>
        <w:t>编号：</w:t>
      </w:r>
      <w:r>
        <w:rPr>
          <w:rFonts w:ascii="Times New Roman" w:eastAsia="宋体" w:hAnsi="Times New Roman" w:cs="宋体" w:hint="eastAsia"/>
          <w:color w:val="000000" w:themeColor="text1"/>
          <w:sz w:val="24"/>
          <w:szCs w:val="24"/>
        </w:rPr>
        <w:t>2025-001</w:t>
      </w:r>
    </w:p>
    <w:tbl>
      <w:tblPr>
        <w:tblW w:w="85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8"/>
        <w:gridCol w:w="722"/>
        <w:gridCol w:w="2835"/>
        <w:gridCol w:w="709"/>
        <w:gridCol w:w="3066"/>
      </w:tblGrid>
      <w:tr w:rsidR="00EA2CCB" w14:paraId="2C66858F" w14:textId="77777777">
        <w:trPr>
          <w:trHeight w:val="1379"/>
          <w:jc w:val="center"/>
        </w:trPr>
        <w:tc>
          <w:tcPr>
            <w:tcW w:w="1258" w:type="dxa"/>
            <w:shd w:val="clear" w:color="auto" w:fill="auto"/>
            <w:tcMar>
              <w:top w:w="0" w:type="dxa"/>
              <w:left w:w="0" w:type="dxa"/>
              <w:bottom w:w="0" w:type="dxa"/>
              <w:right w:w="0" w:type="dxa"/>
            </w:tcMar>
            <w:vAlign w:val="center"/>
          </w:tcPr>
          <w:p w14:paraId="616A1579" w14:textId="77777777" w:rsidR="00EA2CCB" w:rsidRDefault="00E56CCC">
            <w:pPr>
              <w:ind w:leftChars="50" w:left="105" w:rightChars="50" w:right="105"/>
              <w:jc w:val="center"/>
              <w:rPr>
                <w:rFonts w:ascii="Times New Roman" w:eastAsia="宋体" w:hAnsi="Times New Roman"/>
                <w:b/>
                <w:bCs/>
                <w:color w:val="000000" w:themeColor="text1"/>
                <w:sz w:val="24"/>
                <w:szCs w:val="24"/>
              </w:rPr>
            </w:pPr>
            <w:r>
              <w:rPr>
                <w:rFonts w:ascii="Times New Roman" w:eastAsia="宋体" w:hAnsi="Times New Roman" w:hint="eastAsia"/>
                <w:b/>
                <w:bCs/>
                <w:color w:val="000000" w:themeColor="text1"/>
                <w:sz w:val="24"/>
                <w:szCs w:val="24"/>
              </w:rPr>
              <w:t>投资者关系活动类别</w:t>
            </w:r>
          </w:p>
        </w:tc>
        <w:tc>
          <w:tcPr>
            <w:tcW w:w="7332" w:type="dxa"/>
            <w:gridSpan w:val="4"/>
            <w:shd w:val="clear" w:color="auto" w:fill="auto"/>
            <w:tcMar>
              <w:top w:w="0" w:type="dxa"/>
              <w:left w:w="0" w:type="dxa"/>
              <w:bottom w:w="0" w:type="dxa"/>
              <w:right w:w="0" w:type="dxa"/>
            </w:tcMar>
            <w:vAlign w:val="center"/>
          </w:tcPr>
          <w:p w14:paraId="3DC6AC4F" w14:textId="77777777" w:rsidR="00EA2CCB" w:rsidRDefault="00E56CCC">
            <w:pPr>
              <w:ind w:leftChars="100" w:left="210"/>
              <w:rPr>
                <w:rFonts w:ascii="Times New Roman" w:eastAsia="宋体" w:hAnsi="Times New Roman"/>
                <w:color w:val="000000" w:themeColor="text1"/>
                <w:sz w:val="24"/>
                <w:szCs w:val="24"/>
              </w:rPr>
            </w:pPr>
            <w:r>
              <w:rPr>
                <w:rFonts w:ascii="Times New Roman" w:eastAsia="宋体" w:hAnsi="Times New Roman" w:hint="eastAsia"/>
                <w:color w:val="000000" w:themeColor="text1"/>
                <w:sz w:val="24"/>
                <w:szCs w:val="24"/>
              </w:rPr>
              <w:t>■特定对象调研</w:t>
            </w:r>
            <w:r>
              <w:rPr>
                <w:rFonts w:ascii="Times New Roman" w:eastAsia="宋体" w:hAnsi="Times New Roman" w:hint="eastAsia"/>
                <w:color w:val="000000" w:themeColor="text1"/>
                <w:sz w:val="24"/>
                <w:szCs w:val="24"/>
              </w:rPr>
              <w:t xml:space="preserve">                    </w:t>
            </w:r>
            <w:r>
              <w:rPr>
                <w:rFonts w:ascii="Times New Roman" w:eastAsia="宋体" w:hAnsi="Times New Roman" w:hint="eastAsia"/>
                <w:color w:val="000000" w:themeColor="text1"/>
                <w:sz w:val="24"/>
                <w:szCs w:val="24"/>
              </w:rPr>
              <w:t>□分析</w:t>
            </w:r>
            <w:proofErr w:type="gramStart"/>
            <w:r>
              <w:rPr>
                <w:rFonts w:ascii="Times New Roman" w:eastAsia="宋体" w:hAnsi="Times New Roman" w:hint="eastAsia"/>
                <w:color w:val="000000" w:themeColor="text1"/>
                <w:sz w:val="24"/>
                <w:szCs w:val="24"/>
              </w:rPr>
              <w:t>师会议</w:t>
            </w:r>
            <w:proofErr w:type="gramEnd"/>
            <w:r>
              <w:rPr>
                <w:rFonts w:ascii="Times New Roman" w:eastAsia="宋体" w:hAnsi="Times New Roman" w:hint="eastAsia"/>
                <w:color w:val="000000" w:themeColor="text1"/>
                <w:sz w:val="24"/>
                <w:szCs w:val="24"/>
              </w:rPr>
              <w:t xml:space="preserve">                    </w:t>
            </w:r>
            <w:r>
              <w:rPr>
                <w:rFonts w:ascii="Times New Roman" w:eastAsia="宋体" w:hAnsi="Times New Roman" w:hint="eastAsia"/>
                <w:color w:val="000000" w:themeColor="text1"/>
                <w:sz w:val="24"/>
                <w:szCs w:val="24"/>
              </w:rPr>
              <w:t>□现场参观</w:t>
            </w:r>
          </w:p>
          <w:p w14:paraId="09CD1504" w14:textId="77777777" w:rsidR="00EA2CCB" w:rsidRDefault="00E56CCC">
            <w:pPr>
              <w:ind w:leftChars="100" w:left="210"/>
              <w:rPr>
                <w:rFonts w:ascii="Times New Roman" w:eastAsia="宋体" w:hAnsi="Times New Roman"/>
                <w:color w:val="000000" w:themeColor="text1"/>
                <w:sz w:val="24"/>
                <w:szCs w:val="24"/>
              </w:rPr>
            </w:pPr>
            <w:r>
              <w:rPr>
                <w:rFonts w:ascii="Times New Roman" w:eastAsia="宋体" w:hAnsi="Times New Roman" w:hint="eastAsia"/>
                <w:color w:val="000000" w:themeColor="text1"/>
                <w:sz w:val="24"/>
                <w:szCs w:val="24"/>
              </w:rPr>
              <w:t>□媒体采访</w:t>
            </w:r>
            <w:r>
              <w:rPr>
                <w:rFonts w:ascii="Times New Roman" w:eastAsia="宋体" w:hAnsi="Times New Roman" w:hint="eastAsia"/>
                <w:color w:val="000000" w:themeColor="text1"/>
                <w:sz w:val="24"/>
                <w:szCs w:val="24"/>
              </w:rPr>
              <w:t xml:space="preserve">                            </w:t>
            </w:r>
            <w:r>
              <w:rPr>
                <w:rFonts w:ascii="Times New Roman" w:eastAsia="宋体" w:hAnsi="Times New Roman" w:hint="eastAsia"/>
                <w:color w:val="000000" w:themeColor="text1"/>
                <w:sz w:val="24"/>
                <w:szCs w:val="24"/>
              </w:rPr>
              <w:t>□业绩说明会</w:t>
            </w:r>
            <w:r>
              <w:rPr>
                <w:rFonts w:ascii="Times New Roman" w:eastAsia="宋体" w:hAnsi="Times New Roman" w:hint="eastAsia"/>
                <w:color w:val="000000" w:themeColor="text1"/>
                <w:sz w:val="24"/>
                <w:szCs w:val="24"/>
              </w:rPr>
              <w:t xml:space="preserve"> </w:t>
            </w:r>
            <w:r>
              <w:rPr>
                <w:rFonts w:ascii="Times New Roman" w:eastAsia="宋体" w:hAnsi="Times New Roman"/>
                <w:color w:val="000000" w:themeColor="text1"/>
                <w:sz w:val="24"/>
                <w:szCs w:val="24"/>
              </w:rPr>
              <w:t xml:space="preserve">   </w:t>
            </w:r>
            <w:r>
              <w:rPr>
                <w:rFonts w:ascii="Times New Roman" w:eastAsia="宋体" w:hAnsi="Times New Roman" w:hint="eastAsia"/>
                <w:color w:val="000000" w:themeColor="text1"/>
                <w:sz w:val="24"/>
                <w:szCs w:val="24"/>
              </w:rPr>
              <w:t xml:space="preserve">    </w:t>
            </w:r>
            <w:r>
              <w:rPr>
                <w:rFonts w:ascii="Times New Roman" w:eastAsia="宋体" w:hAnsi="Times New Roman"/>
                <w:color w:val="000000" w:themeColor="text1"/>
                <w:sz w:val="24"/>
                <w:szCs w:val="24"/>
              </w:rPr>
              <w:t xml:space="preserve">  </w:t>
            </w:r>
            <w:r>
              <w:rPr>
                <w:rFonts w:ascii="Times New Roman" w:eastAsia="宋体" w:hAnsi="Times New Roman" w:hint="eastAsia"/>
                <w:color w:val="000000" w:themeColor="text1"/>
                <w:sz w:val="24"/>
                <w:szCs w:val="24"/>
              </w:rPr>
              <w:t xml:space="preserve">         </w:t>
            </w:r>
            <w:r>
              <w:rPr>
                <w:rFonts w:ascii="Times New Roman" w:eastAsia="宋体" w:hAnsi="Times New Roman"/>
                <w:color w:val="000000" w:themeColor="text1"/>
                <w:sz w:val="24"/>
                <w:szCs w:val="24"/>
              </w:rPr>
              <w:t xml:space="preserve"> </w:t>
            </w:r>
            <w:r>
              <w:rPr>
                <w:rFonts w:ascii="Times New Roman" w:eastAsia="宋体" w:hAnsi="Times New Roman" w:hint="eastAsia"/>
                <w:color w:val="000000" w:themeColor="text1"/>
                <w:sz w:val="24"/>
                <w:szCs w:val="24"/>
              </w:rPr>
              <w:t>□电话会议</w:t>
            </w:r>
          </w:p>
          <w:p w14:paraId="1BABE46A" w14:textId="77777777" w:rsidR="00EA2CCB" w:rsidRDefault="00E56CCC">
            <w:pPr>
              <w:ind w:leftChars="100" w:left="210"/>
              <w:rPr>
                <w:rFonts w:ascii="Times New Roman" w:eastAsia="宋体" w:hAnsi="Times New Roman"/>
                <w:color w:val="000000" w:themeColor="text1"/>
                <w:sz w:val="24"/>
                <w:szCs w:val="24"/>
              </w:rPr>
            </w:pPr>
            <w:r>
              <w:rPr>
                <w:rFonts w:ascii="Times New Roman" w:eastAsia="宋体" w:hAnsi="Times New Roman" w:hint="eastAsia"/>
                <w:color w:val="000000" w:themeColor="text1"/>
                <w:sz w:val="24"/>
                <w:szCs w:val="24"/>
              </w:rPr>
              <w:t>□新闻发布会</w:t>
            </w:r>
            <w:r>
              <w:rPr>
                <w:rFonts w:ascii="Times New Roman" w:eastAsia="宋体" w:hAnsi="Times New Roman" w:hint="eastAsia"/>
                <w:color w:val="000000" w:themeColor="text1"/>
                <w:sz w:val="24"/>
                <w:szCs w:val="24"/>
              </w:rPr>
              <w:t xml:space="preserve">                        </w:t>
            </w:r>
            <w:r>
              <w:rPr>
                <w:rFonts w:ascii="Times New Roman" w:eastAsia="宋体" w:hAnsi="Times New Roman" w:hint="eastAsia"/>
                <w:color w:val="000000" w:themeColor="text1"/>
                <w:sz w:val="24"/>
                <w:szCs w:val="24"/>
              </w:rPr>
              <w:t>□路演活动</w:t>
            </w:r>
            <w:r>
              <w:rPr>
                <w:rFonts w:ascii="Times New Roman" w:eastAsia="宋体" w:hAnsi="Times New Roman" w:hint="eastAsia"/>
                <w:color w:val="000000" w:themeColor="text1"/>
                <w:sz w:val="24"/>
                <w:szCs w:val="24"/>
              </w:rPr>
              <w:t xml:space="preserve"> </w:t>
            </w:r>
            <w:r>
              <w:rPr>
                <w:rFonts w:ascii="Times New Roman" w:eastAsia="宋体" w:hAnsi="Times New Roman"/>
                <w:color w:val="000000" w:themeColor="text1"/>
                <w:sz w:val="24"/>
                <w:szCs w:val="24"/>
              </w:rPr>
              <w:t xml:space="preserve">    </w:t>
            </w:r>
            <w:r>
              <w:rPr>
                <w:rFonts w:ascii="Times New Roman" w:eastAsia="宋体" w:hAnsi="Times New Roman" w:hint="eastAsia"/>
                <w:color w:val="000000" w:themeColor="text1"/>
                <w:sz w:val="24"/>
                <w:szCs w:val="24"/>
              </w:rPr>
              <w:t xml:space="preserve"> </w:t>
            </w:r>
            <w:r>
              <w:rPr>
                <w:rFonts w:ascii="Times New Roman" w:eastAsia="宋体" w:hAnsi="Times New Roman"/>
                <w:color w:val="000000" w:themeColor="text1"/>
                <w:sz w:val="24"/>
                <w:szCs w:val="24"/>
              </w:rPr>
              <w:t xml:space="preserve">  </w:t>
            </w:r>
            <w:r>
              <w:rPr>
                <w:rFonts w:ascii="Times New Roman" w:eastAsia="宋体" w:hAnsi="Times New Roman" w:hint="eastAsia"/>
                <w:color w:val="000000" w:themeColor="text1"/>
                <w:sz w:val="24"/>
                <w:szCs w:val="24"/>
              </w:rPr>
              <w:t xml:space="preserve">               </w:t>
            </w:r>
            <w:r>
              <w:rPr>
                <w:rFonts w:ascii="Times New Roman" w:eastAsia="宋体" w:hAnsi="Times New Roman"/>
                <w:color w:val="000000" w:themeColor="text1"/>
                <w:sz w:val="24"/>
                <w:szCs w:val="24"/>
              </w:rPr>
              <w:t xml:space="preserve"> </w:t>
            </w:r>
            <w:r>
              <w:rPr>
                <w:rFonts w:ascii="Times New Roman" w:eastAsia="宋体" w:hAnsi="Times New Roman" w:hint="eastAsia"/>
                <w:color w:val="000000" w:themeColor="text1"/>
                <w:sz w:val="24"/>
                <w:szCs w:val="24"/>
              </w:rPr>
              <w:t>□其他</w:t>
            </w:r>
          </w:p>
        </w:tc>
      </w:tr>
      <w:tr w:rsidR="00EA2CCB" w14:paraId="0E120BEF" w14:textId="77777777">
        <w:trPr>
          <w:trHeight w:val="454"/>
          <w:jc w:val="center"/>
        </w:trPr>
        <w:tc>
          <w:tcPr>
            <w:tcW w:w="1258" w:type="dxa"/>
            <w:vMerge w:val="restart"/>
            <w:shd w:val="clear" w:color="auto" w:fill="auto"/>
            <w:tcMar>
              <w:top w:w="0" w:type="dxa"/>
              <w:left w:w="0" w:type="dxa"/>
              <w:bottom w:w="0" w:type="dxa"/>
              <w:right w:w="0" w:type="dxa"/>
            </w:tcMar>
            <w:vAlign w:val="center"/>
          </w:tcPr>
          <w:p w14:paraId="1044F5AF" w14:textId="77777777" w:rsidR="00EA2CCB" w:rsidRDefault="00E56CCC">
            <w:pPr>
              <w:ind w:leftChars="50" w:left="105" w:rightChars="50" w:right="105"/>
              <w:jc w:val="center"/>
              <w:rPr>
                <w:rFonts w:ascii="Times New Roman" w:eastAsia="宋体" w:hAnsi="Times New Roman"/>
                <w:b/>
                <w:bCs/>
                <w:color w:val="000000" w:themeColor="text1"/>
                <w:sz w:val="24"/>
                <w:szCs w:val="24"/>
              </w:rPr>
            </w:pPr>
            <w:r>
              <w:rPr>
                <w:rFonts w:ascii="Times New Roman" w:eastAsia="宋体" w:hAnsi="Times New Roman" w:hint="eastAsia"/>
                <w:b/>
                <w:bCs/>
                <w:color w:val="000000" w:themeColor="text1"/>
                <w:sz w:val="24"/>
                <w:szCs w:val="24"/>
              </w:rPr>
              <w:t>参与单位名称</w:t>
            </w:r>
          </w:p>
        </w:tc>
        <w:tc>
          <w:tcPr>
            <w:tcW w:w="722" w:type="dxa"/>
            <w:shd w:val="clear" w:color="auto" w:fill="auto"/>
            <w:tcMar>
              <w:top w:w="0" w:type="dxa"/>
              <w:left w:w="0" w:type="dxa"/>
              <w:bottom w:w="0" w:type="dxa"/>
              <w:right w:w="0" w:type="dxa"/>
            </w:tcMar>
            <w:vAlign w:val="center"/>
          </w:tcPr>
          <w:p w14:paraId="409200DB" w14:textId="77777777" w:rsidR="00EA2CCB" w:rsidRDefault="00E56CCC">
            <w:pPr>
              <w:jc w:val="center"/>
              <w:rPr>
                <w:rFonts w:ascii="Times New Roman" w:eastAsia="宋体" w:hAnsi="Times New Roman"/>
                <w:color w:val="000000" w:themeColor="text1"/>
                <w:sz w:val="24"/>
                <w:szCs w:val="24"/>
              </w:rPr>
            </w:pPr>
            <w:r>
              <w:rPr>
                <w:rFonts w:ascii="Times New Roman" w:eastAsia="宋体" w:hAnsi="Times New Roman" w:hint="eastAsia"/>
                <w:color w:val="000000" w:themeColor="text1"/>
                <w:sz w:val="24"/>
                <w:szCs w:val="24"/>
              </w:rPr>
              <w:t>序号</w:t>
            </w:r>
          </w:p>
        </w:tc>
        <w:tc>
          <w:tcPr>
            <w:tcW w:w="2835" w:type="dxa"/>
            <w:shd w:val="clear" w:color="auto" w:fill="auto"/>
            <w:tcMar>
              <w:top w:w="0" w:type="dxa"/>
              <w:left w:w="0" w:type="dxa"/>
              <w:bottom w:w="0" w:type="dxa"/>
              <w:right w:w="0" w:type="dxa"/>
            </w:tcMar>
            <w:vAlign w:val="center"/>
          </w:tcPr>
          <w:p w14:paraId="3C37B9EF" w14:textId="77777777" w:rsidR="00EA2CCB" w:rsidRDefault="00E56CCC">
            <w:pPr>
              <w:widowControl/>
              <w:jc w:val="center"/>
              <w:textAlignment w:val="center"/>
              <w:rPr>
                <w:rFonts w:ascii="Times New Roman" w:eastAsia="宋体" w:hAnsi="Times New Roman"/>
                <w:color w:val="000000" w:themeColor="text1"/>
                <w:sz w:val="24"/>
                <w:szCs w:val="24"/>
              </w:rPr>
            </w:pPr>
            <w:r>
              <w:rPr>
                <w:rFonts w:ascii="Times New Roman" w:eastAsia="宋体" w:hAnsi="Times New Roman" w:hint="eastAsia"/>
                <w:color w:val="000000" w:themeColor="text1"/>
                <w:sz w:val="24"/>
                <w:szCs w:val="24"/>
              </w:rPr>
              <w:t>单位简称</w:t>
            </w:r>
          </w:p>
        </w:tc>
        <w:tc>
          <w:tcPr>
            <w:tcW w:w="709" w:type="dxa"/>
            <w:shd w:val="clear" w:color="auto" w:fill="auto"/>
            <w:vAlign w:val="center"/>
          </w:tcPr>
          <w:p w14:paraId="40E4E0A3" w14:textId="77777777" w:rsidR="00EA2CCB" w:rsidRDefault="00E56CCC">
            <w:pPr>
              <w:widowControl/>
              <w:jc w:val="center"/>
              <w:textAlignment w:val="center"/>
              <w:rPr>
                <w:rFonts w:ascii="Times New Roman" w:eastAsia="宋体" w:hAnsi="Times New Roman"/>
                <w:color w:val="000000" w:themeColor="text1"/>
                <w:sz w:val="24"/>
                <w:szCs w:val="24"/>
              </w:rPr>
            </w:pPr>
            <w:r>
              <w:rPr>
                <w:rFonts w:ascii="Times New Roman" w:eastAsia="宋体" w:hAnsi="Times New Roman" w:hint="eastAsia"/>
                <w:color w:val="000000" w:themeColor="text1"/>
                <w:sz w:val="24"/>
                <w:szCs w:val="24"/>
              </w:rPr>
              <w:t>序号</w:t>
            </w:r>
          </w:p>
        </w:tc>
        <w:tc>
          <w:tcPr>
            <w:tcW w:w="3066" w:type="dxa"/>
            <w:shd w:val="clear" w:color="auto" w:fill="auto"/>
            <w:vAlign w:val="center"/>
          </w:tcPr>
          <w:p w14:paraId="278AACC0" w14:textId="77777777" w:rsidR="00EA2CCB" w:rsidRDefault="00E56CCC">
            <w:pPr>
              <w:widowControl/>
              <w:jc w:val="center"/>
              <w:textAlignment w:val="center"/>
              <w:rPr>
                <w:rFonts w:ascii="Times New Roman" w:eastAsia="宋体" w:hAnsi="Times New Roman"/>
                <w:color w:val="000000" w:themeColor="text1"/>
                <w:sz w:val="24"/>
                <w:szCs w:val="24"/>
              </w:rPr>
            </w:pPr>
            <w:r>
              <w:rPr>
                <w:rFonts w:ascii="Times New Roman" w:eastAsia="宋体" w:hAnsi="Times New Roman" w:hint="eastAsia"/>
                <w:color w:val="000000" w:themeColor="text1"/>
                <w:sz w:val="24"/>
                <w:szCs w:val="24"/>
              </w:rPr>
              <w:t>单位简称</w:t>
            </w:r>
          </w:p>
        </w:tc>
      </w:tr>
      <w:tr w:rsidR="00EA2CCB" w14:paraId="065F6DC1" w14:textId="77777777">
        <w:trPr>
          <w:trHeight w:val="454"/>
          <w:jc w:val="center"/>
        </w:trPr>
        <w:tc>
          <w:tcPr>
            <w:tcW w:w="1258" w:type="dxa"/>
            <w:vMerge/>
            <w:shd w:val="clear" w:color="auto" w:fill="auto"/>
            <w:tcMar>
              <w:top w:w="0" w:type="dxa"/>
              <w:left w:w="0" w:type="dxa"/>
              <w:bottom w:w="0" w:type="dxa"/>
              <w:right w:w="0" w:type="dxa"/>
            </w:tcMar>
            <w:vAlign w:val="center"/>
          </w:tcPr>
          <w:p w14:paraId="6037EE05" w14:textId="77777777" w:rsidR="00EA2CCB" w:rsidRDefault="00EA2CCB">
            <w:pPr>
              <w:ind w:leftChars="50" w:left="105" w:rightChars="50" w:right="105"/>
              <w:jc w:val="center"/>
              <w:rPr>
                <w:rFonts w:ascii="Times New Roman" w:eastAsia="宋体" w:hAnsi="Times New Roman"/>
                <w:b/>
                <w:bCs/>
                <w:color w:val="000000" w:themeColor="text1"/>
                <w:sz w:val="24"/>
                <w:szCs w:val="24"/>
              </w:rPr>
            </w:pPr>
          </w:p>
        </w:tc>
        <w:tc>
          <w:tcPr>
            <w:tcW w:w="722" w:type="dxa"/>
            <w:shd w:val="clear" w:color="auto" w:fill="auto"/>
            <w:tcMar>
              <w:top w:w="0" w:type="dxa"/>
              <w:left w:w="0" w:type="dxa"/>
              <w:bottom w:w="0" w:type="dxa"/>
              <w:right w:w="0" w:type="dxa"/>
            </w:tcMar>
            <w:vAlign w:val="center"/>
          </w:tcPr>
          <w:p w14:paraId="5CB30E4E" w14:textId="77777777" w:rsidR="00EA2CCB" w:rsidRDefault="00E56CCC">
            <w:pPr>
              <w:jc w:val="center"/>
              <w:rPr>
                <w:rFonts w:ascii="Times New Roman" w:eastAsia="宋体" w:hAnsi="Times New Roman"/>
                <w:color w:val="000000" w:themeColor="text1"/>
                <w:sz w:val="24"/>
                <w:szCs w:val="24"/>
              </w:rPr>
            </w:pPr>
            <w:r>
              <w:rPr>
                <w:rFonts w:ascii="Times New Roman" w:eastAsia="宋体" w:hAnsi="Times New Roman"/>
                <w:color w:val="000000" w:themeColor="text1"/>
                <w:sz w:val="24"/>
                <w:szCs w:val="24"/>
              </w:rPr>
              <w:t>1</w:t>
            </w:r>
          </w:p>
        </w:tc>
        <w:tc>
          <w:tcPr>
            <w:tcW w:w="2835" w:type="dxa"/>
            <w:shd w:val="clear" w:color="auto" w:fill="auto"/>
            <w:tcMar>
              <w:top w:w="0" w:type="dxa"/>
              <w:left w:w="0" w:type="dxa"/>
              <w:bottom w:w="0" w:type="dxa"/>
              <w:right w:w="0" w:type="dxa"/>
            </w:tcMar>
            <w:vAlign w:val="center"/>
          </w:tcPr>
          <w:p w14:paraId="1D2418E7" w14:textId="77777777" w:rsidR="00EA2CCB" w:rsidRDefault="00E56CCC">
            <w:pPr>
              <w:widowControl/>
              <w:jc w:val="left"/>
              <w:textAlignment w:val="center"/>
              <w:rPr>
                <w:rFonts w:ascii="Times New Roman" w:eastAsia="宋体" w:hAnsi="Times New Roman"/>
                <w:color w:val="000000" w:themeColor="text1"/>
                <w:sz w:val="24"/>
                <w:szCs w:val="24"/>
              </w:rPr>
            </w:pPr>
            <w:proofErr w:type="gramStart"/>
            <w:r>
              <w:rPr>
                <w:rFonts w:ascii="Times New Roman" w:eastAsia="宋体" w:hAnsi="Times New Roman" w:hint="eastAsia"/>
                <w:color w:val="000000" w:themeColor="text1"/>
                <w:sz w:val="24"/>
                <w:szCs w:val="24"/>
              </w:rPr>
              <w:t>百宜投资</w:t>
            </w:r>
            <w:proofErr w:type="gramEnd"/>
          </w:p>
        </w:tc>
        <w:tc>
          <w:tcPr>
            <w:tcW w:w="709" w:type="dxa"/>
            <w:shd w:val="clear" w:color="auto" w:fill="auto"/>
            <w:vAlign w:val="center"/>
          </w:tcPr>
          <w:p w14:paraId="7EACCD32" w14:textId="77777777" w:rsidR="00EA2CCB" w:rsidRDefault="00E56CCC">
            <w:pPr>
              <w:widowControl/>
              <w:jc w:val="center"/>
              <w:textAlignment w:val="center"/>
              <w:rPr>
                <w:rFonts w:ascii="Times New Roman" w:eastAsia="宋体" w:hAnsi="Times New Roman"/>
                <w:color w:val="000000" w:themeColor="text1"/>
                <w:sz w:val="24"/>
                <w:szCs w:val="24"/>
              </w:rPr>
            </w:pPr>
            <w:r>
              <w:rPr>
                <w:rFonts w:ascii="Times New Roman" w:eastAsia="宋体" w:hAnsi="Times New Roman" w:hint="eastAsia"/>
                <w:color w:val="000000" w:themeColor="text1"/>
                <w:sz w:val="24"/>
                <w:szCs w:val="24"/>
              </w:rPr>
              <w:t>2</w:t>
            </w:r>
          </w:p>
        </w:tc>
        <w:tc>
          <w:tcPr>
            <w:tcW w:w="3066" w:type="dxa"/>
            <w:shd w:val="clear" w:color="auto" w:fill="auto"/>
            <w:vAlign w:val="center"/>
          </w:tcPr>
          <w:p w14:paraId="5C38B408" w14:textId="77777777" w:rsidR="00EA2CCB" w:rsidRDefault="00E56CCC">
            <w:pPr>
              <w:widowControl/>
              <w:jc w:val="left"/>
              <w:textAlignment w:val="center"/>
              <w:rPr>
                <w:rFonts w:ascii="Times New Roman" w:eastAsia="宋体" w:hAnsi="Times New Roman"/>
                <w:color w:val="000000" w:themeColor="text1"/>
                <w:sz w:val="24"/>
                <w:szCs w:val="24"/>
              </w:rPr>
            </w:pPr>
            <w:r>
              <w:rPr>
                <w:rFonts w:ascii="Times New Roman" w:eastAsia="宋体" w:hAnsi="Times New Roman" w:hint="eastAsia"/>
                <w:color w:val="000000" w:themeColor="text1"/>
                <w:sz w:val="24"/>
                <w:szCs w:val="24"/>
              </w:rPr>
              <w:t>五</w:t>
            </w:r>
            <w:proofErr w:type="gramStart"/>
            <w:r>
              <w:rPr>
                <w:rFonts w:ascii="Times New Roman" w:eastAsia="宋体" w:hAnsi="Times New Roman" w:hint="eastAsia"/>
                <w:color w:val="000000" w:themeColor="text1"/>
                <w:sz w:val="24"/>
                <w:szCs w:val="24"/>
              </w:rPr>
              <w:t>矿证券</w:t>
            </w:r>
            <w:proofErr w:type="gramEnd"/>
          </w:p>
        </w:tc>
      </w:tr>
      <w:tr w:rsidR="00EA2CCB" w14:paraId="10DA8CE0" w14:textId="77777777">
        <w:trPr>
          <w:trHeight w:val="454"/>
          <w:jc w:val="center"/>
        </w:trPr>
        <w:tc>
          <w:tcPr>
            <w:tcW w:w="1258" w:type="dxa"/>
            <w:vMerge/>
            <w:shd w:val="clear" w:color="auto" w:fill="auto"/>
            <w:tcMar>
              <w:top w:w="0" w:type="dxa"/>
              <w:left w:w="0" w:type="dxa"/>
              <w:bottom w:w="0" w:type="dxa"/>
              <w:right w:w="0" w:type="dxa"/>
            </w:tcMar>
            <w:vAlign w:val="center"/>
          </w:tcPr>
          <w:p w14:paraId="1602263C" w14:textId="77777777" w:rsidR="00EA2CCB" w:rsidRDefault="00EA2CCB">
            <w:pPr>
              <w:ind w:leftChars="50" w:left="105" w:rightChars="50" w:right="105"/>
              <w:jc w:val="center"/>
              <w:rPr>
                <w:rFonts w:ascii="Times New Roman" w:eastAsia="宋体" w:hAnsi="Times New Roman"/>
                <w:b/>
                <w:bCs/>
                <w:color w:val="000000" w:themeColor="text1"/>
                <w:sz w:val="24"/>
                <w:szCs w:val="24"/>
              </w:rPr>
            </w:pPr>
          </w:p>
        </w:tc>
        <w:tc>
          <w:tcPr>
            <w:tcW w:w="722" w:type="dxa"/>
            <w:shd w:val="clear" w:color="auto" w:fill="auto"/>
            <w:tcMar>
              <w:top w:w="0" w:type="dxa"/>
              <w:left w:w="0" w:type="dxa"/>
              <w:bottom w:w="0" w:type="dxa"/>
              <w:right w:w="0" w:type="dxa"/>
            </w:tcMar>
            <w:vAlign w:val="center"/>
          </w:tcPr>
          <w:p w14:paraId="6B818A36" w14:textId="77777777" w:rsidR="00EA2CCB" w:rsidRDefault="00E56CCC">
            <w:pPr>
              <w:jc w:val="center"/>
              <w:rPr>
                <w:rFonts w:ascii="Times New Roman" w:eastAsia="宋体" w:hAnsi="Times New Roman"/>
                <w:color w:val="000000" w:themeColor="text1"/>
                <w:sz w:val="24"/>
                <w:szCs w:val="24"/>
              </w:rPr>
            </w:pPr>
            <w:r>
              <w:rPr>
                <w:rFonts w:ascii="Times New Roman" w:eastAsia="宋体" w:hAnsi="Times New Roman"/>
                <w:color w:val="000000" w:themeColor="text1"/>
                <w:sz w:val="24"/>
                <w:szCs w:val="24"/>
              </w:rPr>
              <w:t>3</w:t>
            </w:r>
          </w:p>
        </w:tc>
        <w:tc>
          <w:tcPr>
            <w:tcW w:w="2835" w:type="dxa"/>
            <w:shd w:val="clear" w:color="auto" w:fill="auto"/>
            <w:tcMar>
              <w:top w:w="0" w:type="dxa"/>
              <w:left w:w="0" w:type="dxa"/>
              <w:bottom w:w="0" w:type="dxa"/>
              <w:right w:w="0" w:type="dxa"/>
            </w:tcMar>
            <w:vAlign w:val="center"/>
          </w:tcPr>
          <w:p w14:paraId="3371DA6B" w14:textId="77777777" w:rsidR="00EA2CCB" w:rsidRDefault="00E56CCC">
            <w:pPr>
              <w:widowControl/>
              <w:jc w:val="left"/>
              <w:textAlignment w:val="center"/>
              <w:rPr>
                <w:rFonts w:ascii="Times New Roman" w:eastAsia="宋体" w:hAnsi="Times New Roman"/>
                <w:color w:val="000000" w:themeColor="text1"/>
                <w:sz w:val="24"/>
                <w:szCs w:val="24"/>
              </w:rPr>
            </w:pPr>
            <w:r>
              <w:rPr>
                <w:rFonts w:ascii="Times New Roman" w:eastAsia="宋体" w:hAnsi="Times New Roman" w:hint="eastAsia"/>
                <w:color w:val="000000" w:themeColor="text1"/>
                <w:sz w:val="24"/>
                <w:szCs w:val="24"/>
              </w:rPr>
              <w:t>前海</w:t>
            </w:r>
            <w:proofErr w:type="gramStart"/>
            <w:r>
              <w:rPr>
                <w:rFonts w:ascii="Times New Roman" w:eastAsia="宋体" w:hAnsi="Times New Roman" w:hint="eastAsia"/>
                <w:color w:val="000000" w:themeColor="text1"/>
                <w:sz w:val="24"/>
                <w:szCs w:val="24"/>
              </w:rPr>
              <w:t>宏惟创世资管</w:t>
            </w:r>
            <w:proofErr w:type="gramEnd"/>
          </w:p>
        </w:tc>
        <w:tc>
          <w:tcPr>
            <w:tcW w:w="709" w:type="dxa"/>
            <w:shd w:val="clear" w:color="auto" w:fill="auto"/>
            <w:vAlign w:val="center"/>
          </w:tcPr>
          <w:p w14:paraId="766AC962" w14:textId="77777777" w:rsidR="00EA2CCB" w:rsidRDefault="00E56CCC">
            <w:pPr>
              <w:widowControl/>
              <w:jc w:val="center"/>
              <w:textAlignment w:val="center"/>
              <w:rPr>
                <w:rFonts w:ascii="Times New Roman" w:eastAsia="宋体" w:hAnsi="Times New Roman"/>
                <w:color w:val="000000" w:themeColor="text1"/>
                <w:sz w:val="24"/>
                <w:szCs w:val="24"/>
              </w:rPr>
            </w:pPr>
            <w:r>
              <w:rPr>
                <w:rFonts w:ascii="Times New Roman" w:eastAsia="宋体" w:hAnsi="Times New Roman"/>
                <w:color w:val="000000" w:themeColor="text1"/>
                <w:sz w:val="24"/>
                <w:szCs w:val="24"/>
              </w:rPr>
              <w:t>4</w:t>
            </w:r>
          </w:p>
        </w:tc>
        <w:tc>
          <w:tcPr>
            <w:tcW w:w="3066" w:type="dxa"/>
            <w:shd w:val="clear" w:color="auto" w:fill="auto"/>
            <w:vAlign w:val="center"/>
          </w:tcPr>
          <w:p w14:paraId="63A01F38" w14:textId="77777777" w:rsidR="00EA2CCB" w:rsidRDefault="00E56CCC">
            <w:pPr>
              <w:widowControl/>
              <w:jc w:val="left"/>
              <w:textAlignment w:val="center"/>
              <w:rPr>
                <w:rFonts w:ascii="Times New Roman" w:eastAsia="宋体" w:hAnsi="Times New Roman"/>
                <w:color w:val="000000" w:themeColor="text1"/>
                <w:sz w:val="24"/>
                <w:szCs w:val="24"/>
              </w:rPr>
            </w:pPr>
            <w:r>
              <w:rPr>
                <w:rFonts w:ascii="Times New Roman" w:eastAsia="宋体" w:hAnsi="Times New Roman"/>
                <w:color w:val="000000" w:themeColor="text1"/>
                <w:sz w:val="24"/>
                <w:szCs w:val="24"/>
              </w:rPr>
              <w:t>恒</w:t>
            </w:r>
            <w:proofErr w:type="gramStart"/>
            <w:r>
              <w:rPr>
                <w:rFonts w:ascii="Times New Roman" w:eastAsia="宋体" w:hAnsi="Times New Roman"/>
                <w:color w:val="000000" w:themeColor="text1"/>
                <w:sz w:val="24"/>
                <w:szCs w:val="24"/>
              </w:rPr>
              <w:t>益天泽资管</w:t>
            </w:r>
            <w:proofErr w:type="gramEnd"/>
          </w:p>
        </w:tc>
      </w:tr>
      <w:tr w:rsidR="00EA2CCB" w14:paraId="1D6CFD6C" w14:textId="77777777">
        <w:trPr>
          <w:trHeight w:val="454"/>
          <w:jc w:val="center"/>
        </w:trPr>
        <w:tc>
          <w:tcPr>
            <w:tcW w:w="1258" w:type="dxa"/>
            <w:vMerge/>
            <w:shd w:val="clear" w:color="auto" w:fill="auto"/>
            <w:tcMar>
              <w:top w:w="0" w:type="dxa"/>
              <w:left w:w="0" w:type="dxa"/>
              <w:bottom w:w="0" w:type="dxa"/>
              <w:right w:w="0" w:type="dxa"/>
            </w:tcMar>
            <w:vAlign w:val="center"/>
          </w:tcPr>
          <w:p w14:paraId="73D87243" w14:textId="77777777" w:rsidR="00EA2CCB" w:rsidRDefault="00EA2CCB">
            <w:pPr>
              <w:ind w:leftChars="50" w:left="105" w:rightChars="50" w:right="105"/>
              <w:jc w:val="center"/>
              <w:rPr>
                <w:rFonts w:ascii="Times New Roman" w:eastAsia="宋体" w:hAnsi="Times New Roman"/>
                <w:b/>
                <w:bCs/>
                <w:color w:val="000000" w:themeColor="text1"/>
                <w:sz w:val="24"/>
                <w:szCs w:val="24"/>
              </w:rPr>
            </w:pPr>
          </w:p>
        </w:tc>
        <w:tc>
          <w:tcPr>
            <w:tcW w:w="722" w:type="dxa"/>
            <w:shd w:val="clear" w:color="auto" w:fill="auto"/>
            <w:tcMar>
              <w:top w:w="0" w:type="dxa"/>
              <w:left w:w="0" w:type="dxa"/>
              <w:bottom w:w="0" w:type="dxa"/>
              <w:right w:w="0" w:type="dxa"/>
            </w:tcMar>
            <w:vAlign w:val="center"/>
          </w:tcPr>
          <w:p w14:paraId="51A45E36" w14:textId="77777777" w:rsidR="00EA2CCB" w:rsidRDefault="00E56CCC">
            <w:pPr>
              <w:jc w:val="center"/>
              <w:rPr>
                <w:rFonts w:ascii="Times New Roman" w:eastAsia="宋体" w:hAnsi="Times New Roman"/>
                <w:color w:val="000000" w:themeColor="text1"/>
                <w:sz w:val="24"/>
                <w:szCs w:val="24"/>
              </w:rPr>
            </w:pPr>
            <w:r>
              <w:rPr>
                <w:rFonts w:ascii="Times New Roman" w:eastAsia="宋体" w:hAnsi="Times New Roman"/>
                <w:color w:val="000000" w:themeColor="text1"/>
                <w:sz w:val="24"/>
                <w:szCs w:val="24"/>
              </w:rPr>
              <w:t>5</w:t>
            </w:r>
          </w:p>
        </w:tc>
        <w:tc>
          <w:tcPr>
            <w:tcW w:w="2835" w:type="dxa"/>
            <w:shd w:val="clear" w:color="auto" w:fill="auto"/>
            <w:tcMar>
              <w:top w:w="0" w:type="dxa"/>
              <w:left w:w="0" w:type="dxa"/>
              <w:bottom w:w="0" w:type="dxa"/>
              <w:right w:w="0" w:type="dxa"/>
            </w:tcMar>
            <w:vAlign w:val="center"/>
          </w:tcPr>
          <w:p w14:paraId="29BF30C9" w14:textId="77777777" w:rsidR="00EA2CCB" w:rsidRDefault="00E56CCC">
            <w:pPr>
              <w:widowControl/>
              <w:jc w:val="left"/>
              <w:textAlignment w:val="center"/>
              <w:rPr>
                <w:rFonts w:ascii="Times New Roman" w:eastAsia="宋体" w:hAnsi="Times New Roman"/>
                <w:color w:val="000000" w:themeColor="text1"/>
                <w:sz w:val="24"/>
                <w:szCs w:val="24"/>
              </w:rPr>
            </w:pPr>
            <w:proofErr w:type="gramStart"/>
            <w:r>
              <w:rPr>
                <w:rFonts w:ascii="Times New Roman" w:eastAsia="宋体" w:hAnsi="Times New Roman" w:hint="eastAsia"/>
                <w:color w:val="000000" w:themeColor="text1"/>
                <w:sz w:val="24"/>
                <w:szCs w:val="24"/>
              </w:rPr>
              <w:t>冠通期货</w:t>
            </w:r>
            <w:proofErr w:type="gramEnd"/>
          </w:p>
        </w:tc>
        <w:tc>
          <w:tcPr>
            <w:tcW w:w="709" w:type="dxa"/>
            <w:shd w:val="clear" w:color="auto" w:fill="auto"/>
            <w:vAlign w:val="center"/>
          </w:tcPr>
          <w:p w14:paraId="26BF4977" w14:textId="77777777" w:rsidR="00EA2CCB" w:rsidRDefault="00E56CCC">
            <w:pPr>
              <w:widowControl/>
              <w:jc w:val="center"/>
              <w:textAlignment w:val="center"/>
              <w:rPr>
                <w:rFonts w:ascii="Times New Roman" w:eastAsia="宋体" w:hAnsi="Times New Roman"/>
                <w:color w:val="000000" w:themeColor="text1"/>
                <w:sz w:val="24"/>
                <w:szCs w:val="24"/>
              </w:rPr>
            </w:pPr>
            <w:r>
              <w:rPr>
                <w:rFonts w:ascii="Times New Roman" w:eastAsia="宋体" w:hAnsi="Times New Roman"/>
                <w:color w:val="000000" w:themeColor="text1"/>
                <w:sz w:val="24"/>
                <w:szCs w:val="24"/>
              </w:rPr>
              <w:t>6</w:t>
            </w:r>
          </w:p>
        </w:tc>
        <w:tc>
          <w:tcPr>
            <w:tcW w:w="3066" w:type="dxa"/>
            <w:shd w:val="clear" w:color="auto" w:fill="auto"/>
            <w:vAlign w:val="center"/>
          </w:tcPr>
          <w:p w14:paraId="137227C9" w14:textId="77777777" w:rsidR="00EA2CCB" w:rsidRDefault="00E56CCC">
            <w:pPr>
              <w:widowControl/>
              <w:jc w:val="left"/>
              <w:textAlignment w:val="center"/>
              <w:rPr>
                <w:rFonts w:ascii="Times New Roman" w:eastAsia="宋体" w:hAnsi="Times New Roman"/>
                <w:color w:val="000000" w:themeColor="text1"/>
                <w:sz w:val="24"/>
                <w:szCs w:val="24"/>
              </w:rPr>
            </w:pPr>
            <w:r>
              <w:rPr>
                <w:rFonts w:ascii="Times New Roman" w:eastAsia="宋体" w:hAnsi="Times New Roman" w:hint="eastAsia"/>
                <w:color w:val="000000" w:themeColor="text1"/>
                <w:sz w:val="24"/>
                <w:szCs w:val="24"/>
              </w:rPr>
              <w:t>阿</w:t>
            </w:r>
            <w:proofErr w:type="gramStart"/>
            <w:r>
              <w:rPr>
                <w:rFonts w:ascii="Times New Roman" w:eastAsia="宋体" w:hAnsi="Times New Roman" w:hint="eastAsia"/>
                <w:color w:val="000000" w:themeColor="text1"/>
                <w:sz w:val="24"/>
                <w:szCs w:val="24"/>
              </w:rPr>
              <w:t>巴马资管</w:t>
            </w:r>
            <w:proofErr w:type="gramEnd"/>
          </w:p>
        </w:tc>
      </w:tr>
      <w:tr w:rsidR="00EA2CCB" w14:paraId="1C7603C0" w14:textId="77777777">
        <w:trPr>
          <w:trHeight w:val="454"/>
          <w:jc w:val="center"/>
        </w:trPr>
        <w:tc>
          <w:tcPr>
            <w:tcW w:w="1258" w:type="dxa"/>
            <w:vMerge/>
            <w:shd w:val="clear" w:color="auto" w:fill="auto"/>
            <w:tcMar>
              <w:top w:w="0" w:type="dxa"/>
              <w:left w:w="0" w:type="dxa"/>
              <w:bottom w:w="0" w:type="dxa"/>
              <w:right w:w="0" w:type="dxa"/>
            </w:tcMar>
            <w:vAlign w:val="center"/>
          </w:tcPr>
          <w:p w14:paraId="559286B0" w14:textId="77777777" w:rsidR="00EA2CCB" w:rsidRDefault="00EA2CCB">
            <w:pPr>
              <w:ind w:leftChars="50" w:left="105" w:rightChars="50" w:right="105"/>
              <w:jc w:val="center"/>
              <w:rPr>
                <w:rFonts w:ascii="Times New Roman" w:eastAsia="宋体" w:hAnsi="Times New Roman"/>
                <w:b/>
                <w:bCs/>
                <w:color w:val="000000" w:themeColor="text1"/>
                <w:sz w:val="24"/>
                <w:szCs w:val="24"/>
              </w:rPr>
            </w:pPr>
          </w:p>
        </w:tc>
        <w:tc>
          <w:tcPr>
            <w:tcW w:w="722" w:type="dxa"/>
            <w:shd w:val="clear" w:color="auto" w:fill="auto"/>
            <w:tcMar>
              <w:top w:w="0" w:type="dxa"/>
              <w:left w:w="0" w:type="dxa"/>
              <w:bottom w:w="0" w:type="dxa"/>
              <w:right w:w="0" w:type="dxa"/>
            </w:tcMar>
            <w:vAlign w:val="center"/>
          </w:tcPr>
          <w:p w14:paraId="7145F077" w14:textId="77777777" w:rsidR="00EA2CCB" w:rsidRDefault="00E56CCC">
            <w:pPr>
              <w:jc w:val="center"/>
              <w:rPr>
                <w:rFonts w:ascii="Times New Roman" w:eastAsia="宋体" w:hAnsi="Times New Roman"/>
                <w:color w:val="000000" w:themeColor="text1"/>
                <w:sz w:val="24"/>
                <w:szCs w:val="24"/>
              </w:rPr>
            </w:pPr>
            <w:r>
              <w:rPr>
                <w:rFonts w:ascii="Times New Roman" w:eastAsia="宋体" w:hAnsi="Times New Roman" w:hint="eastAsia"/>
                <w:color w:val="000000" w:themeColor="text1"/>
                <w:sz w:val="24"/>
                <w:szCs w:val="24"/>
              </w:rPr>
              <w:t>7</w:t>
            </w:r>
          </w:p>
        </w:tc>
        <w:tc>
          <w:tcPr>
            <w:tcW w:w="2835" w:type="dxa"/>
            <w:shd w:val="clear" w:color="auto" w:fill="auto"/>
            <w:tcMar>
              <w:top w:w="0" w:type="dxa"/>
              <w:left w:w="0" w:type="dxa"/>
              <w:bottom w:w="0" w:type="dxa"/>
              <w:right w:w="0" w:type="dxa"/>
            </w:tcMar>
            <w:vAlign w:val="center"/>
          </w:tcPr>
          <w:p w14:paraId="2326FFF7" w14:textId="77777777" w:rsidR="00EA2CCB" w:rsidRDefault="00E56CCC">
            <w:pPr>
              <w:widowControl/>
              <w:jc w:val="left"/>
              <w:textAlignment w:val="center"/>
              <w:rPr>
                <w:rFonts w:ascii="Times New Roman" w:eastAsia="宋体" w:hAnsi="Times New Roman"/>
                <w:color w:val="000000" w:themeColor="text1"/>
                <w:sz w:val="24"/>
                <w:szCs w:val="24"/>
              </w:rPr>
            </w:pPr>
            <w:proofErr w:type="gramStart"/>
            <w:r>
              <w:rPr>
                <w:rFonts w:ascii="Times New Roman" w:eastAsia="宋体" w:hAnsi="Times New Roman" w:hint="eastAsia"/>
                <w:color w:val="000000" w:themeColor="text1"/>
                <w:sz w:val="24"/>
                <w:szCs w:val="24"/>
              </w:rPr>
              <w:t>恒溢资管</w:t>
            </w:r>
            <w:proofErr w:type="gramEnd"/>
          </w:p>
        </w:tc>
        <w:tc>
          <w:tcPr>
            <w:tcW w:w="709" w:type="dxa"/>
            <w:shd w:val="clear" w:color="auto" w:fill="auto"/>
            <w:vAlign w:val="center"/>
          </w:tcPr>
          <w:p w14:paraId="2A366E97" w14:textId="77777777" w:rsidR="00EA2CCB" w:rsidRDefault="00E56CCC">
            <w:pPr>
              <w:widowControl/>
              <w:jc w:val="center"/>
              <w:textAlignment w:val="center"/>
              <w:rPr>
                <w:rFonts w:ascii="Times New Roman" w:eastAsia="宋体" w:hAnsi="Times New Roman"/>
                <w:color w:val="000000" w:themeColor="text1"/>
                <w:sz w:val="24"/>
                <w:szCs w:val="24"/>
              </w:rPr>
            </w:pPr>
            <w:r>
              <w:rPr>
                <w:rFonts w:ascii="Times New Roman" w:eastAsia="宋体" w:hAnsi="Times New Roman" w:hint="eastAsia"/>
                <w:color w:val="000000" w:themeColor="text1"/>
                <w:sz w:val="24"/>
                <w:szCs w:val="24"/>
              </w:rPr>
              <w:t>8</w:t>
            </w:r>
          </w:p>
        </w:tc>
        <w:tc>
          <w:tcPr>
            <w:tcW w:w="3066" w:type="dxa"/>
            <w:shd w:val="clear" w:color="auto" w:fill="auto"/>
            <w:vAlign w:val="center"/>
          </w:tcPr>
          <w:p w14:paraId="053D51C1" w14:textId="77777777" w:rsidR="00EA2CCB" w:rsidRDefault="00E56CCC">
            <w:pPr>
              <w:widowControl/>
              <w:jc w:val="left"/>
              <w:textAlignment w:val="center"/>
              <w:rPr>
                <w:rFonts w:ascii="Times New Roman" w:eastAsia="宋体" w:hAnsi="Times New Roman"/>
                <w:color w:val="000000" w:themeColor="text1"/>
                <w:sz w:val="24"/>
                <w:szCs w:val="24"/>
              </w:rPr>
            </w:pPr>
            <w:r>
              <w:rPr>
                <w:rFonts w:ascii="Times New Roman" w:eastAsia="宋体" w:hAnsi="Times New Roman" w:hint="eastAsia"/>
                <w:color w:val="000000" w:themeColor="text1"/>
                <w:sz w:val="24"/>
                <w:szCs w:val="24"/>
              </w:rPr>
              <w:t>民</w:t>
            </w:r>
            <w:proofErr w:type="gramStart"/>
            <w:r>
              <w:rPr>
                <w:rFonts w:ascii="Times New Roman" w:eastAsia="宋体" w:hAnsi="Times New Roman" w:hint="eastAsia"/>
                <w:color w:val="000000" w:themeColor="text1"/>
                <w:sz w:val="24"/>
                <w:szCs w:val="24"/>
              </w:rPr>
              <w:t>沣资管</w:t>
            </w:r>
            <w:proofErr w:type="gramEnd"/>
          </w:p>
        </w:tc>
      </w:tr>
      <w:tr w:rsidR="00EA2CCB" w14:paraId="2B78DE86" w14:textId="77777777">
        <w:trPr>
          <w:trHeight w:val="454"/>
          <w:jc w:val="center"/>
        </w:trPr>
        <w:tc>
          <w:tcPr>
            <w:tcW w:w="1258" w:type="dxa"/>
            <w:vMerge/>
            <w:shd w:val="clear" w:color="auto" w:fill="auto"/>
            <w:tcMar>
              <w:top w:w="0" w:type="dxa"/>
              <w:left w:w="0" w:type="dxa"/>
              <w:bottom w:w="0" w:type="dxa"/>
              <w:right w:w="0" w:type="dxa"/>
            </w:tcMar>
            <w:vAlign w:val="center"/>
          </w:tcPr>
          <w:p w14:paraId="692B56B5" w14:textId="77777777" w:rsidR="00EA2CCB" w:rsidRDefault="00EA2CCB">
            <w:pPr>
              <w:ind w:leftChars="50" w:left="105" w:rightChars="50" w:right="105"/>
              <w:jc w:val="center"/>
              <w:rPr>
                <w:rFonts w:ascii="Times New Roman" w:eastAsia="宋体" w:hAnsi="Times New Roman"/>
                <w:b/>
                <w:bCs/>
                <w:color w:val="000000" w:themeColor="text1"/>
                <w:sz w:val="24"/>
                <w:szCs w:val="24"/>
              </w:rPr>
            </w:pPr>
          </w:p>
        </w:tc>
        <w:tc>
          <w:tcPr>
            <w:tcW w:w="722" w:type="dxa"/>
            <w:shd w:val="clear" w:color="auto" w:fill="auto"/>
            <w:tcMar>
              <w:top w:w="0" w:type="dxa"/>
              <w:left w:w="0" w:type="dxa"/>
              <w:bottom w:w="0" w:type="dxa"/>
              <w:right w:w="0" w:type="dxa"/>
            </w:tcMar>
            <w:vAlign w:val="center"/>
          </w:tcPr>
          <w:p w14:paraId="3EAA4455" w14:textId="77777777" w:rsidR="00EA2CCB" w:rsidRDefault="00E56CCC">
            <w:pPr>
              <w:jc w:val="center"/>
              <w:rPr>
                <w:rFonts w:ascii="Times New Roman" w:eastAsia="宋体" w:hAnsi="Times New Roman"/>
                <w:color w:val="000000" w:themeColor="text1"/>
                <w:sz w:val="24"/>
                <w:szCs w:val="24"/>
              </w:rPr>
            </w:pPr>
            <w:r>
              <w:rPr>
                <w:rFonts w:ascii="Times New Roman" w:eastAsia="宋体" w:hAnsi="Times New Roman" w:hint="eastAsia"/>
                <w:color w:val="000000" w:themeColor="text1"/>
                <w:sz w:val="24"/>
                <w:szCs w:val="24"/>
              </w:rPr>
              <w:t>9</w:t>
            </w:r>
          </w:p>
        </w:tc>
        <w:tc>
          <w:tcPr>
            <w:tcW w:w="2835" w:type="dxa"/>
            <w:shd w:val="clear" w:color="auto" w:fill="auto"/>
            <w:tcMar>
              <w:top w:w="0" w:type="dxa"/>
              <w:left w:w="0" w:type="dxa"/>
              <w:bottom w:w="0" w:type="dxa"/>
              <w:right w:w="0" w:type="dxa"/>
            </w:tcMar>
            <w:vAlign w:val="center"/>
          </w:tcPr>
          <w:p w14:paraId="250C3DE8" w14:textId="77777777" w:rsidR="00EA2CCB" w:rsidRDefault="00E56CCC">
            <w:pPr>
              <w:widowControl/>
              <w:jc w:val="left"/>
              <w:textAlignment w:val="center"/>
              <w:rPr>
                <w:rFonts w:ascii="Times New Roman" w:eastAsia="宋体" w:hAnsi="Times New Roman"/>
                <w:color w:val="000000" w:themeColor="text1"/>
                <w:sz w:val="24"/>
                <w:szCs w:val="24"/>
              </w:rPr>
            </w:pPr>
            <w:r>
              <w:rPr>
                <w:rFonts w:ascii="Times New Roman" w:eastAsia="宋体" w:hAnsi="Times New Roman" w:hint="eastAsia"/>
                <w:color w:val="000000" w:themeColor="text1"/>
                <w:sz w:val="24"/>
                <w:szCs w:val="24"/>
              </w:rPr>
              <w:t>深圳报业集团</w:t>
            </w:r>
          </w:p>
        </w:tc>
        <w:tc>
          <w:tcPr>
            <w:tcW w:w="709" w:type="dxa"/>
            <w:shd w:val="clear" w:color="auto" w:fill="auto"/>
            <w:vAlign w:val="center"/>
          </w:tcPr>
          <w:p w14:paraId="61AFBCA1" w14:textId="77777777" w:rsidR="00EA2CCB" w:rsidRDefault="00E56CCC">
            <w:pPr>
              <w:widowControl/>
              <w:jc w:val="center"/>
              <w:textAlignment w:val="center"/>
              <w:rPr>
                <w:rFonts w:ascii="Times New Roman" w:eastAsia="宋体" w:hAnsi="Times New Roman"/>
                <w:color w:val="000000" w:themeColor="text1"/>
                <w:sz w:val="24"/>
                <w:szCs w:val="24"/>
              </w:rPr>
            </w:pPr>
            <w:r>
              <w:rPr>
                <w:rFonts w:ascii="Times New Roman" w:eastAsia="宋体" w:hAnsi="Times New Roman" w:hint="eastAsia"/>
                <w:color w:val="000000" w:themeColor="text1"/>
                <w:sz w:val="24"/>
                <w:szCs w:val="24"/>
              </w:rPr>
              <w:t>10</w:t>
            </w:r>
          </w:p>
        </w:tc>
        <w:tc>
          <w:tcPr>
            <w:tcW w:w="3066" w:type="dxa"/>
            <w:shd w:val="clear" w:color="auto" w:fill="auto"/>
            <w:vAlign w:val="center"/>
          </w:tcPr>
          <w:p w14:paraId="2DE4540A" w14:textId="77777777" w:rsidR="00EA2CCB" w:rsidRDefault="00E56CCC">
            <w:pPr>
              <w:widowControl/>
              <w:jc w:val="left"/>
              <w:textAlignment w:val="center"/>
              <w:rPr>
                <w:rFonts w:ascii="Times New Roman" w:eastAsia="宋体" w:hAnsi="Times New Roman"/>
                <w:color w:val="000000" w:themeColor="text1"/>
                <w:sz w:val="24"/>
                <w:szCs w:val="24"/>
              </w:rPr>
            </w:pPr>
            <w:r>
              <w:rPr>
                <w:rFonts w:ascii="Times New Roman" w:eastAsia="宋体" w:hAnsi="Times New Roman" w:hint="eastAsia"/>
                <w:color w:val="000000" w:themeColor="text1"/>
                <w:sz w:val="24"/>
                <w:szCs w:val="24"/>
              </w:rPr>
              <w:t>懂私募</w:t>
            </w:r>
          </w:p>
        </w:tc>
      </w:tr>
      <w:tr w:rsidR="00EA2CCB" w14:paraId="46521019" w14:textId="77777777">
        <w:trPr>
          <w:trHeight w:val="454"/>
          <w:jc w:val="center"/>
        </w:trPr>
        <w:tc>
          <w:tcPr>
            <w:tcW w:w="1258" w:type="dxa"/>
            <w:vMerge/>
            <w:shd w:val="clear" w:color="auto" w:fill="auto"/>
            <w:tcMar>
              <w:top w:w="0" w:type="dxa"/>
              <w:left w:w="0" w:type="dxa"/>
              <w:bottom w:w="0" w:type="dxa"/>
              <w:right w:w="0" w:type="dxa"/>
            </w:tcMar>
            <w:vAlign w:val="center"/>
          </w:tcPr>
          <w:p w14:paraId="733F2AF9" w14:textId="77777777" w:rsidR="00EA2CCB" w:rsidRDefault="00EA2CCB">
            <w:pPr>
              <w:ind w:leftChars="50" w:left="105" w:rightChars="50" w:right="105"/>
              <w:jc w:val="center"/>
              <w:rPr>
                <w:rFonts w:ascii="Times New Roman" w:eastAsia="宋体" w:hAnsi="Times New Roman"/>
                <w:b/>
                <w:bCs/>
                <w:color w:val="000000" w:themeColor="text1"/>
                <w:sz w:val="24"/>
                <w:szCs w:val="24"/>
              </w:rPr>
            </w:pPr>
          </w:p>
        </w:tc>
        <w:tc>
          <w:tcPr>
            <w:tcW w:w="722" w:type="dxa"/>
            <w:shd w:val="clear" w:color="auto" w:fill="auto"/>
            <w:tcMar>
              <w:top w:w="0" w:type="dxa"/>
              <w:left w:w="0" w:type="dxa"/>
              <w:bottom w:w="0" w:type="dxa"/>
              <w:right w:w="0" w:type="dxa"/>
            </w:tcMar>
            <w:vAlign w:val="center"/>
          </w:tcPr>
          <w:p w14:paraId="59608685" w14:textId="77777777" w:rsidR="00EA2CCB" w:rsidRDefault="00E56CCC">
            <w:pPr>
              <w:jc w:val="center"/>
              <w:rPr>
                <w:rFonts w:ascii="Times New Roman" w:eastAsia="宋体" w:hAnsi="Times New Roman"/>
                <w:color w:val="000000" w:themeColor="text1"/>
                <w:sz w:val="24"/>
                <w:szCs w:val="24"/>
              </w:rPr>
            </w:pPr>
            <w:r>
              <w:rPr>
                <w:rFonts w:ascii="Times New Roman" w:eastAsia="宋体" w:hAnsi="Times New Roman" w:hint="eastAsia"/>
                <w:color w:val="000000" w:themeColor="text1"/>
                <w:sz w:val="24"/>
                <w:szCs w:val="24"/>
              </w:rPr>
              <w:t>11</w:t>
            </w:r>
          </w:p>
        </w:tc>
        <w:tc>
          <w:tcPr>
            <w:tcW w:w="2835" w:type="dxa"/>
            <w:shd w:val="clear" w:color="auto" w:fill="auto"/>
            <w:tcMar>
              <w:top w:w="0" w:type="dxa"/>
              <w:left w:w="0" w:type="dxa"/>
              <w:bottom w:w="0" w:type="dxa"/>
              <w:right w:w="0" w:type="dxa"/>
            </w:tcMar>
            <w:vAlign w:val="center"/>
          </w:tcPr>
          <w:p w14:paraId="67158417" w14:textId="77777777" w:rsidR="00EA2CCB" w:rsidRDefault="00E56CCC">
            <w:pPr>
              <w:widowControl/>
              <w:jc w:val="left"/>
              <w:textAlignment w:val="center"/>
              <w:rPr>
                <w:rFonts w:ascii="Times New Roman" w:eastAsia="宋体" w:hAnsi="Times New Roman"/>
                <w:color w:val="000000" w:themeColor="text1"/>
                <w:sz w:val="24"/>
                <w:szCs w:val="24"/>
              </w:rPr>
            </w:pPr>
            <w:r>
              <w:rPr>
                <w:rFonts w:ascii="Times New Roman" w:eastAsia="宋体" w:hAnsi="Times New Roman"/>
                <w:color w:val="000000" w:themeColor="text1"/>
                <w:sz w:val="24"/>
                <w:szCs w:val="24"/>
              </w:rPr>
              <w:t>中信证券</w:t>
            </w:r>
          </w:p>
        </w:tc>
        <w:tc>
          <w:tcPr>
            <w:tcW w:w="709" w:type="dxa"/>
            <w:shd w:val="clear" w:color="auto" w:fill="auto"/>
            <w:vAlign w:val="center"/>
          </w:tcPr>
          <w:p w14:paraId="3F795626" w14:textId="77777777" w:rsidR="00EA2CCB" w:rsidRDefault="00E56CCC">
            <w:pPr>
              <w:widowControl/>
              <w:jc w:val="center"/>
              <w:textAlignment w:val="center"/>
              <w:rPr>
                <w:rFonts w:ascii="Times New Roman" w:eastAsia="宋体" w:hAnsi="Times New Roman"/>
                <w:color w:val="000000" w:themeColor="text1"/>
                <w:sz w:val="24"/>
                <w:szCs w:val="24"/>
              </w:rPr>
            </w:pPr>
            <w:r>
              <w:rPr>
                <w:rFonts w:ascii="Times New Roman" w:eastAsia="宋体" w:hAnsi="Times New Roman" w:hint="eastAsia"/>
                <w:color w:val="000000" w:themeColor="text1"/>
                <w:sz w:val="24"/>
                <w:szCs w:val="24"/>
              </w:rPr>
              <w:t>12</w:t>
            </w:r>
          </w:p>
        </w:tc>
        <w:tc>
          <w:tcPr>
            <w:tcW w:w="3066" w:type="dxa"/>
            <w:shd w:val="clear" w:color="auto" w:fill="auto"/>
            <w:vAlign w:val="center"/>
          </w:tcPr>
          <w:p w14:paraId="2CEAC9F2" w14:textId="4CF400E4" w:rsidR="00EA2CCB" w:rsidRDefault="00F83CE1">
            <w:pPr>
              <w:widowControl/>
              <w:jc w:val="left"/>
              <w:textAlignment w:val="center"/>
              <w:rPr>
                <w:rFonts w:ascii="Times New Roman" w:eastAsia="宋体" w:hAnsi="Times New Roman"/>
                <w:color w:val="000000" w:themeColor="text1"/>
                <w:sz w:val="24"/>
                <w:szCs w:val="24"/>
              </w:rPr>
            </w:pPr>
            <w:r>
              <w:rPr>
                <w:rFonts w:ascii="Times New Roman" w:eastAsia="宋体" w:hAnsi="Times New Roman"/>
                <w:color w:val="000000" w:themeColor="text1"/>
                <w:sz w:val="24"/>
                <w:szCs w:val="24"/>
              </w:rPr>
              <w:t>湖南</w:t>
            </w:r>
            <w:bookmarkStart w:id="0" w:name="_GoBack"/>
            <w:bookmarkEnd w:id="0"/>
            <w:r w:rsidR="00E56CCC">
              <w:rPr>
                <w:rFonts w:ascii="Times New Roman" w:eastAsia="宋体" w:hAnsi="Times New Roman"/>
                <w:color w:val="000000" w:themeColor="text1"/>
                <w:sz w:val="24"/>
                <w:szCs w:val="24"/>
              </w:rPr>
              <w:t>盛力投资</w:t>
            </w:r>
          </w:p>
        </w:tc>
      </w:tr>
      <w:tr w:rsidR="00EA2CCB" w14:paraId="04DD931C" w14:textId="77777777">
        <w:trPr>
          <w:trHeight w:val="454"/>
          <w:jc w:val="center"/>
        </w:trPr>
        <w:tc>
          <w:tcPr>
            <w:tcW w:w="1258" w:type="dxa"/>
            <w:vMerge/>
            <w:shd w:val="clear" w:color="auto" w:fill="auto"/>
            <w:tcMar>
              <w:top w:w="0" w:type="dxa"/>
              <w:left w:w="0" w:type="dxa"/>
              <w:bottom w:w="0" w:type="dxa"/>
              <w:right w:w="0" w:type="dxa"/>
            </w:tcMar>
            <w:vAlign w:val="center"/>
          </w:tcPr>
          <w:p w14:paraId="5E4CAB87" w14:textId="77777777" w:rsidR="00EA2CCB" w:rsidRDefault="00EA2CCB">
            <w:pPr>
              <w:ind w:leftChars="50" w:left="105" w:rightChars="50" w:right="105"/>
              <w:jc w:val="center"/>
              <w:rPr>
                <w:rFonts w:ascii="Times New Roman" w:eastAsia="宋体" w:hAnsi="Times New Roman"/>
                <w:b/>
                <w:bCs/>
                <w:color w:val="000000" w:themeColor="text1"/>
                <w:sz w:val="24"/>
                <w:szCs w:val="24"/>
              </w:rPr>
            </w:pPr>
          </w:p>
        </w:tc>
        <w:tc>
          <w:tcPr>
            <w:tcW w:w="7332" w:type="dxa"/>
            <w:gridSpan w:val="4"/>
            <w:shd w:val="clear" w:color="auto" w:fill="auto"/>
            <w:tcMar>
              <w:top w:w="0" w:type="dxa"/>
              <w:left w:w="0" w:type="dxa"/>
              <w:bottom w:w="0" w:type="dxa"/>
              <w:right w:w="0" w:type="dxa"/>
            </w:tcMar>
            <w:vAlign w:val="center"/>
          </w:tcPr>
          <w:p w14:paraId="68E3C3DB" w14:textId="77777777" w:rsidR="00EA2CCB" w:rsidRDefault="00E56CCC">
            <w:pPr>
              <w:widowControl/>
              <w:jc w:val="center"/>
              <w:textAlignment w:val="center"/>
              <w:rPr>
                <w:rFonts w:ascii="Times New Roman" w:eastAsia="宋体" w:hAnsi="Times New Roman"/>
                <w:color w:val="000000" w:themeColor="text1"/>
                <w:sz w:val="24"/>
                <w:szCs w:val="24"/>
              </w:rPr>
            </w:pPr>
            <w:r>
              <w:rPr>
                <w:rFonts w:ascii="Times New Roman" w:eastAsia="宋体" w:hAnsi="Times New Roman" w:hint="eastAsia"/>
                <w:color w:val="000000" w:themeColor="text1"/>
                <w:sz w:val="24"/>
                <w:szCs w:val="24"/>
              </w:rPr>
              <w:t>（排名不分先后）</w:t>
            </w:r>
          </w:p>
        </w:tc>
      </w:tr>
      <w:tr w:rsidR="00EA2CCB" w14:paraId="222742F6" w14:textId="77777777">
        <w:trPr>
          <w:trHeight w:val="797"/>
          <w:jc w:val="center"/>
        </w:trPr>
        <w:tc>
          <w:tcPr>
            <w:tcW w:w="1258" w:type="dxa"/>
            <w:shd w:val="clear" w:color="auto" w:fill="auto"/>
            <w:tcMar>
              <w:top w:w="0" w:type="dxa"/>
              <w:left w:w="0" w:type="dxa"/>
              <w:bottom w:w="0" w:type="dxa"/>
              <w:right w:w="0" w:type="dxa"/>
            </w:tcMar>
            <w:vAlign w:val="center"/>
          </w:tcPr>
          <w:p w14:paraId="00BF9FFB" w14:textId="77777777" w:rsidR="00EA2CCB" w:rsidRDefault="00E56CCC">
            <w:pPr>
              <w:ind w:leftChars="50" w:left="105" w:rightChars="50" w:right="105"/>
              <w:jc w:val="center"/>
              <w:rPr>
                <w:rFonts w:ascii="Times New Roman" w:eastAsia="宋体" w:hAnsi="Times New Roman"/>
                <w:b/>
                <w:bCs/>
                <w:color w:val="000000" w:themeColor="text1"/>
                <w:sz w:val="24"/>
                <w:szCs w:val="24"/>
              </w:rPr>
            </w:pPr>
            <w:r>
              <w:rPr>
                <w:rFonts w:ascii="Times New Roman" w:eastAsia="宋体" w:hAnsi="Times New Roman" w:hint="eastAsia"/>
                <w:b/>
                <w:bCs/>
                <w:color w:val="000000" w:themeColor="text1"/>
                <w:sz w:val="24"/>
                <w:szCs w:val="24"/>
              </w:rPr>
              <w:t>会议时间</w:t>
            </w:r>
          </w:p>
        </w:tc>
        <w:tc>
          <w:tcPr>
            <w:tcW w:w="7332" w:type="dxa"/>
            <w:gridSpan w:val="4"/>
            <w:shd w:val="clear" w:color="auto" w:fill="auto"/>
            <w:tcMar>
              <w:top w:w="0" w:type="dxa"/>
              <w:left w:w="0" w:type="dxa"/>
              <w:bottom w:w="0" w:type="dxa"/>
              <w:right w:w="0" w:type="dxa"/>
            </w:tcMar>
            <w:vAlign w:val="center"/>
          </w:tcPr>
          <w:p w14:paraId="3589F6C0" w14:textId="77777777" w:rsidR="00EA2CCB" w:rsidRDefault="00E56CCC">
            <w:pPr>
              <w:ind w:leftChars="50" w:left="105" w:rightChars="50" w:right="105"/>
              <w:rPr>
                <w:rFonts w:ascii="Times New Roman" w:eastAsia="宋体" w:hAnsi="Times New Roman"/>
                <w:color w:val="000000" w:themeColor="text1"/>
                <w:sz w:val="24"/>
                <w:szCs w:val="24"/>
              </w:rPr>
            </w:pPr>
            <w:r>
              <w:rPr>
                <w:rFonts w:ascii="Times New Roman" w:eastAsia="宋体" w:hAnsi="Times New Roman" w:hint="eastAsia"/>
                <w:color w:val="000000" w:themeColor="text1"/>
                <w:sz w:val="24"/>
                <w:szCs w:val="24"/>
              </w:rPr>
              <w:t>2025</w:t>
            </w:r>
            <w:r>
              <w:rPr>
                <w:rFonts w:ascii="Times New Roman" w:eastAsia="宋体" w:hAnsi="Times New Roman" w:hint="eastAsia"/>
                <w:color w:val="000000" w:themeColor="text1"/>
                <w:sz w:val="24"/>
                <w:szCs w:val="24"/>
              </w:rPr>
              <w:t>年</w:t>
            </w:r>
            <w:r>
              <w:rPr>
                <w:rFonts w:ascii="Times New Roman" w:eastAsia="宋体" w:hAnsi="Times New Roman" w:hint="eastAsia"/>
                <w:color w:val="000000" w:themeColor="text1"/>
                <w:sz w:val="24"/>
                <w:szCs w:val="24"/>
              </w:rPr>
              <w:t>5</w:t>
            </w:r>
            <w:r>
              <w:rPr>
                <w:rFonts w:ascii="Times New Roman" w:eastAsia="宋体" w:hAnsi="Times New Roman" w:hint="eastAsia"/>
                <w:color w:val="000000" w:themeColor="text1"/>
                <w:sz w:val="24"/>
                <w:szCs w:val="24"/>
              </w:rPr>
              <w:t>月</w:t>
            </w:r>
            <w:r>
              <w:rPr>
                <w:rFonts w:ascii="Times New Roman" w:eastAsia="宋体" w:hAnsi="Times New Roman" w:hint="eastAsia"/>
                <w:color w:val="000000" w:themeColor="text1"/>
                <w:sz w:val="24"/>
                <w:szCs w:val="24"/>
              </w:rPr>
              <w:t>14</w:t>
            </w:r>
            <w:r>
              <w:rPr>
                <w:rFonts w:ascii="Times New Roman" w:eastAsia="宋体" w:hAnsi="Times New Roman" w:hint="eastAsia"/>
                <w:color w:val="000000" w:themeColor="text1"/>
                <w:sz w:val="24"/>
                <w:szCs w:val="24"/>
              </w:rPr>
              <w:t>日</w:t>
            </w:r>
          </w:p>
          <w:p w14:paraId="52690665" w14:textId="77777777" w:rsidR="00EA2CCB" w:rsidRDefault="00E56CCC">
            <w:pPr>
              <w:ind w:leftChars="50" w:left="105" w:rightChars="50" w:right="105"/>
              <w:rPr>
                <w:rFonts w:ascii="Times New Roman" w:eastAsia="宋体" w:hAnsi="Times New Roman"/>
                <w:color w:val="000000" w:themeColor="text1"/>
                <w:sz w:val="24"/>
                <w:szCs w:val="24"/>
              </w:rPr>
            </w:pPr>
            <w:r>
              <w:rPr>
                <w:rFonts w:ascii="Times New Roman" w:eastAsia="宋体" w:hAnsi="Times New Roman" w:hint="eastAsia"/>
                <w:color w:val="000000" w:themeColor="text1"/>
                <w:sz w:val="24"/>
                <w:szCs w:val="24"/>
              </w:rPr>
              <w:t>2025</w:t>
            </w:r>
            <w:r>
              <w:rPr>
                <w:rFonts w:ascii="Times New Roman" w:eastAsia="宋体" w:hAnsi="Times New Roman" w:hint="eastAsia"/>
                <w:color w:val="000000" w:themeColor="text1"/>
                <w:sz w:val="24"/>
                <w:szCs w:val="24"/>
              </w:rPr>
              <w:t>年</w:t>
            </w:r>
            <w:r>
              <w:rPr>
                <w:rFonts w:ascii="Times New Roman" w:eastAsia="宋体" w:hAnsi="Times New Roman" w:hint="eastAsia"/>
                <w:color w:val="000000" w:themeColor="text1"/>
                <w:sz w:val="24"/>
                <w:szCs w:val="24"/>
              </w:rPr>
              <w:t>5</w:t>
            </w:r>
            <w:r>
              <w:rPr>
                <w:rFonts w:ascii="Times New Roman" w:eastAsia="宋体" w:hAnsi="Times New Roman" w:hint="eastAsia"/>
                <w:color w:val="000000" w:themeColor="text1"/>
                <w:sz w:val="24"/>
                <w:szCs w:val="24"/>
              </w:rPr>
              <w:t>月</w:t>
            </w:r>
            <w:r>
              <w:rPr>
                <w:rFonts w:ascii="Times New Roman" w:eastAsia="宋体" w:hAnsi="Times New Roman" w:hint="eastAsia"/>
                <w:color w:val="000000" w:themeColor="text1"/>
                <w:sz w:val="24"/>
                <w:szCs w:val="24"/>
              </w:rPr>
              <w:t>15</w:t>
            </w:r>
            <w:r>
              <w:rPr>
                <w:rFonts w:ascii="Times New Roman" w:eastAsia="宋体" w:hAnsi="Times New Roman" w:hint="eastAsia"/>
                <w:color w:val="000000" w:themeColor="text1"/>
                <w:sz w:val="24"/>
                <w:szCs w:val="24"/>
              </w:rPr>
              <w:t>日</w:t>
            </w:r>
          </w:p>
        </w:tc>
      </w:tr>
      <w:tr w:rsidR="00EA2CCB" w14:paraId="2386BBA2" w14:textId="77777777">
        <w:trPr>
          <w:trHeight w:hRule="exact" w:val="510"/>
          <w:jc w:val="center"/>
        </w:trPr>
        <w:tc>
          <w:tcPr>
            <w:tcW w:w="1258" w:type="dxa"/>
            <w:shd w:val="clear" w:color="auto" w:fill="auto"/>
            <w:tcMar>
              <w:top w:w="0" w:type="dxa"/>
              <w:left w:w="0" w:type="dxa"/>
              <w:bottom w:w="0" w:type="dxa"/>
              <w:right w:w="0" w:type="dxa"/>
            </w:tcMar>
            <w:vAlign w:val="center"/>
          </w:tcPr>
          <w:p w14:paraId="57409661" w14:textId="77777777" w:rsidR="00EA2CCB" w:rsidRDefault="00E56CCC">
            <w:pPr>
              <w:ind w:leftChars="50" w:left="105" w:rightChars="50" w:right="105"/>
              <w:jc w:val="center"/>
              <w:rPr>
                <w:rFonts w:ascii="Times New Roman" w:eastAsia="宋体" w:hAnsi="Times New Roman"/>
                <w:b/>
                <w:bCs/>
                <w:color w:val="000000" w:themeColor="text1"/>
                <w:sz w:val="24"/>
                <w:szCs w:val="24"/>
              </w:rPr>
            </w:pPr>
            <w:r>
              <w:rPr>
                <w:rFonts w:ascii="Times New Roman" w:eastAsia="宋体" w:hAnsi="Times New Roman" w:hint="eastAsia"/>
                <w:b/>
                <w:bCs/>
                <w:color w:val="000000" w:themeColor="text1"/>
                <w:sz w:val="24"/>
                <w:szCs w:val="24"/>
              </w:rPr>
              <w:t>会议地点</w:t>
            </w:r>
          </w:p>
        </w:tc>
        <w:tc>
          <w:tcPr>
            <w:tcW w:w="7332" w:type="dxa"/>
            <w:gridSpan w:val="4"/>
            <w:shd w:val="clear" w:color="auto" w:fill="auto"/>
            <w:tcMar>
              <w:top w:w="0" w:type="dxa"/>
              <w:left w:w="0" w:type="dxa"/>
              <w:bottom w:w="0" w:type="dxa"/>
              <w:right w:w="0" w:type="dxa"/>
            </w:tcMar>
            <w:vAlign w:val="center"/>
          </w:tcPr>
          <w:p w14:paraId="63D5FE39" w14:textId="77777777" w:rsidR="00EA2CCB" w:rsidRDefault="00E56CCC">
            <w:pPr>
              <w:ind w:leftChars="50" w:left="105" w:rightChars="50" w:right="105"/>
              <w:rPr>
                <w:rFonts w:ascii="Times New Roman" w:eastAsia="宋体" w:hAnsi="Times New Roman"/>
                <w:color w:val="000000" w:themeColor="text1"/>
                <w:sz w:val="24"/>
                <w:szCs w:val="24"/>
              </w:rPr>
            </w:pPr>
            <w:r>
              <w:rPr>
                <w:rFonts w:ascii="Times New Roman" w:eastAsia="宋体" w:hAnsi="Times New Roman" w:hint="eastAsia"/>
                <w:color w:val="000000" w:themeColor="text1"/>
                <w:sz w:val="24"/>
                <w:szCs w:val="24"/>
              </w:rPr>
              <w:t>公司会议室</w:t>
            </w:r>
          </w:p>
        </w:tc>
      </w:tr>
      <w:tr w:rsidR="00EA2CCB" w14:paraId="6EA3C620" w14:textId="77777777">
        <w:trPr>
          <w:trHeight w:val="1223"/>
          <w:jc w:val="center"/>
        </w:trPr>
        <w:tc>
          <w:tcPr>
            <w:tcW w:w="1258" w:type="dxa"/>
            <w:shd w:val="clear" w:color="auto" w:fill="auto"/>
            <w:tcMar>
              <w:top w:w="0" w:type="dxa"/>
              <w:left w:w="0" w:type="dxa"/>
              <w:bottom w:w="0" w:type="dxa"/>
              <w:right w:w="0" w:type="dxa"/>
            </w:tcMar>
            <w:vAlign w:val="center"/>
          </w:tcPr>
          <w:p w14:paraId="02D8F10D" w14:textId="77777777" w:rsidR="00EA2CCB" w:rsidRDefault="00E56CCC">
            <w:pPr>
              <w:ind w:leftChars="50" w:left="105" w:rightChars="50" w:right="105"/>
              <w:jc w:val="center"/>
              <w:rPr>
                <w:rFonts w:ascii="Times New Roman" w:eastAsia="宋体" w:hAnsi="Times New Roman"/>
                <w:b/>
                <w:bCs/>
                <w:color w:val="000000" w:themeColor="text1"/>
                <w:sz w:val="24"/>
                <w:szCs w:val="24"/>
              </w:rPr>
            </w:pPr>
            <w:r>
              <w:rPr>
                <w:rFonts w:ascii="Times New Roman" w:eastAsia="宋体" w:hAnsi="Times New Roman" w:hint="eastAsia"/>
                <w:b/>
                <w:bCs/>
                <w:color w:val="000000" w:themeColor="text1"/>
                <w:sz w:val="24"/>
                <w:szCs w:val="24"/>
              </w:rPr>
              <w:t>上市公司接待人员姓名</w:t>
            </w:r>
          </w:p>
        </w:tc>
        <w:tc>
          <w:tcPr>
            <w:tcW w:w="7332" w:type="dxa"/>
            <w:gridSpan w:val="4"/>
            <w:tcBorders>
              <w:bottom w:val="single" w:sz="4" w:space="0" w:color="auto"/>
            </w:tcBorders>
            <w:shd w:val="clear" w:color="auto" w:fill="auto"/>
            <w:tcMar>
              <w:top w:w="0" w:type="dxa"/>
              <w:left w:w="0" w:type="dxa"/>
              <w:bottom w:w="0" w:type="dxa"/>
              <w:right w:w="0" w:type="dxa"/>
            </w:tcMar>
            <w:vAlign w:val="center"/>
          </w:tcPr>
          <w:p w14:paraId="4E675E91" w14:textId="77777777" w:rsidR="00EA2CCB" w:rsidRDefault="00E56CCC">
            <w:pPr>
              <w:spacing w:line="360" w:lineRule="auto"/>
              <w:ind w:leftChars="50" w:left="105" w:rightChars="50" w:right="105"/>
              <w:rPr>
                <w:rFonts w:ascii="Times New Roman" w:eastAsia="宋体" w:hAnsi="Times New Roman"/>
                <w:color w:val="000000" w:themeColor="text1"/>
                <w:sz w:val="24"/>
                <w:szCs w:val="24"/>
              </w:rPr>
            </w:pPr>
            <w:r>
              <w:rPr>
                <w:rFonts w:ascii="Times New Roman" w:eastAsia="宋体" w:hAnsi="Times New Roman" w:hint="eastAsia"/>
                <w:color w:val="000000" w:themeColor="text1"/>
                <w:sz w:val="24"/>
                <w:szCs w:val="24"/>
              </w:rPr>
              <w:t>董事、董事会秘书：刘小环女士</w:t>
            </w:r>
          </w:p>
        </w:tc>
      </w:tr>
      <w:tr w:rsidR="00EA2CCB" w14:paraId="1CA2042A" w14:textId="77777777">
        <w:trPr>
          <w:jc w:val="center"/>
        </w:trPr>
        <w:tc>
          <w:tcPr>
            <w:tcW w:w="1258" w:type="dxa"/>
            <w:shd w:val="clear" w:color="auto" w:fill="auto"/>
            <w:tcMar>
              <w:top w:w="0" w:type="dxa"/>
              <w:left w:w="0" w:type="dxa"/>
              <w:bottom w:w="0" w:type="dxa"/>
              <w:right w:w="0" w:type="dxa"/>
            </w:tcMar>
            <w:vAlign w:val="center"/>
          </w:tcPr>
          <w:p w14:paraId="1BF4B795" w14:textId="77777777" w:rsidR="00EA2CCB" w:rsidRDefault="00E56CCC">
            <w:pPr>
              <w:ind w:leftChars="50" w:left="105" w:rightChars="50" w:right="105"/>
              <w:jc w:val="center"/>
              <w:rPr>
                <w:rFonts w:ascii="Times New Roman" w:eastAsia="宋体" w:hAnsi="Times New Roman"/>
                <w:b/>
                <w:bCs/>
                <w:color w:val="000000" w:themeColor="text1"/>
                <w:sz w:val="24"/>
                <w:szCs w:val="24"/>
              </w:rPr>
            </w:pPr>
            <w:r>
              <w:rPr>
                <w:rFonts w:ascii="Times New Roman" w:eastAsia="宋体" w:hAnsi="Times New Roman" w:hint="eastAsia"/>
                <w:b/>
                <w:bCs/>
                <w:color w:val="000000" w:themeColor="text1"/>
                <w:sz w:val="24"/>
                <w:szCs w:val="24"/>
              </w:rPr>
              <w:t>投资者关系活动主要内容介绍</w:t>
            </w:r>
          </w:p>
        </w:tc>
        <w:tc>
          <w:tcPr>
            <w:tcW w:w="7332" w:type="dxa"/>
            <w:gridSpan w:val="4"/>
            <w:tcBorders>
              <w:bottom w:val="single" w:sz="4" w:space="0" w:color="auto"/>
            </w:tcBorders>
            <w:shd w:val="clear" w:color="auto" w:fill="auto"/>
            <w:tcMar>
              <w:top w:w="0" w:type="dxa"/>
              <w:left w:w="0" w:type="dxa"/>
              <w:bottom w:w="0" w:type="dxa"/>
              <w:right w:w="0" w:type="dxa"/>
            </w:tcMar>
            <w:vAlign w:val="center"/>
          </w:tcPr>
          <w:p w14:paraId="16338FA5" w14:textId="77777777" w:rsidR="00EA2CCB" w:rsidRDefault="00E56CCC">
            <w:pPr>
              <w:spacing w:beforeLines="50" w:before="156" w:line="360" w:lineRule="auto"/>
              <w:ind w:leftChars="50" w:left="105" w:rightChars="50" w:right="105"/>
              <w:rPr>
                <w:rFonts w:ascii="Times New Roman" w:eastAsia="宋体" w:hAnsi="Times New Roman"/>
                <w:b/>
                <w:bCs/>
                <w:color w:val="000000" w:themeColor="text1"/>
                <w:sz w:val="24"/>
                <w:szCs w:val="24"/>
              </w:rPr>
            </w:pPr>
            <w:r>
              <w:rPr>
                <w:rFonts w:ascii="Times New Roman" w:eastAsia="宋体" w:hAnsi="Times New Roman" w:hint="eastAsia"/>
                <w:b/>
                <w:bCs/>
                <w:color w:val="000000" w:themeColor="text1"/>
                <w:sz w:val="24"/>
                <w:szCs w:val="24"/>
              </w:rPr>
              <w:t>一、公司情况介绍</w:t>
            </w:r>
          </w:p>
          <w:p w14:paraId="37DE8E36" w14:textId="77777777" w:rsidR="00EA2CCB" w:rsidRDefault="00E56CCC">
            <w:pPr>
              <w:spacing w:beforeLines="50" w:before="156" w:line="360" w:lineRule="auto"/>
              <w:ind w:leftChars="50" w:left="105" w:rightChars="50" w:right="105" w:firstLineChars="200" w:firstLine="480"/>
              <w:rPr>
                <w:rFonts w:ascii="Times New Roman" w:eastAsia="宋体" w:hAnsi="Times New Roman"/>
                <w:bCs/>
                <w:color w:val="000000" w:themeColor="text1"/>
                <w:sz w:val="24"/>
                <w:szCs w:val="24"/>
              </w:rPr>
            </w:pPr>
            <w:r>
              <w:rPr>
                <w:rFonts w:ascii="Times New Roman" w:eastAsia="宋体" w:hAnsi="Times New Roman" w:hint="eastAsia"/>
                <w:bCs/>
                <w:color w:val="000000" w:themeColor="text1"/>
                <w:sz w:val="24"/>
                <w:szCs w:val="24"/>
              </w:rPr>
              <w:t>公司主要从事半导体、</w:t>
            </w:r>
            <w:r>
              <w:rPr>
                <w:rFonts w:ascii="Times New Roman" w:eastAsia="宋体" w:hAnsi="Times New Roman" w:hint="eastAsia"/>
                <w:bCs/>
                <w:color w:val="000000" w:themeColor="text1"/>
                <w:sz w:val="24"/>
                <w:szCs w:val="24"/>
              </w:rPr>
              <w:t>LED</w:t>
            </w:r>
            <w:r>
              <w:rPr>
                <w:rFonts w:ascii="Times New Roman" w:eastAsia="宋体" w:hAnsi="Times New Roman" w:hint="eastAsia"/>
                <w:bCs/>
                <w:color w:val="000000" w:themeColor="text1"/>
                <w:sz w:val="24"/>
                <w:szCs w:val="24"/>
              </w:rPr>
              <w:t>及新型显示、电容器、锂电池等行业智能制造装备的研发、生产和销售，为客户实现智能制造提供先进、稳定的装备及解决方案。经过多年的发展和积累，公司已经成为国内半导体、新型显示封装和电容器老化测试智能制造装备领域的领先企业，积累了丰富的优质客户资源并打造了良好的品牌形</w:t>
            </w:r>
            <w:r>
              <w:rPr>
                <w:rFonts w:ascii="Times New Roman" w:eastAsia="宋体" w:hAnsi="Times New Roman" w:hint="eastAsia"/>
                <w:bCs/>
                <w:color w:val="000000" w:themeColor="text1"/>
                <w:sz w:val="24"/>
                <w:szCs w:val="24"/>
              </w:rPr>
              <w:lastRenderedPageBreak/>
              <w:t>象，成为国内外众多知名企业的合作伙伴，同时凭借深厚的研发实力和持续的技术创新能力，在半导体、</w:t>
            </w:r>
            <w:r>
              <w:rPr>
                <w:rFonts w:ascii="Times New Roman" w:eastAsia="宋体" w:hAnsi="Times New Roman" w:hint="eastAsia"/>
                <w:bCs/>
                <w:color w:val="000000" w:themeColor="text1"/>
                <w:sz w:val="24"/>
                <w:szCs w:val="24"/>
              </w:rPr>
              <w:t>LED</w:t>
            </w:r>
            <w:r>
              <w:rPr>
                <w:rFonts w:ascii="Times New Roman" w:eastAsia="宋体" w:hAnsi="Times New Roman" w:hint="eastAsia"/>
                <w:bCs/>
                <w:color w:val="000000" w:themeColor="text1"/>
                <w:sz w:val="24"/>
                <w:szCs w:val="24"/>
              </w:rPr>
              <w:t>及新型显示、电容器老化测试领域进一步开拓市场，在锂电池设备领域紧跟市场趋势，持续深化在固态电池关键设备的布局。此外，公司部分智能制造装备产品核心零部件如驱动器、高精度</w:t>
            </w:r>
            <w:r>
              <w:rPr>
                <w:rFonts w:ascii="Times New Roman" w:eastAsia="宋体" w:hAnsi="Times New Roman" w:hint="eastAsia"/>
                <w:bCs/>
                <w:color w:val="000000" w:themeColor="text1"/>
                <w:sz w:val="24"/>
                <w:szCs w:val="24"/>
              </w:rPr>
              <w:t>DDR</w:t>
            </w:r>
            <w:r>
              <w:rPr>
                <w:rFonts w:ascii="Times New Roman" w:eastAsia="宋体" w:hAnsi="Times New Roman" w:hint="eastAsia"/>
                <w:bCs/>
                <w:color w:val="000000" w:themeColor="text1"/>
                <w:sz w:val="24"/>
                <w:szCs w:val="24"/>
              </w:rPr>
              <w:t>电机、直线电机、音圈电机、大推力比直线电机、运动控制卡及高性能</w:t>
            </w:r>
            <w:proofErr w:type="gramStart"/>
            <w:r>
              <w:rPr>
                <w:rFonts w:ascii="Times New Roman" w:eastAsia="宋体" w:hAnsi="Times New Roman" w:hint="eastAsia"/>
                <w:bCs/>
                <w:color w:val="000000" w:themeColor="text1"/>
                <w:sz w:val="24"/>
                <w:szCs w:val="24"/>
              </w:rPr>
              <w:t>一</w:t>
            </w:r>
            <w:proofErr w:type="gramEnd"/>
            <w:r>
              <w:rPr>
                <w:rFonts w:ascii="Times New Roman" w:eastAsia="宋体" w:hAnsi="Times New Roman" w:hint="eastAsia"/>
                <w:bCs/>
                <w:color w:val="000000" w:themeColor="text1"/>
                <w:sz w:val="24"/>
                <w:szCs w:val="24"/>
              </w:rPr>
              <w:t>体式控制器等已经实现自</w:t>
            </w:r>
            <w:proofErr w:type="gramStart"/>
            <w:r>
              <w:rPr>
                <w:rFonts w:ascii="Times New Roman" w:eastAsia="宋体" w:hAnsi="Times New Roman" w:hint="eastAsia"/>
                <w:bCs/>
                <w:color w:val="000000" w:themeColor="text1"/>
                <w:sz w:val="24"/>
                <w:szCs w:val="24"/>
              </w:rPr>
              <w:t>研</w:t>
            </w:r>
            <w:proofErr w:type="gramEnd"/>
            <w:r>
              <w:rPr>
                <w:rFonts w:ascii="Times New Roman" w:eastAsia="宋体" w:hAnsi="Times New Roman" w:hint="eastAsia"/>
                <w:bCs/>
                <w:color w:val="000000" w:themeColor="text1"/>
                <w:sz w:val="24"/>
                <w:szCs w:val="24"/>
              </w:rPr>
              <w:t>自产，是国内少有的具备核心零部件自主研发与生产能力的智能制造装备企业。</w:t>
            </w:r>
          </w:p>
          <w:p w14:paraId="01706272" w14:textId="77777777" w:rsidR="00EA2CCB" w:rsidRDefault="00E56CCC">
            <w:pPr>
              <w:spacing w:beforeLines="50" w:before="156" w:line="360" w:lineRule="auto"/>
              <w:ind w:leftChars="50" w:left="105" w:rightChars="50" w:right="105" w:firstLineChars="200" w:firstLine="480"/>
              <w:rPr>
                <w:rFonts w:ascii="Times New Roman" w:eastAsia="宋体" w:hAnsi="Times New Roman"/>
                <w:bCs/>
                <w:sz w:val="24"/>
                <w:szCs w:val="24"/>
              </w:rPr>
            </w:pPr>
            <w:r>
              <w:rPr>
                <w:rFonts w:ascii="Times New Roman" w:eastAsia="宋体" w:hAnsi="Times New Roman"/>
                <w:bCs/>
                <w:sz w:val="24"/>
                <w:szCs w:val="24"/>
              </w:rPr>
              <w:t>202</w:t>
            </w:r>
            <w:r>
              <w:rPr>
                <w:rFonts w:ascii="Times New Roman" w:eastAsia="宋体" w:hAnsi="Times New Roman" w:hint="eastAsia"/>
                <w:bCs/>
                <w:sz w:val="24"/>
                <w:szCs w:val="24"/>
              </w:rPr>
              <w:t>4</w:t>
            </w:r>
            <w:r>
              <w:rPr>
                <w:rFonts w:ascii="Times New Roman" w:eastAsia="宋体" w:hAnsi="Times New Roman" w:hint="eastAsia"/>
                <w:bCs/>
                <w:sz w:val="24"/>
                <w:szCs w:val="24"/>
              </w:rPr>
              <w:t>年，公司实现营收</w:t>
            </w:r>
            <w:r>
              <w:rPr>
                <w:rFonts w:ascii="Times New Roman" w:eastAsia="宋体" w:hAnsi="Times New Roman" w:hint="eastAsia"/>
                <w:bCs/>
                <w:sz w:val="24"/>
                <w:szCs w:val="24"/>
              </w:rPr>
              <w:t>93,387.04</w:t>
            </w:r>
            <w:r>
              <w:rPr>
                <w:rFonts w:ascii="Times New Roman" w:eastAsia="宋体" w:hAnsi="Times New Roman" w:hint="eastAsia"/>
                <w:bCs/>
                <w:sz w:val="24"/>
                <w:szCs w:val="24"/>
              </w:rPr>
              <w:t>万元，归属于上市公司所有者的净利润</w:t>
            </w:r>
            <w:r>
              <w:rPr>
                <w:rFonts w:ascii="Times New Roman" w:eastAsia="宋体" w:hAnsi="Times New Roman"/>
                <w:bCs/>
                <w:sz w:val="24"/>
                <w:szCs w:val="24"/>
              </w:rPr>
              <w:t>4,045.80</w:t>
            </w:r>
            <w:r>
              <w:rPr>
                <w:rFonts w:ascii="Times New Roman" w:eastAsia="宋体" w:hAnsi="Times New Roman" w:hint="eastAsia"/>
                <w:bCs/>
                <w:sz w:val="24"/>
                <w:szCs w:val="24"/>
              </w:rPr>
              <w:t>万元。</w:t>
            </w:r>
            <w:r>
              <w:rPr>
                <w:rFonts w:ascii="Times New Roman" w:eastAsia="宋体" w:hAnsi="Times New Roman"/>
                <w:bCs/>
                <w:sz w:val="24"/>
                <w:szCs w:val="24"/>
              </w:rPr>
              <w:t>202</w:t>
            </w:r>
            <w:r>
              <w:rPr>
                <w:rFonts w:ascii="Times New Roman" w:eastAsia="宋体" w:hAnsi="Times New Roman" w:hint="eastAsia"/>
                <w:bCs/>
                <w:sz w:val="24"/>
                <w:szCs w:val="24"/>
              </w:rPr>
              <w:t>5</w:t>
            </w:r>
            <w:r>
              <w:rPr>
                <w:rFonts w:ascii="Times New Roman" w:eastAsia="宋体" w:hAnsi="Times New Roman" w:hint="eastAsia"/>
                <w:bCs/>
                <w:sz w:val="24"/>
                <w:szCs w:val="24"/>
              </w:rPr>
              <w:t>年第一季度，公司实现营收</w:t>
            </w:r>
            <w:r>
              <w:rPr>
                <w:rFonts w:ascii="Times New Roman" w:eastAsia="宋体" w:hAnsi="Times New Roman" w:hint="eastAsia"/>
                <w:bCs/>
                <w:sz w:val="24"/>
                <w:szCs w:val="24"/>
              </w:rPr>
              <w:t>22</w:t>
            </w:r>
            <w:r>
              <w:rPr>
                <w:rFonts w:ascii="Times New Roman" w:eastAsia="宋体" w:hAnsi="Times New Roman"/>
                <w:bCs/>
                <w:sz w:val="24"/>
                <w:szCs w:val="24"/>
              </w:rPr>
              <w:t>,</w:t>
            </w:r>
            <w:r>
              <w:rPr>
                <w:rFonts w:ascii="Times New Roman" w:eastAsia="宋体" w:hAnsi="Times New Roman" w:hint="eastAsia"/>
                <w:bCs/>
                <w:sz w:val="24"/>
                <w:szCs w:val="24"/>
              </w:rPr>
              <w:t>666</w:t>
            </w:r>
            <w:r>
              <w:rPr>
                <w:rFonts w:ascii="Times New Roman" w:eastAsia="宋体" w:hAnsi="Times New Roman"/>
                <w:bCs/>
                <w:sz w:val="24"/>
                <w:szCs w:val="24"/>
              </w:rPr>
              <w:t>.</w:t>
            </w:r>
            <w:r>
              <w:rPr>
                <w:rFonts w:ascii="Times New Roman" w:eastAsia="宋体" w:hAnsi="Times New Roman" w:hint="eastAsia"/>
                <w:bCs/>
                <w:sz w:val="24"/>
                <w:szCs w:val="24"/>
              </w:rPr>
              <w:t>67</w:t>
            </w:r>
            <w:r>
              <w:rPr>
                <w:rFonts w:ascii="Times New Roman" w:eastAsia="宋体" w:hAnsi="Times New Roman" w:hint="eastAsia"/>
                <w:bCs/>
                <w:sz w:val="24"/>
                <w:szCs w:val="24"/>
              </w:rPr>
              <w:t>万元，归属于上市公司股东的净利润</w:t>
            </w:r>
            <w:r>
              <w:rPr>
                <w:rFonts w:ascii="Times New Roman" w:eastAsia="宋体" w:hAnsi="Times New Roman" w:hint="eastAsia"/>
                <w:bCs/>
                <w:sz w:val="24"/>
                <w:szCs w:val="24"/>
              </w:rPr>
              <w:t>1</w:t>
            </w:r>
            <w:r>
              <w:rPr>
                <w:rFonts w:ascii="Times New Roman" w:eastAsia="宋体" w:hAnsi="Times New Roman"/>
                <w:bCs/>
                <w:sz w:val="24"/>
                <w:szCs w:val="24"/>
              </w:rPr>
              <w:t>,</w:t>
            </w:r>
            <w:r>
              <w:rPr>
                <w:rFonts w:ascii="Times New Roman" w:eastAsia="宋体" w:hAnsi="Times New Roman" w:hint="eastAsia"/>
                <w:bCs/>
                <w:sz w:val="24"/>
                <w:szCs w:val="24"/>
              </w:rPr>
              <w:t>169</w:t>
            </w:r>
            <w:r>
              <w:rPr>
                <w:rFonts w:ascii="Times New Roman" w:eastAsia="宋体" w:hAnsi="Times New Roman"/>
                <w:bCs/>
                <w:sz w:val="24"/>
                <w:szCs w:val="24"/>
              </w:rPr>
              <w:t>.</w:t>
            </w:r>
            <w:r>
              <w:rPr>
                <w:rFonts w:ascii="Times New Roman" w:eastAsia="宋体" w:hAnsi="Times New Roman" w:hint="eastAsia"/>
                <w:bCs/>
                <w:sz w:val="24"/>
                <w:szCs w:val="24"/>
              </w:rPr>
              <w:t>63</w:t>
            </w:r>
            <w:r>
              <w:rPr>
                <w:rFonts w:ascii="Times New Roman" w:eastAsia="宋体" w:hAnsi="Times New Roman" w:hint="eastAsia"/>
                <w:bCs/>
                <w:sz w:val="24"/>
                <w:szCs w:val="24"/>
              </w:rPr>
              <w:t>万元。公司主动实施产业升级战略，通过前瞻性收缩传统</w:t>
            </w:r>
            <w:r>
              <w:rPr>
                <w:rFonts w:ascii="Times New Roman" w:eastAsia="宋体" w:hAnsi="Times New Roman" w:hint="eastAsia"/>
                <w:bCs/>
                <w:sz w:val="24"/>
                <w:szCs w:val="24"/>
              </w:rPr>
              <w:t>LED</w:t>
            </w:r>
            <w:r>
              <w:rPr>
                <w:rFonts w:ascii="Times New Roman" w:eastAsia="宋体" w:hAnsi="Times New Roman" w:hint="eastAsia"/>
                <w:bCs/>
                <w:sz w:val="24"/>
                <w:szCs w:val="24"/>
              </w:rPr>
              <w:t>产能规模，聚焦发展新型显示和半导体技术，持续保持行业地位和市场占有率，积极加强竞争优势。</w:t>
            </w:r>
          </w:p>
          <w:p w14:paraId="0C3DC8A0" w14:textId="77777777" w:rsidR="00EA2CCB" w:rsidRDefault="00EA2CCB">
            <w:pPr>
              <w:spacing w:beforeLines="50" w:before="156" w:line="360" w:lineRule="auto"/>
              <w:ind w:leftChars="50" w:left="105" w:rightChars="50" w:right="105" w:firstLineChars="200" w:firstLine="480"/>
              <w:rPr>
                <w:rFonts w:ascii="Times New Roman" w:eastAsia="宋体" w:hAnsi="Times New Roman"/>
                <w:bCs/>
                <w:color w:val="000000" w:themeColor="text1"/>
                <w:sz w:val="24"/>
                <w:szCs w:val="24"/>
              </w:rPr>
            </w:pPr>
          </w:p>
          <w:p w14:paraId="2AD763E9" w14:textId="77777777" w:rsidR="00EA2CCB" w:rsidRDefault="00E56CCC">
            <w:pPr>
              <w:spacing w:beforeLines="50" w:before="156" w:line="360" w:lineRule="auto"/>
              <w:ind w:leftChars="50" w:left="105" w:rightChars="50" w:right="105"/>
              <w:rPr>
                <w:rFonts w:ascii="Times New Roman" w:eastAsia="宋体" w:hAnsi="Times New Roman"/>
                <w:b/>
                <w:bCs/>
                <w:color w:val="000000" w:themeColor="text1"/>
                <w:sz w:val="24"/>
                <w:szCs w:val="24"/>
              </w:rPr>
            </w:pPr>
            <w:r>
              <w:rPr>
                <w:rFonts w:ascii="Times New Roman" w:eastAsia="宋体" w:hAnsi="Times New Roman" w:hint="eastAsia"/>
                <w:b/>
                <w:bCs/>
                <w:color w:val="000000" w:themeColor="text1"/>
                <w:sz w:val="24"/>
                <w:szCs w:val="24"/>
              </w:rPr>
              <w:t>二、交流环节</w:t>
            </w:r>
          </w:p>
          <w:p w14:paraId="2420AE73" w14:textId="77777777" w:rsidR="00EA2CCB" w:rsidRDefault="00E56CCC" w:rsidP="00E56CCC">
            <w:pPr>
              <w:numPr>
                <w:ilvl w:val="0"/>
                <w:numId w:val="1"/>
              </w:numPr>
              <w:spacing w:beforeLines="50" w:before="156" w:line="360" w:lineRule="auto"/>
              <w:ind w:leftChars="50" w:left="525" w:rightChars="50" w:right="105"/>
              <w:rPr>
                <w:rFonts w:ascii="Times New Roman" w:eastAsia="宋体" w:hAnsi="Times New Roman"/>
                <w:b/>
                <w:bCs/>
                <w:color w:val="000000" w:themeColor="text1"/>
                <w:sz w:val="24"/>
                <w:szCs w:val="24"/>
              </w:rPr>
            </w:pPr>
            <w:r>
              <w:rPr>
                <w:rFonts w:ascii="Times New Roman" w:eastAsia="宋体" w:hAnsi="Times New Roman" w:hint="eastAsia"/>
                <w:b/>
                <w:bCs/>
                <w:color w:val="000000" w:themeColor="text1"/>
                <w:sz w:val="24"/>
                <w:szCs w:val="24"/>
              </w:rPr>
              <w:t>公司目前</w:t>
            </w:r>
            <w:proofErr w:type="gramStart"/>
            <w:r>
              <w:rPr>
                <w:rFonts w:ascii="Times New Roman" w:eastAsia="宋体" w:hAnsi="Times New Roman" w:hint="eastAsia"/>
                <w:b/>
                <w:bCs/>
                <w:color w:val="000000" w:themeColor="text1"/>
                <w:sz w:val="24"/>
                <w:szCs w:val="24"/>
              </w:rPr>
              <w:t>固晶机</w:t>
            </w:r>
            <w:proofErr w:type="gramEnd"/>
            <w:r>
              <w:rPr>
                <w:rFonts w:ascii="Times New Roman" w:eastAsia="宋体" w:hAnsi="Times New Roman" w:hint="eastAsia"/>
                <w:b/>
                <w:bCs/>
                <w:color w:val="000000" w:themeColor="text1"/>
                <w:sz w:val="24"/>
                <w:szCs w:val="24"/>
              </w:rPr>
              <w:t>市场占比很高，是否考虑未来的增长点和布局？</w:t>
            </w:r>
          </w:p>
          <w:p w14:paraId="14D12C39" w14:textId="77777777" w:rsidR="00EA2CCB" w:rsidRDefault="00E56CCC">
            <w:pPr>
              <w:spacing w:beforeLines="50" w:before="156" w:line="360" w:lineRule="auto"/>
              <w:ind w:leftChars="50" w:left="105" w:rightChars="50" w:right="105"/>
              <w:rPr>
                <w:rFonts w:ascii="Times New Roman" w:eastAsia="宋体" w:hAnsi="Times New Roman"/>
                <w:color w:val="000000" w:themeColor="text1"/>
                <w:sz w:val="24"/>
                <w:szCs w:val="24"/>
              </w:rPr>
            </w:pPr>
            <w:r>
              <w:rPr>
                <w:rFonts w:ascii="Times New Roman" w:eastAsia="宋体" w:hAnsi="Times New Roman" w:hint="eastAsia"/>
                <w:b/>
                <w:bCs/>
                <w:color w:val="000000" w:themeColor="text1"/>
                <w:sz w:val="24"/>
                <w:szCs w:val="24"/>
              </w:rPr>
              <w:t>答</w:t>
            </w:r>
            <w:r>
              <w:rPr>
                <w:rFonts w:ascii="Times New Roman" w:eastAsia="宋体" w:hAnsi="Times New Roman" w:hint="eastAsia"/>
                <w:color w:val="000000" w:themeColor="text1"/>
                <w:sz w:val="24"/>
                <w:szCs w:val="24"/>
              </w:rPr>
              <w:t>：公司在不断巩固自身现有市场地位的基础上，也通过</w:t>
            </w:r>
            <w:proofErr w:type="gramStart"/>
            <w:r>
              <w:rPr>
                <w:rFonts w:ascii="Times New Roman" w:eastAsia="宋体" w:hAnsi="Times New Roman" w:hint="eastAsia"/>
                <w:color w:val="000000" w:themeColor="text1"/>
                <w:sz w:val="24"/>
                <w:szCs w:val="24"/>
              </w:rPr>
              <w:t>收购开玖自动化</w:t>
            </w:r>
            <w:proofErr w:type="gramEnd"/>
            <w:r>
              <w:rPr>
                <w:rFonts w:ascii="Times New Roman" w:eastAsia="宋体" w:hAnsi="Times New Roman" w:hint="eastAsia"/>
                <w:color w:val="000000" w:themeColor="text1"/>
                <w:sz w:val="24"/>
                <w:szCs w:val="24"/>
              </w:rPr>
              <w:t>和设立新益昌飞鸿科技，研发生产半导体焊线设备和测试包装设备，实现覆盖</w:t>
            </w:r>
            <w:proofErr w:type="gramStart"/>
            <w:r>
              <w:rPr>
                <w:rFonts w:ascii="Times New Roman" w:eastAsia="宋体" w:hAnsi="Times New Roman" w:hint="eastAsia"/>
                <w:color w:val="000000" w:themeColor="text1"/>
                <w:sz w:val="24"/>
                <w:szCs w:val="24"/>
              </w:rPr>
              <w:t>半导体封测领域</w:t>
            </w:r>
            <w:proofErr w:type="gramEnd"/>
            <w:r>
              <w:rPr>
                <w:rFonts w:ascii="Times New Roman" w:eastAsia="宋体" w:hAnsi="Times New Roman" w:hint="eastAsia"/>
                <w:color w:val="000000" w:themeColor="text1"/>
                <w:sz w:val="24"/>
                <w:szCs w:val="24"/>
              </w:rPr>
              <w:t>主要节点设备市场，助力公司开辟第二增长曲线</w:t>
            </w:r>
            <w:r>
              <w:rPr>
                <w:rFonts w:ascii="Times New Roman" w:eastAsia="宋体" w:hAnsi="Times New Roman" w:hint="eastAsia"/>
                <w:bCs/>
                <w:color w:val="000000" w:themeColor="text1"/>
                <w:sz w:val="24"/>
                <w:szCs w:val="24"/>
              </w:rPr>
              <w:t>，同时公司也在积极推进战略升级，聚焦新型显示及半导体封装领域，加快构建差异化竞争优势。</w:t>
            </w:r>
          </w:p>
          <w:p w14:paraId="379A5442" w14:textId="77777777" w:rsidR="00EA2CCB" w:rsidRDefault="00EA2CCB">
            <w:pPr>
              <w:spacing w:beforeLines="50" w:before="156" w:line="360" w:lineRule="auto"/>
              <w:ind w:leftChars="50" w:left="105" w:rightChars="50" w:right="105"/>
              <w:rPr>
                <w:rFonts w:ascii="Times New Roman" w:eastAsia="宋体" w:hAnsi="Times New Roman"/>
                <w:color w:val="000000" w:themeColor="text1"/>
                <w:sz w:val="24"/>
                <w:szCs w:val="24"/>
              </w:rPr>
            </w:pPr>
          </w:p>
          <w:p w14:paraId="369F41BE" w14:textId="77777777" w:rsidR="00EA2CCB" w:rsidRDefault="00E56CCC" w:rsidP="00E56CCC">
            <w:pPr>
              <w:numPr>
                <w:ilvl w:val="0"/>
                <w:numId w:val="1"/>
              </w:numPr>
              <w:spacing w:beforeLines="50" w:before="156" w:line="360" w:lineRule="auto"/>
              <w:ind w:leftChars="50" w:left="525" w:rightChars="50" w:right="105"/>
              <w:rPr>
                <w:rFonts w:ascii="Times New Roman" w:eastAsia="宋体" w:hAnsi="Times New Roman"/>
                <w:b/>
                <w:bCs/>
                <w:color w:val="000000" w:themeColor="text1"/>
                <w:sz w:val="24"/>
                <w:szCs w:val="24"/>
              </w:rPr>
            </w:pPr>
            <w:r>
              <w:rPr>
                <w:rFonts w:ascii="Times New Roman" w:eastAsia="宋体" w:hAnsi="Times New Roman" w:hint="eastAsia"/>
                <w:b/>
                <w:bCs/>
                <w:color w:val="000000" w:themeColor="text1"/>
                <w:sz w:val="24"/>
                <w:szCs w:val="24"/>
              </w:rPr>
              <w:t>公司半导体设备领域产品情况如何？</w:t>
            </w:r>
          </w:p>
          <w:p w14:paraId="0E1F1D16" w14:textId="77777777" w:rsidR="00EA2CCB" w:rsidRDefault="00E56CCC">
            <w:pPr>
              <w:spacing w:beforeLines="50" w:before="156" w:line="360" w:lineRule="auto"/>
              <w:ind w:leftChars="50" w:left="105" w:rightChars="50" w:right="105"/>
              <w:rPr>
                <w:rFonts w:ascii="Times New Roman" w:eastAsia="宋体" w:hAnsi="Times New Roman"/>
                <w:bCs/>
                <w:color w:val="000000" w:themeColor="text1"/>
                <w:sz w:val="24"/>
                <w:szCs w:val="24"/>
              </w:rPr>
            </w:pPr>
            <w:r>
              <w:rPr>
                <w:rFonts w:ascii="Times New Roman" w:eastAsia="宋体" w:hAnsi="Times New Roman" w:hint="eastAsia"/>
                <w:b/>
                <w:bCs/>
                <w:color w:val="000000" w:themeColor="text1"/>
                <w:sz w:val="24"/>
                <w:szCs w:val="24"/>
              </w:rPr>
              <w:t>答：</w:t>
            </w:r>
            <w:r>
              <w:rPr>
                <w:rFonts w:ascii="Times New Roman" w:eastAsia="宋体" w:hAnsi="Times New Roman" w:hint="eastAsia"/>
                <w:bCs/>
                <w:color w:val="000000" w:themeColor="text1"/>
                <w:sz w:val="24"/>
                <w:szCs w:val="24"/>
              </w:rPr>
              <w:t>公司目前已推出半导体</w:t>
            </w:r>
            <w:proofErr w:type="gramStart"/>
            <w:r>
              <w:rPr>
                <w:rFonts w:ascii="Times New Roman" w:eastAsia="宋体" w:hAnsi="Times New Roman" w:hint="eastAsia"/>
                <w:bCs/>
                <w:color w:val="000000" w:themeColor="text1"/>
                <w:sz w:val="24"/>
                <w:szCs w:val="24"/>
              </w:rPr>
              <w:t>固晶机</w:t>
            </w:r>
            <w:proofErr w:type="gramEnd"/>
            <w:r>
              <w:rPr>
                <w:rFonts w:ascii="Times New Roman" w:eastAsia="宋体" w:hAnsi="Times New Roman" w:hint="eastAsia"/>
                <w:bCs/>
                <w:color w:val="000000" w:themeColor="text1"/>
                <w:sz w:val="24"/>
                <w:szCs w:val="24"/>
              </w:rPr>
              <w:t>、焊线机和测试包装设备，</w:t>
            </w:r>
            <w:proofErr w:type="gramStart"/>
            <w:r>
              <w:rPr>
                <w:rFonts w:ascii="Times New Roman" w:eastAsia="宋体" w:hAnsi="Times New Roman" w:hint="eastAsia"/>
                <w:bCs/>
                <w:color w:val="000000" w:themeColor="text1"/>
                <w:sz w:val="24"/>
                <w:szCs w:val="24"/>
              </w:rPr>
              <w:t>封测业务</w:t>
            </w:r>
            <w:proofErr w:type="gramEnd"/>
            <w:r>
              <w:rPr>
                <w:rFonts w:ascii="Times New Roman" w:eastAsia="宋体" w:hAnsi="Times New Roman" w:hint="eastAsia"/>
                <w:bCs/>
                <w:color w:val="000000" w:themeColor="text1"/>
                <w:sz w:val="24"/>
                <w:szCs w:val="24"/>
              </w:rPr>
              <w:t>涵盖汽车电子、通信领域、存储、</w:t>
            </w:r>
            <w:r>
              <w:rPr>
                <w:rFonts w:ascii="Times New Roman" w:eastAsia="宋体" w:hAnsi="Times New Roman" w:hint="eastAsia"/>
                <w:bCs/>
                <w:color w:val="000000" w:themeColor="text1"/>
                <w:sz w:val="24"/>
                <w:szCs w:val="24"/>
              </w:rPr>
              <w:t>MEMS</w:t>
            </w:r>
            <w:r>
              <w:rPr>
                <w:rFonts w:ascii="Times New Roman" w:eastAsia="宋体" w:hAnsi="Times New Roman" w:hint="eastAsia"/>
                <w:bCs/>
                <w:color w:val="000000" w:themeColor="text1"/>
                <w:sz w:val="24"/>
                <w:szCs w:val="24"/>
              </w:rPr>
              <w:t>、模拟、数模混合、分立器件等领域，目前推出的多</w:t>
            </w:r>
            <w:proofErr w:type="gramStart"/>
            <w:r>
              <w:rPr>
                <w:rFonts w:ascii="Times New Roman" w:eastAsia="宋体" w:hAnsi="Times New Roman" w:hint="eastAsia"/>
                <w:bCs/>
                <w:color w:val="000000" w:themeColor="text1"/>
                <w:sz w:val="24"/>
                <w:szCs w:val="24"/>
              </w:rPr>
              <w:t>款先进</w:t>
            </w:r>
            <w:proofErr w:type="gramEnd"/>
            <w:r>
              <w:rPr>
                <w:rFonts w:ascii="Times New Roman" w:eastAsia="宋体" w:hAnsi="Times New Roman" w:hint="eastAsia"/>
                <w:bCs/>
                <w:color w:val="000000" w:themeColor="text1"/>
                <w:sz w:val="24"/>
                <w:szCs w:val="24"/>
              </w:rPr>
              <w:t>封装设备也很受市场和客户</w:t>
            </w:r>
            <w:r>
              <w:rPr>
                <w:rFonts w:ascii="Times New Roman" w:eastAsia="宋体" w:hAnsi="Times New Roman" w:hint="eastAsia"/>
                <w:bCs/>
                <w:color w:val="000000" w:themeColor="text1"/>
                <w:sz w:val="24"/>
                <w:szCs w:val="24"/>
              </w:rPr>
              <w:lastRenderedPageBreak/>
              <w:t>欢迎。</w:t>
            </w:r>
          </w:p>
          <w:p w14:paraId="354DA350" w14:textId="77777777" w:rsidR="00EA2CCB" w:rsidRDefault="00EA2CCB">
            <w:pPr>
              <w:spacing w:beforeLines="50" w:before="156" w:line="360" w:lineRule="auto"/>
              <w:ind w:leftChars="50" w:left="105" w:rightChars="50" w:right="105"/>
              <w:rPr>
                <w:rFonts w:ascii="Times New Roman" w:eastAsia="宋体" w:hAnsi="Times New Roman"/>
                <w:b/>
                <w:bCs/>
                <w:color w:val="000000" w:themeColor="text1"/>
                <w:sz w:val="24"/>
                <w:szCs w:val="24"/>
              </w:rPr>
            </w:pPr>
          </w:p>
          <w:p w14:paraId="3455F1E0" w14:textId="77777777" w:rsidR="00EA2CCB" w:rsidRDefault="00E56CCC">
            <w:pPr>
              <w:numPr>
                <w:ilvl w:val="0"/>
                <w:numId w:val="1"/>
              </w:numPr>
              <w:spacing w:beforeLines="50" w:before="156" w:line="360" w:lineRule="auto"/>
              <w:ind w:leftChars="50" w:left="105" w:rightChars="50" w:right="105" w:firstLine="0"/>
              <w:rPr>
                <w:rFonts w:ascii="Times New Roman" w:eastAsia="宋体" w:hAnsi="Times New Roman"/>
                <w:b/>
                <w:bCs/>
                <w:color w:val="000000" w:themeColor="text1"/>
                <w:sz w:val="24"/>
                <w:szCs w:val="24"/>
              </w:rPr>
            </w:pPr>
            <w:r>
              <w:rPr>
                <w:rFonts w:ascii="Times New Roman" w:eastAsia="宋体" w:hAnsi="Times New Roman" w:hint="eastAsia"/>
                <w:b/>
                <w:bCs/>
                <w:color w:val="000000" w:themeColor="text1"/>
                <w:sz w:val="24"/>
                <w:szCs w:val="24"/>
              </w:rPr>
              <w:t>公司产能目前是否充足，新的工业园投产后产能利用率预计能达到什么情况？</w:t>
            </w:r>
          </w:p>
          <w:p w14:paraId="67C91C96" w14:textId="77777777" w:rsidR="00EA2CCB" w:rsidRDefault="00E56CCC">
            <w:pPr>
              <w:spacing w:beforeLines="50" w:before="156" w:line="360" w:lineRule="auto"/>
              <w:ind w:leftChars="50" w:left="105" w:rightChars="50" w:right="105"/>
              <w:rPr>
                <w:rFonts w:ascii="Times New Roman" w:eastAsia="宋体" w:hAnsi="Times New Roman"/>
                <w:color w:val="000000" w:themeColor="text1"/>
                <w:sz w:val="24"/>
                <w:szCs w:val="24"/>
              </w:rPr>
            </w:pPr>
            <w:r>
              <w:rPr>
                <w:rFonts w:ascii="Times New Roman" w:eastAsia="宋体" w:hAnsi="Times New Roman" w:hint="eastAsia"/>
                <w:b/>
                <w:color w:val="000000" w:themeColor="text1"/>
                <w:sz w:val="24"/>
                <w:szCs w:val="24"/>
              </w:rPr>
              <w:t>答：</w:t>
            </w:r>
            <w:r>
              <w:rPr>
                <w:rFonts w:ascii="Times New Roman" w:eastAsia="宋体" w:hAnsi="Times New Roman" w:hint="eastAsia"/>
                <w:color w:val="000000" w:themeColor="text1"/>
                <w:sz w:val="24"/>
                <w:szCs w:val="24"/>
              </w:rPr>
              <w:t>公司现有产能充足，可保质保量交付客户需求设备。新益昌高端智能装备制造基地项目也在稳步推进，</w:t>
            </w:r>
            <w:proofErr w:type="gramStart"/>
            <w:r>
              <w:rPr>
                <w:rFonts w:ascii="Times New Roman" w:eastAsia="宋体" w:hAnsi="Times New Roman" w:hint="eastAsia"/>
                <w:color w:val="000000" w:themeColor="text1"/>
                <w:sz w:val="24"/>
                <w:szCs w:val="24"/>
              </w:rPr>
              <w:t>后续投产</w:t>
            </w:r>
            <w:proofErr w:type="gramEnd"/>
            <w:r>
              <w:rPr>
                <w:rFonts w:ascii="Times New Roman" w:eastAsia="宋体" w:hAnsi="Times New Roman" w:hint="eastAsia"/>
                <w:color w:val="000000" w:themeColor="text1"/>
                <w:sz w:val="24"/>
                <w:szCs w:val="24"/>
              </w:rPr>
              <w:t>后也将视市场需求调配产能，快速响应客户需求，维持较高的产能利用率，减少产能冗余。</w:t>
            </w:r>
          </w:p>
          <w:p w14:paraId="443DC97D" w14:textId="77777777" w:rsidR="00EA2CCB" w:rsidRDefault="00EA2CCB">
            <w:pPr>
              <w:spacing w:beforeLines="50" w:before="156" w:line="360" w:lineRule="auto"/>
              <w:ind w:leftChars="50" w:left="105" w:rightChars="50" w:right="105"/>
              <w:rPr>
                <w:rFonts w:ascii="Times New Roman" w:eastAsia="宋体" w:hAnsi="Times New Roman"/>
                <w:color w:val="000000" w:themeColor="text1"/>
                <w:sz w:val="24"/>
                <w:szCs w:val="24"/>
              </w:rPr>
            </w:pPr>
          </w:p>
          <w:p w14:paraId="3EC0F93E" w14:textId="77777777" w:rsidR="00EA2CCB" w:rsidRDefault="00E56CCC">
            <w:pPr>
              <w:numPr>
                <w:ilvl w:val="0"/>
                <w:numId w:val="1"/>
              </w:numPr>
              <w:spacing w:beforeLines="50" w:before="156" w:line="360" w:lineRule="auto"/>
              <w:ind w:leftChars="50" w:left="105" w:rightChars="50" w:right="105" w:firstLine="0"/>
              <w:rPr>
                <w:rFonts w:ascii="Times New Roman" w:eastAsia="宋体" w:hAnsi="Times New Roman"/>
                <w:b/>
                <w:bCs/>
                <w:color w:val="000000" w:themeColor="text1"/>
                <w:sz w:val="24"/>
                <w:szCs w:val="24"/>
              </w:rPr>
            </w:pPr>
            <w:r>
              <w:rPr>
                <w:rFonts w:ascii="Times New Roman" w:eastAsia="宋体" w:hAnsi="Times New Roman" w:hint="eastAsia"/>
                <w:b/>
                <w:bCs/>
                <w:color w:val="000000" w:themeColor="text1"/>
                <w:sz w:val="24"/>
                <w:szCs w:val="24"/>
              </w:rPr>
              <w:t>公司是否有考虑通过融资租赁等模式改善设备业务的现金流周转情况？</w:t>
            </w:r>
          </w:p>
          <w:p w14:paraId="0ADCD41B" w14:textId="77777777" w:rsidR="00EA2CCB" w:rsidRDefault="00E56CCC">
            <w:pPr>
              <w:spacing w:beforeLines="50" w:before="156" w:line="360" w:lineRule="auto"/>
              <w:ind w:left="105" w:rightChars="50" w:right="105"/>
              <w:rPr>
                <w:rFonts w:ascii="Times New Roman" w:eastAsia="宋体" w:hAnsi="Times New Roman"/>
                <w:b/>
                <w:bCs/>
                <w:color w:val="000000" w:themeColor="text1"/>
                <w:sz w:val="24"/>
                <w:szCs w:val="24"/>
              </w:rPr>
            </w:pPr>
            <w:r>
              <w:rPr>
                <w:rFonts w:ascii="Times New Roman" w:eastAsia="宋体" w:hAnsi="Times New Roman" w:hint="eastAsia"/>
                <w:b/>
                <w:bCs/>
                <w:color w:val="000000" w:themeColor="text1"/>
                <w:sz w:val="24"/>
                <w:szCs w:val="24"/>
              </w:rPr>
              <w:t>答：</w:t>
            </w:r>
            <w:r>
              <w:rPr>
                <w:rFonts w:ascii="Times New Roman" w:eastAsia="宋体" w:hAnsi="Times New Roman" w:hint="eastAsia"/>
                <w:bCs/>
                <w:color w:val="000000" w:themeColor="text1"/>
                <w:sz w:val="24"/>
                <w:szCs w:val="24"/>
              </w:rPr>
              <w:t>公司一直以来均有考虑客户的多种融资需求，积极配合客户通过融资租赁等方式提升回款效率，公司</w:t>
            </w:r>
            <w:r>
              <w:rPr>
                <w:rFonts w:ascii="Times New Roman" w:eastAsia="宋体" w:hAnsi="Times New Roman" w:hint="eastAsia"/>
                <w:bCs/>
                <w:color w:val="000000" w:themeColor="text1"/>
                <w:sz w:val="24"/>
                <w:szCs w:val="24"/>
              </w:rPr>
              <w:t>2024</w:t>
            </w:r>
            <w:r>
              <w:rPr>
                <w:rFonts w:ascii="Times New Roman" w:eastAsia="宋体" w:hAnsi="Times New Roman" w:hint="eastAsia"/>
                <w:bCs/>
                <w:color w:val="000000" w:themeColor="text1"/>
                <w:sz w:val="24"/>
                <w:szCs w:val="24"/>
              </w:rPr>
              <w:t>年现金</w:t>
            </w:r>
            <w:proofErr w:type="gramStart"/>
            <w:r>
              <w:rPr>
                <w:rFonts w:ascii="Times New Roman" w:eastAsia="宋体" w:hAnsi="Times New Roman" w:hint="eastAsia"/>
                <w:bCs/>
                <w:color w:val="000000" w:themeColor="text1"/>
                <w:sz w:val="24"/>
                <w:szCs w:val="24"/>
              </w:rPr>
              <w:t>流改善</w:t>
            </w:r>
            <w:proofErr w:type="gramEnd"/>
            <w:r>
              <w:rPr>
                <w:rFonts w:ascii="Times New Roman" w:eastAsia="宋体" w:hAnsi="Times New Roman" w:hint="eastAsia"/>
                <w:bCs/>
                <w:color w:val="000000" w:themeColor="text1"/>
                <w:sz w:val="24"/>
                <w:szCs w:val="24"/>
              </w:rPr>
              <w:t>明显，亦将继续努力提高现金流量。</w:t>
            </w:r>
          </w:p>
          <w:p w14:paraId="29BB0A31" w14:textId="77777777" w:rsidR="00EA2CCB" w:rsidRDefault="00EA2CCB">
            <w:pPr>
              <w:spacing w:beforeLines="50" w:before="156" w:line="360" w:lineRule="auto"/>
              <w:ind w:left="525" w:rightChars="50" w:right="105"/>
              <w:rPr>
                <w:rFonts w:ascii="Times New Roman" w:eastAsia="宋体" w:hAnsi="Times New Roman"/>
                <w:b/>
                <w:bCs/>
                <w:color w:val="000000" w:themeColor="text1"/>
                <w:sz w:val="24"/>
                <w:szCs w:val="24"/>
              </w:rPr>
            </w:pPr>
          </w:p>
          <w:p w14:paraId="295A8594" w14:textId="77777777" w:rsidR="00EA2CCB" w:rsidRDefault="00E56CCC" w:rsidP="00E56CCC">
            <w:pPr>
              <w:numPr>
                <w:ilvl w:val="0"/>
                <w:numId w:val="1"/>
              </w:numPr>
              <w:spacing w:beforeLines="50" w:before="156" w:line="360" w:lineRule="auto"/>
              <w:ind w:leftChars="50" w:left="525" w:rightChars="50" w:right="105"/>
              <w:rPr>
                <w:rFonts w:ascii="Times New Roman" w:eastAsia="宋体" w:hAnsi="Times New Roman"/>
                <w:b/>
                <w:bCs/>
                <w:color w:val="000000" w:themeColor="text1"/>
                <w:sz w:val="24"/>
                <w:szCs w:val="24"/>
              </w:rPr>
            </w:pPr>
            <w:r>
              <w:rPr>
                <w:rFonts w:ascii="Times New Roman" w:eastAsia="宋体" w:hAnsi="Times New Roman" w:hint="eastAsia"/>
                <w:b/>
                <w:bCs/>
                <w:color w:val="000000" w:themeColor="text1"/>
                <w:sz w:val="24"/>
                <w:szCs w:val="24"/>
              </w:rPr>
              <w:t>公司子公司星海</w:t>
            </w:r>
            <w:proofErr w:type="gramStart"/>
            <w:r>
              <w:rPr>
                <w:rFonts w:ascii="Times New Roman" w:eastAsia="宋体" w:hAnsi="Times New Roman" w:hint="eastAsia"/>
                <w:b/>
                <w:bCs/>
                <w:color w:val="000000" w:themeColor="text1"/>
                <w:sz w:val="24"/>
                <w:szCs w:val="24"/>
              </w:rPr>
              <w:t>威目前</w:t>
            </w:r>
            <w:proofErr w:type="gramEnd"/>
            <w:r>
              <w:rPr>
                <w:rFonts w:ascii="Times New Roman" w:eastAsia="宋体" w:hAnsi="Times New Roman" w:hint="eastAsia"/>
                <w:b/>
                <w:bCs/>
                <w:color w:val="000000" w:themeColor="text1"/>
                <w:sz w:val="24"/>
                <w:szCs w:val="24"/>
              </w:rPr>
              <w:t>情况？</w:t>
            </w:r>
          </w:p>
          <w:p w14:paraId="12C9474F" w14:textId="71BC7175" w:rsidR="00EA2CCB" w:rsidRDefault="00E56CCC">
            <w:pPr>
              <w:spacing w:beforeLines="50" w:before="156" w:line="360" w:lineRule="auto"/>
              <w:ind w:leftChars="50" w:left="105" w:rightChars="50" w:right="105"/>
              <w:rPr>
                <w:rFonts w:ascii="Times New Roman" w:eastAsia="宋体" w:hAnsi="Times New Roman"/>
                <w:bCs/>
                <w:color w:val="000000" w:themeColor="text1"/>
                <w:sz w:val="24"/>
                <w:szCs w:val="24"/>
              </w:rPr>
            </w:pPr>
            <w:r>
              <w:rPr>
                <w:rFonts w:ascii="Times New Roman" w:eastAsia="宋体" w:hAnsi="Times New Roman" w:hint="eastAsia"/>
                <w:b/>
                <w:bCs/>
                <w:color w:val="000000" w:themeColor="text1"/>
                <w:sz w:val="24"/>
                <w:szCs w:val="24"/>
              </w:rPr>
              <w:t>答：</w:t>
            </w:r>
            <w:r>
              <w:rPr>
                <w:rFonts w:ascii="Times New Roman" w:eastAsia="宋体" w:hAnsi="Times New Roman" w:hint="eastAsia"/>
                <w:color w:val="000000" w:themeColor="text1"/>
                <w:sz w:val="24"/>
                <w:szCs w:val="24"/>
              </w:rPr>
              <w:t>公司控股子公司深圳新益昌海威真空设备有限公司的光学镀膜设备，正在有序验证优化中。</w:t>
            </w:r>
          </w:p>
          <w:p w14:paraId="2E4E04F6" w14:textId="77777777" w:rsidR="00EA2CCB" w:rsidRDefault="00EA2CCB">
            <w:pPr>
              <w:spacing w:beforeLines="50" w:before="156" w:line="360" w:lineRule="auto"/>
              <w:ind w:leftChars="50" w:left="105" w:rightChars="50" w:right="105"/>
              <w:rPr>
                <w:rFonts w:ascii="Times New Roman" w:eastAsia="宋体" w:hAnsi="Times New Roman"/>
                <w:bCs/>
                <w:color w:val="000000" w:themeColor="text1"/>
                <w:sz w:val="24"/>
                <w:szCs w:val="24"/>
              </w:rPr>
            </w:pPr>
          </w:p>
          <w:p w14:paraId="02211375" w14:textId="77777777" w:rsidR="00EA2CCB" w:rsidRDefault="00E56CCC">
            <w:pPr>
              <w:numPr>
                <w:ilvl w:val="0"/>
                <w:numId w:val="1"/>
              </w:numPr>
              <w:spacing w:beforeLines="50" w:before="156" w:line="360" w:lineRule="auto"/>
              <w:ind w:leftChars="50" w:left="105" w:rightChars="50" w:right="105" w:firstLine="0"/>
              <w:rPr>
                <w:rFonts w:ascii="Times New Roman" w:eastAsia="宋体" w:hAnsi="Times New Roman"/>
                <w:b/>
                <w:bCs/>
                <w:color w:val="000000" w:themeColor="text1"/>
                <w:sz w:val="24"/>
                <w:szCs w:val="24"/>
              </w:rPr>
            </w:pPr>
            <w:r>
              <w:rPr>
                <w:rFonts w:ascii="Times New Roman" w:eastAsia="宋体" w:hAnsi="Times New Roman" w:hint="eastAsia"/>
                <w:b/>
                <w:bCs/>
                <w:color w:val="000000" w:themeColor="text1"/>
                <w:sz w:val="24"/>
                <w:szCs w:val="24"/>
              </w:rPr>
              <w:t>美国对中国企业征收高关税，对公司有影响吗？</w:t>
            </w:r>
          </w:p>
          <w:p w14:paraId="084FED6B" w14:textId="77777777" w:rsidR="00EA2CCB" w:rsidRDefault="00E56CCC">
            <w:pPr>
              <w:spacing w:beforeLines="50" w:before="156" w:line="360" w:lineRule="auto"/>
              <w:ind w:leftChars="50" w:left="105" w:rightChars="50" w:right="105"/>
              <w:rPr>
                <w:rFonts w:ascii="Times New Roman" w:eastAsia="宋体" w:hAnsi="Times New Roman"/>
                <w:bCs/>
                <w:color w:val="000000" w:themeColor="text1"/>
                <w:sz w:val="24"/>
                <w:szCs w:val="24"/>
              </w:rPr>
            </w:pPr>
            <w:r>
              <w:rPr>
                <w:rFonts w:ascii="Times New Roman" w:eastAsia="宋体" w:hAnsi="Times New Roman" w:hint="eastAsia"/>
                <w:b/>
                <w:bCs/>
                <w:color w:val="000000" w:themeColor="text1"/>
                <w:sz w:val="24"/>
                <w:szCs w:val="24"/>
              </w:rPr>
              <w:t>答：</w:t>
            </w:r>
            <w:r>
              <w:rPr>
                <w:rFonts w:ascii="Times New Roman" w:eastAsia="宋体" w:hAnsi="Times New Roman" w:hint="eastAsia"/>
                <w:bCs/>
                <w:color w:val="000000" w:themeColor="text1"/>
                <w:sz w:val="24"/>
                <w:szCs w:val="24"/>
              </w:rPr>
              <w:t>公司出口比例占比不高，且下游客户受影响波动也较小，目前尚无直接明显影响，公司后续也将会持续关注相关政策。</w:t>
            </w:r>
          </w:p>
          <w:p w14:paraId="5BBFA008" w14:textId="77777777" w:rsidR="00EA2CCB" w:rsidRDefault="00EA2CCB">
            <w:pPr>
              <w:spacing w:beforeLines="50" w:before="156" w:line="360" w:lineRule="auto"/>
              <w:ind w:leftChars="50" w:left="105" w:rightChars="50" w:right="105"/>
              <w:rPr>
                <w:rFonts w:ascii="Times New Roman" w:eastAsia="宋体" w:hAnsi="Times New Roman"/>
                <w:bCs/>
                <w:color w:val="000000" w:themeColor="text1"/>
                <w:sz w:val="24"/>
                <w:szCs w:val="24"/>
              </w:rPr>
            </w:pPr>
          </w:p>
          <w:p w14:paraId="410B1917" w14:textId="77777777" w:rsidR="00EA2CCB" w:rsidRDefault="00E56CCC">
            <w:pPr>
              <w:numPr>
                <w:ilvl w:val="0"/>
                <w:numId w:val="1"/>
              </w:numPr>
              <w:spacing w:beforeLines="50" w:before="156" w:line="360" w:lineRule="auto"/>
              <w:ind w:leftChars="50" w:left="105" w:rightChars="50" w:right="105" w:firstLine="0"/>
              <w:rPr>
                <w:rFonts w:ascii="Times New Roman" w:eastAsia="宋体" w:hAnsi="Times New Roman"/>
                <w:b/>
                <w:bCs/>
                <w:color w:val="000000" w:themeColor="text1"/>
                <w:sz w:val="24"/>
                <w:szCs w:val="24"/>
              </w:rPr>
            </w:pPr>
            <w:r>
              <w:rPr>
                <w:rFonts w:ascii="Times New Roman" w:eastAsia="宋体" w:hAnsi="Times New Roman" w:hint="eastAsia"/>
                <w:b/>
                <w:bCs/>
                <w:color w:val="000000" w:themeColor="text1"/>
                <w:sz w:val="24"/>
                <w:szCs w:val="24"/>
              </w:rPr>
              <w:t>公司目前半导体在手订单情况？</w:t>
            </w:r>
          </w:p>
          <w:p w14:paraId="3F7077B3" w14:textId="77777777" w:rsidR="00EA2CCB" w:rsidRDefault="00E56CCC">
            <w:pPr>
              <w:spacing w:beforeLines="50" w:before="156" w:line="360" w:lineRule="auto"/>
              <w:ind w:leftChars="50" w:left="105" w:rightChars="50" w:right="105"/>
              <w:rPr>
                <w:rFonts w:ascii="Times New Roman" w:eastAsia="宋体" w:hAnsi="Times New Roman"/>
                <w:bCs/>
                <w:color w:val="000000" w:themeColor="text1"/>
                <w:sz w:val="24"/>
                <w:szCs w:val="24"/>
              </w:rPr>
            </w:pPr>
            <w:r>
              <w:rPr>
                <w:rFonts w:ascii="Times New Roman" w:eastAsia="宋体" w:hAnsi="Times New Roman" w:hint="eastAsia"/>
                <w:b/>
                <w:bCs/>
                <w:color w:val="000000" w:themeColor="text1"/>
                <w:sz w:val="24"/>
                <w:szCs w:val="24"/>
              </w:rPr>
              <w:t>答：</w:t>
            </w:r>
            <w:r>
              <w:rPr>
                <w:rFonts w:ascii="Times New Roman" w:eastAsia="宋体" w:hAnsi="Times New Roman" w:hint="eastAsia"/>
                <w:bCs/>
                <w:color w:val="000000" w:themeColor="text1"/>
                <w:sz w:val="24"/>
                <w:szCs w:val="24"/>
              </w:rPr>
              <w:t>公司目前在手订单充足，生产经营情况良好。公司将有序、积</w:t>
            </w:r>
            <w:r>
              <w:rPr>
                <w:rFonts w:ascii="Times New Roman" w:eastAsia="宋体" w:hAnsi="Times New Roman" w:hint="eastAsia"/>
                <w:bCs/>
                <w:color w:val="000000" w:themeColor="text1"/>
                <w:sz w:val="24"/>
                <w:szCs w:val="24"/>
              </w:rPr>
              <w:lastRenderedPageBreak/>
              <w:t>极地开展业务，推进公司稳健发展。</w:t>
            </w:r>
          </w:p>
          <w:p w14:paraId="00E51D6D" w14:textId="77777777" w:rsidR="00EA2CCB" w:rsidRDefault="00EA2CCB">
            <w:pPr>
              <w:spacing w:beforeLines="50" w:before="156" w:line="360" w:lineRule="auto"/>
              <w:ind w:leftChars="50" w:left="105" w:rightChars="50" w:right="105"/>
              <w:rPr>
                <w:rFonts w:ascii="Times New Roman" w:eastAsia="宋体" w:hAnsi="Times New Roman"/>
                <w:bCs/>
                <w:color w:val="000000" w:themeColor="text1"/>
                <w:sz w:val="24"/>
                <w:szCs w:val="24"/>
              </w:rPr>
            </w:pPr>
          </w:p>
          <w:p w14:paraId="11548D93" w14:textId="77777777" w:rsidR="00EA2CCB" w:rsidRDefault="00E56CCC">
            <w:pPr>
              <w:numPr>
                <w:ilvl w:val="0"/>
                <w:numId w:val="1"/>
              </w:numPr>
              <w:spacing w:beforeLines="50" w:before="156" w:line="360" w:lineRule="auto"/>
              <w:ind w:leftChars="50" w:left="105" w:rightChars="50" w:right="105" w:firstLine="0"/>
              <w:rPr>
                <w:rFonts w:ascii="Times New Roman" w:eastAsia="宋体" w:hAnsi="Times New Roman"/>
                <w:b/>
                <w:bCs/>
                <w:color w:val="000000" w:themeColor="text1"/>
                <w:sz w:val="24"/>
                <w:szCs w:val="24"/>
              </w:rPr>
            </w:pPr>
            <w:r>
              <w:rPr>
                <w:rFonts w:ascii="Times New Roman" w:eastAsia="宋体" w:hAnsi="Times New Roman" w:hint="eastAsia"/>
                <w:b/>
                <w:bCs/>
                <w:color w:val="000000" w:themeColor="text1"/>
                <w:sz w:val="24"/>
                <w:szCs w:val="24"/>
              </w:rPr>
              <w:t>公司焊线、测试包装设备今年预计销售情况怎么样？</w:t>
            </w:r>
          </w:p>
          <w:p w14:paraId="589574A5" w14:textId="77777777" w:rsidR="00EA2CCB" w:rsidRDefault="00E56CCC">
            <w:pPr>
              <w:spacing w:beforeLines="50" w:before="156" w:line="360" w:lineRule="auto"/>
              <w:ind w:leftChars="50" w:left="105" w:rightChars="50" w:right="105"/>
              <w:rPr>
                <w:rFonts w:ascii="Times New Roman" w:eastAsia="宋体" w:hAnsi="Times New Roman"/>
                <w:bCs/>
                <w:color w:val="000000" w:themeColor="text1"/>
                <w:sz w:val="24"/>
                <w:szCs w:val="24"/>
              </w:rPr>
            </w:pPr>
            <w:r>
              <w:rPr>
                <w:rFonts w:ascii="Times New Roman" w:eastAsia="宋体" w:hAnsi="Times New Roman" w:hint="eastAsia"/>
                <w:b/>
                <w:bCs/>
                <w:color w:val="000000" w:themeColor="text1"/>
                <w:sz w:val="24"/>
                <w:szCs w:val="24"/>
              </w:rPr>
              <w:t>答：</w:t>
            </w:r>
            <w:r>
              <w:rPr>
                <w:rFonts w:ascii="Times New Roman" w:eastAsia="宋体" w:hAnsi="Times New Roman" w:hint="eastAsia"/>
                <w:bCs/>
                <w:color w:val="000000" w:themeColor="text1"/>
                <w:sz w:val="24"/>
                <w:szCs w:val="24"/>
              </w:rPr>
              <w:t>公司对焊线、测试包装设备市场持积极态度，未来业绩情况请关注后续相关定期报告和公告。</w:t>
            </w:r>
          </w:p>
          <w:p w14:paraId="6C59BFB2" w14:textId="77777777" w:rsidR="00EA2CCB" w:rsidRDefault="00EA2CCB">
            <w:pPr>
              <w:spacing w:beforeLines="50" w:before="156" w:line="360" w:lineRule="auto"/>
              <w:ind w:leftChars="50" w:left="105" w:rightChars="50" w:right="105"/>
              <w:rPr>
                <w:rFonts w:ascii="Times New Roman" w:eastAsia="宋体" w:hAnsi="Times New Roman"/>
                <w:bCs/>
                <w:color w:val="000000" w:themeColor="text1"/>
                <w:sz w:val="24"/>
                <w:szCs w:val="24"/>
              </w:rPr>
            </w:pPr>
          </w:p>
          <w:p w14:paraId="224FD70B" w14:textId="77777777" w:rsidR="00EA2CCB" w:rsidRDefault="00E56CCC">
            <w:pPr>
              <w:numPr>
                <w:ilvl w:val="0"/>
                <w:numId w:val="1"/>
              </w:numPr>
              <w:spacing w:beforeLines="50" w:before="156" w:line="360" w:lineRule="auto"/>
              <w:ind w:leftChars="50" w:left="105" w:rightChars="50" w:right="105" w:firstLine="0"/>
              <w:rPr>
                <w:rFonts w:ascii="Times New Roman" w:eastAsia="宋体" w:hAnsi="Times New Roman"/>
                <w:b/>
                <w:bCs/>
                <w:color w:val="000000" w:themeColor="text1"/>
                <w:sz w:val="24"/>
                <w:szCs w:val="24"/>
              </w:rPr>
            </w:pPr>
            <w:r>
              <w:rPr>
                <w:rFonts w:ascii="Times New Roman" w:eastAsia="宋体" w:hAnsi="Times New Roman" w:hint="eastAsia"/>
                <w:b/>
                <w:bCs/>
                <w:color w:val="000000" w:themeColor="text1"/>
                <w:sz w:val="24"/>
                <w:szCs w:val="24"/>
              </w:rPr>
              <w:t>公司国内竞争对手主要有哪些？</w:t>
            </w:r>
          </w:p>
          <w:p w14:paraId="34C2A826" w14:textId="77777777" w:rsidR="00EA2CCB" w:rsidRDefault="00E56CCC">
            <w:pPr>
              <w:spacing w:beforeLines="50" w:before="156" w:line="360" w:lineRule="auto"/>
              <w:ind w:leftChars="50" w:left="105" w:rightChars="50" w:right="105"/>
              <w:rPr>
                <w:rFonts w:ascii="Times New Roman" w:eastAsia="宋体" w:hAnsi="Times New Roman"/>
                <w:bCs/>
                <w:color w:val="000000" w:themeColor="text1"/>
                <w:sz w:val="24"/>
                <w:szCs w:val="24"/>
              </w:rPr>
            </w:pPr>
            <w:r>
              <w:rPr>
                <w:rFonts w:ascii="Times New Roman" w:eastAsia="宋体" w:hAnsi="Times New Roman" w:hint="eastAsia"/>
                <w:b/>
                <w:bCs/>
                <w:color w:val="000000" w:themeColor="text1"/>
                <w:sz w:val="24"/>
                <w:szCs w:val="24"/>
              </w:rPr>
              <w:t>答：</w:t>
            </w:r>
            <w:r>
              <w:rPr>
                <w:rFonts w:ascii="Times New Roman" w:eastAsia="宋体" w:hAnsi="Times New Roman" w:hint="eastAsia"/>
                <w:bCs/>
                <w:color w:val="000000" w:themeColor="text1"/>
                <w:sz w:val="24"/>
                <w:szCs w:val="24"/>
              </w:rPr>
              <w:t>目前公司的竞争对手主要为荷兰、日本、美国等国家及中国台湾地区的企业，公司也在持续关注市场动态，积极提升自身核心竞争力。</w:t>
            </w:r>
          </w:p>
          <w:p w14:paraId="66E75557" w14:textId="77777777" w:rsidR="00EA2CCB" w:rsidRDefault="00EA2CCB">
            <w:pPr>
              <w:spacing w:beforeLines="50" w:before="156" w:line="360" w:lineRule="auto"/>
              <w:ind w:rightChars="50" w:right="105"/>
              <w:rPr>
                <w:rFonts w:ascii="Times New Roman" w:eastAsia="宋体" w:hAnsi="Times New Roman"/>
                <w:color w:val="000000" w:themeColor="text1"/>
                <w:sz w:val="24"/>
                <w:szCs w:val="24"/>
              </w:rPr>
            </w:pPr>
          </w:p>
          <w:p w14:paraId="1D0E6C10" w14:textId="77777777" w:rsidR="00EA2CCB" w:rsidRDefault="00E56CCC">
            <w:pPr>
              <w:numPr>
                <w:ilvl w:val="0"/>
                <w:numId w:val="1"/>
              </w:numPr>
              <w:spacing w:beforeLines="50" w:before="156" w:line="360" w:lineRule="auto"/>
              <w:ind w:leftChars="50" w:left="105" w:rightChars="50" w:right="105" w:firstLine="0"/>
              <w:rPr>
                <w:rFonts w:ascii="Times New Roman" w:eastAsia="宋体" w:hAnsi="Times New Roman"/>
                <w:b/>
                <w:bCs/>
                <w:color w:val="000000" w:themeColor="text1"/>
                <w:sz w:val="24"/>
                <w:szCs w:val="24"/>
              </w:rPr>
            </w:pPr>
            <w:r>
              <w:rPr>
                <w:rFonts w:ascii="Times New Roman" w:eastAsia="宋体" w:hAnsi="Times New Roman" w:hint="eastAsia"/>
                <w:b/>
                <w:bCs/>
                <w:color w:val="000000" w:themeColor="text1"/>
                <w:sz w:val="24"/>
                <w:szCs w:val="24"/>
              </w:rPr>
              <w:t>公司是否有海外布局计划？</w:t>
            </w:r>
          </w:p>
          <w:p w14:paraId="4D54579C" w14:textId="77777777" w:rsidR="00EA2CCB" w:rsidRDefault="00E56CCC">
            <w:pPr>
              <w:spacing w:beforeLines="50" w:before="156" w:line="360" w:lineRule="auto"/>
              <w:ind w:leftChars="50" w:left="105" w:rightChars="50" w:right="105"/>
              <w:rPr>
                <w:rFonts w:ascii="Times New Roman" w:eastAsia="宋体" w:hAnsi="Times New Roman"/>
                <w:bCs/>
                <w:color w:val="000000" w:themeColor="text1"/>
                <w:sz w:val="24"/>
                <w:szCs w:val="24"/>
              </w:rPr>
            </w:pPr>
            <w:r>
              <w:rPr>
                <w:rFonts w:ascii="Times New Roman" w:eastAsia="宋体" w:hAnsi="Times New Roman" w:hint="eastAsia"/>
                <w:b/>
                <w:bCs/>
                <w:color w:val="000000" w:themeColor="text1"/>
                <w:sz w:val="24"/>
                <w:szCs w:val="24"/>
              </w:rPr>
              <w:t>答：</w:t>
            </w:r>
            <w:r>
              <w:rPr>
                <w:rFonts w:ascii="Times New Roman" w:eastAsia="宋体" w:hAnsi="Times New Roman" w:hint="eastAsia"/>
                <w:bCs/>
                <w:color w:val="000000" w:themeColor="text1"/>
                <w:sz w:val="24"/>
                <w:szCs w:val="24"/>
              </w:rPr>
              <w:t>公司目前暂无海外建厂计划，但持续在开拓海外合作伙伴蓝图，努力为全球客户提供高附加值的智能制造装备。</w:t>
            </w:r>
          </w:p>
          <w:p w14:paraId="0E0D1762" w14:textId="77777777" w:rsidR="00EA2CCB" w:rsidRDefault="00EA2CCB">
            <w:pPr>
              <w:spacing w:beforeLines="50" w:before="156" w:line="360" w:lineRule="auto"/>
              <w:ind w:rightChars="50" w:right="105"/>
              <w:rPr>
                <w:rFonts w:ascii="Times New Roman" w:eastAsia="宋体" w:hAnsi="Times New Roman"/>
                <w:b/>
                <w:bCs/>
                <w:color w:val="000000" w:themeColor="text1"/>
                <w:sz w:val="24"/>
                <w:szCs w:val="24"/>
              </w:rPr>
            </w:pPr>
          </w:p>
          <w:p w14:paraId="667583C2" w14:textId="77777777" w:rsidR="00EA2CCB" w:rsidRDefault="00E56CCC">
            <w:pPr>
              <w:numPr>
                <w:ilvl w:val="0"/>
                <w:numId w:val="1"/>
              </w:numPr>
              <w:spacing w:beforeLines="50" w:before="156" w:line="360" w:lineRule="auto"/>
              <w:ind w:leftChars="50" w:left="105" w:rightChars="50" w:right="105" w:firstLine="0"/>
              <w:rPr>
                <w:rFonts w:ascii="Times New Roman" w:eastAsia="宋体" w:hAnsi="Times New Roman"/>
                <w:b/>
                <w:bCs/>
                <w:color w:val="000000" w:themeColor="text1"/>
                <w:sz w:val="24"/>
                <w:szCs w:val="24"/>
              </w:rPr>
            </w:pPr>
            <w:r>
              <w:rPr>
                <w:rFonts w:ascii="Times New Roman" w:eastAsia="宋体" w:hAnsi="Times New Roman" w:hint="eastAsia"/>
                <w:b/>
                <w:bCs/>
                <w:color w:val="000000" w:themeColor="text1"/>
                <w:sz w:val="24"/>
                <w:szCs w:val="24"/>
              </w:rPr>
              <w:t>公司在资本运作上的打算？</w:t>
            </w:r>
          </w:p>
          <w:p w14:paraId="7D32B04A" w14:textId="77777777" w:rsidR="00EA2CCB" w:rsidRDefault="00E56CCC">
            <w:pPr>
              <w:spacing w:beforeLines="50" w:before="156" w:line="360" w:lineRule="auto"/>
              <w:ind w:leftChars="50" w:left="105" w:rightChars="50" w:right="105"/>
              <w:rPr>
                <w:rFonts w:ascii="Times New Roman" w:eastAsia="宋体" w:hAnsi="Times New Roman"/>
                <w:color w:val="000000" w:themeColor="text1"/>
                <w:sz w:val="24"/>
                <w:szCs w:val="24"/>
              </w:rPr>
            </w:pPr>
            <w:r>
              <w:rPr>
                <w:rFonts w:ascii="Times New Roman" w:eastAsia="宋体" w:hAnsi="Times New Roman" w:hint="eastAsia"/>
                <w:b/>
                <w:bCs/>
                <w:color w:val="000000" w:themeColor="text1"/>
                <w:sz w:val="24"/>
                <w:szCs w:val="24"/>
              </w:rPr>
              <w:t>答：</w:t>
            </w:r>
            <w:r>
              <w:rPr>
                <w:rFonts w:ascii="Times New Roman" w:eastAsia="宋体" w:hAnsi="Times New Roman" w:hint="eastAsia"/>
                <w:bCs/>
                <w:color w:val="000000" w:themeColor="text1"/>
                <w:sz w:val="24"/>
                <w:szCs w:val="24"/>
              </w:rPr>
              <w:t>公司如有资本运作相关计划，将严格按照相关法律法规的要求及时履行信息披露义务</w:t>
            </w:r>
            <w:r>
              <w:rPr>
                <w:rFonts w:ascii="Times New Roman" w:eastAsia="宋体" w:hAnsi="Times New Roman"/>
                <w:color w:val="000000" w:themeColor="text1"/>
                <w:sz w:val="24"/>
                <w:szCs w:val="24"/>
              </w:rPr>
              <w:t>。</w:t>
            </w:r>
          </w:p>
        </w:tc>
      </w:tr>
      <w:tr w:rsidR="00EA2CCB" w14:paraId="5962571F" w14:textId="77777777">
        <w:trPr>
          <w:trHeight w:hRule="exact" w:val="567"/>
          <w:jc w:val="center"/>
        </w:trPr>
        <w:tc>
          <w:tcPr>
            <w:tcW w:w="1258" w:type="dxa"/>
            <w:shd w:val="clear" w:color="auto" w:fill="auto"/>
            <w:tcMar>
              <w:top w:w="0" w:type="dxa"/>
              <w:left w:w="0" w:type="dxa"/>
              <w:bottom w:w="0" w:type="dxa"/>
              <w:right w:w="0" w:type="dxa"/>
            </w:tcMar>
            <w:vAlign w:val="center"/>
          </w:tcPr>
          <w:p w14:paraId="0E868DB6" w14:textId="77777777" w:rsidR="00EA2CCB" w:rsidRDefault="00E56CCC">
            <w:pPr>
              <w:ind w:leftChars="50" w:left="105" w:rightChars="50" w:right="105"/>
              <w:jc w:val="center"/>
              <w:rPr>
                <w:rFonts w:ascii="Times New Roman" w:eastAsia="宋体" w:hAnsi="Times New Roman"/>
                <w:b/>
                <w:bCs/>
                <w:color w:val="000000" w:themeColor="text1"/>
                <w:sz w:val="24"/>
                <w:szCs w:val="24"/>
              </w:rPr>
            </w:pPr>
            <w:r>
              <w:rPr>
                <w:rFonts w:ascii="Times New Roman" w:eastAsia="宋体" w:hAnsi="Times New Roman" w:hint="eastAsia"/>
                <w:b/>
                <w:bCs/>
                <w:color w:val="000000" w:themeColor="text1"/>
                <w:sz w:val="24"/>
                <w:szCs w:val="24"/>
              </w:rPr>
              <w:lastRenderedPageBreak/>
              <w:t>附件清单</w:t>
            </w:r>
          </w:p>
        </w:tc>
        <w:tc>
          <w:tcPr>
            <w:tcW w:w="7332" w:type="dxa"/>
            <w:gridSpan w:val="4"/>
            <w:tcBorders>
              <w:top w:val="single" w:sz="4" w:space="0" w:color="auto"/>
            </w:tcBorders>
            <w:shd w:val="clear" w:color="auto" w:fill="auto"/>
            <w:tcMar>
              <w:top w:w="0" w:type="dxa"/>
              <w:left w:w="0" w:type="dxa"/>
              <w:bottom w:w="0" w:type="dxa"/>
              <w:right w:w="0" w:type="dxa"/>
            </w:tcMar>
            <w:vAlign w:val="center"/>
          </w:tcPr>
          <w:p w14:paraId="5AF73969" w14:textId="77777777" w:rsidR="00EA2CCB" w:rsidRDefault="00E56CCC">
            <w:pPr>
              <w:ind w:leftChars="50" w:left="105" w:rightChars="50" w:right="105"/>
              <w:rPr>
                <w:rFonts w:ascii="Times New Roman" w:eastAsia="宋体" w:hAnsi="Times New Roman"/>
                <w:color w:val="000000" w:themeColor="text1"/>
                <w:sz w:val="24"/>
                <w:szCs w:val="24"/>
              </w:rPr>
            </w:pPr>
            <w:r>
              <w:rPr>
                <w:rFonts w:ascii="Times New Roman" w:eastAsia="宋体" w:hAnsi="Times New Roman" w:hint="eastAsia"/>
                <w:color w:val="000000" w:themeColor="text1"/>
                <w:sz w:val="24"/>
                <w:szCs w:val="24"/>
              </w:rPr>
              <w:t>无</w:t>
            </w:r>
          </w:p>
        </w:tc>
      </w:tr>
      <w:tr w:rsidR="00EA2CCB" w14:paraId="13AC5360" w14:textId="77777777">
        <w:trPr>
          <w:trHeight w:hRule="exact" w:val="1245"/>
          <w:jc w:val="center"/>
        </w:trPr>
        <w:tc>
          <w:tcPr>
            <w:tcW w:w="1258" w:type="dxa"/>
            <w:shd w:val="clear" w:color="auto" w:fill="auto"/>
            <w:tcMar>
              <w:top w:w="0" w:type="dxa"/>
              <w:left w:w="0" w:type="dxa"/>
              <w:bottom w:w="0" w:type="dxa"/>
              <w:right w:w="0" w:type="dxa"/>
            </w:tcMar>
            <w:vAlign w:val="center"/>
          </w:tcPr>
          <w:p w14:paraId="2CB52245" w14:textId="77777777" w:rsidR="00EA2CCB" w:rsidRDefault="00E56CCC">
            <w:pPr>
              <w:ind w:leftChars="50" w:left="105" w:rightChars="50" w:right="105"/>
              <w:jc w:val="center"/>
              <w:rPr>
                <w:rFonts w:ascii="Times New Roman" w:eastAsia="宋体" w:hAnsi="Times New Roman"/>
                <w:b/>
                <w:bCs/>
                <w:color w:val="000000" w:themeColor="text1"/>
                <w:sz w:val="24"/>
                <w:szCs w:val="24"/>
              </w:rPr>
            </w:pPr>
            <w:r>
              <w:rPr>
                <w:rFonts w:ascii="Times New Roman" w:eastAsia="宋体" w:hAnsi="Times New Roman" w:hint="eastAsia"/>
                <w:b/>
                <w:bCs/>
                <w:color w:val="000000" w:themeColor="text1"/>
                <w:sz w:val="24"/>
                <w:szCs w:val="24"/>
              </w:rPr>
              <w:t>是否涉及应当披露</w:t>
            </w:r>
            <w:r>
              <w:rPr>
                <w:rFonts w:ascii="Times New Roman" w:eastAsia="宋体" w:hAnsi="Times New Roman" w:hint="eastAsia"/>
                <w:b/>
                <w:color w:val="000000" w:themeColor="text1"/>
                <w:sz w:val="24"/>
                <w:szCs w:val="24"/>
              </w:rPr>
              <w:t>重大信息</w:t>
            </w:r>
          </w:p>
        </w:tc>
        <w:tc>
          <w:tcPr>
            <w:tcW w:w="7332" w:type="dxa"/>
            <w:gridSpan w:val="4"/>
            <w:tcBorders>
              <w:top w:val="single" w:sz="4" w:space="0" w:color="auto"/>
            </w:tcBorders>
            <w:shd w:val="clear" w:color="auto" w:fill="auto"/>
            <w:tcMar>
              <w:top w:w="0" w:type="dxa"/>
              <w:left w:w="0" w:type="dxa"/>
              <w:bottom w:w="0" w:type="dxa"/>
              <w:right w:w="0" w:type="dxa"/>
            </w:tcMar>
            <w:vAlign w:val="center"/>
          </w:tcPr>
          <w:p w14:paraId="3BF07B05" w14:textId="77777777" w:rsidR="00EA2CCB" w:rsidRDefault="00E56CCC">
            <w:pPr>
              <w:ind w:leftChars="50" w:left="105" w:rightChars="50" w:right="105"/>
              <w:rPr>
                <w:rFonts w:ascii="Times New Roman" w:eastAsia="宋体" w:hAnsi="Times New Roman"/>
                <w:color w:val="000000" w:themeColor="text1"/>
                <w:sz w:val="24"/>
                <w:szCs w:val="24"/>
              </w:rPr>
            </w:pPr>
            <w:r>
              <w:rPr>
                <w:rFonts w:ascii="Times New Roman" w:eastAsia="宋体" w:hAnsi="Times New Roman" w:hint="eastAsia"/>
                <w:color w:val="000000" w:themeColor="text1"/>
                <w:sz w:val="24"/>
                <w:szCs w:val="24"/>
              </w:rPr>
              <w:t>否</w:t>
            </w:r>
          </w:p>
        </w:tc>
      </w:tr>
      <w:tr w:rsidR="00EA2CCB" w14:paraId="6B66B3E0" w14:textId="77777777">
        <w:trPr>
          <w:trHeight w:hRule="exact" w:val="567"/>
          <w:jc w:val="center"/>
        </w:trPr>
        <w:tc>
          <w:tcPr>
            <w:tcW w:w="1258" w:type="dxa"/>
            <w:shd w:val="clear" w:color="auto" w:fill="auto"/>
            <w:tcMar>
              <w:top w:w="0" w:type="dxa"/>
              <w:left w:w="0" w:type="dxa"/>
              <w:bottom w:w="0" w:type="dxa"/>
              <w:right w:w="0" w:type="dxa"/>
            </w:tcMar>
            <w:vAlign w:val="center"/>
          </w:tcPr>
          <w:p w14:paraId="55073435" w14:textId="77777777" w:rsidR="00EA2CCB" w:rsidRDefault="00E56CCC">
            <w:pPr>
              <w:ind w:leftChars="50" w:left="105" w:rightChars="50" w:right="105"/>
              <w:jc w:val="center"/>
              <w:rPr>
                <w:rFonts w:ascii="Times New Roman" w:eastAsia="宋体" w:hAnsi="Times New Roman"/>
                <w:b/>
                <w:bCs/>
                <w:color w:val="000000" w:themeColor="text1"/>
                <w:sz w:val="24"/>
                <w:szCs w:val="24"/>
              </w:rPr>
            </w:pPr>
            <w:r>
              <w:rPr>
                <w:rFonts w:ascii="Times New Roman" w:eastAsia="宋体" w:hAnsi="Times New Roman" w:hint="eastAsia"/>
                <w:b/>
                <w:bCs/>
                <w:color w:val="000000" w:themeColor="text1"/>
                <w:sz w:val="24"/>
                <w:szCs w:val="24"/>
              </w:rPr>
              <w:t>日</w:t>
            </w:r>
            <w:r>
              <w:rPr>
                <w:rFonts w:ascii="Times New Roman" w:eastAsia="宋体" w:hAnsi="Times New Roman" w:hint="eastAsia"/>
                <w:b/>
                <w:bCs/>
                <w:color w:val="000000" w:themeColor="text1"/>
                <w:sz w:val="24"/>
                <w:szCs w:val="24"/>
              </w:rPr>
              <w:t xml:space="preserve">      </w:t>
            </w:r>
            <w:r>
              <w:rPr>
                <w:rFonts w:ascii="Times New Roman" w:eastAsia="宋体" w:hAnsi="Times New Roman" w:hint="eastAsia"/>
                <w:b/>
                <w:bCs/>
                <w:color w:val="000000" w:themeColor="text1"/>
                <w:sz w:val="24"/>
                <w:szCs w:val="24"/>
              </w:rPr>
              <w:t>期</w:t>
            </w:r>
          </w:p>
        </w:tc>
        <w:tc>
          <w:tcPr>
            <w:tcW w:w="7332" w:type="dxa"/>
            <w:gridSpan w:val="4"/>
            <w:shd w:val="clear" w:color="auto" w:fill="auto"/>
            <w:tcMar>
              <w:top w:w="0" w:type="dxa"/>
              <w:left w:w="0" w:type="dxa"/>
              <w:bottom w:w="0" w:type="dxa"/>
              <w:right w:w="0" w:type="dxa"/>
            </w:tcMar>
            <w:vAlign w:val="center"/>
          </w:tcPr>
          <w:p w14:paraId="106AC726" w14:textId="77777777" w:rsidR="00EA2CCB" w:rsidRDefault="00E56CCC">
            <w:pPr>
              <w:ind w:leftChars="50" w:left="105" w:rightChars="50" w:right="105"/>
              <w:rPr>
                <w:rFonts w:ascii="Times New Roman" w:eastAsia="宋体" w:hAnsi="Times New Roman"/>
                <w:color w:val="000000" w:themeColor="text1"/>
                <w:sz w:val="24"/>
                <w:szCs w:val="24"/>
              </w:rPr>
            </w:pPr>
            <w:r>
              <w:rPr>
                <w:rFonts w:ascii="Times New Roman" w:eastAsia="宋体" w:hAnsi="Times New Roman" w:hint="eastAsia"/>
                <w:color w:val="000000" w:themeColor="text1"/>
                <w:sz w:val="24"/>
                <w:szCs w:val="24"/>
              </w:rPr>
              <w:t>2</w:t>
            </w:r>
            <w:r>
              <w:rPr>
                <w:rFonts w:ascii="Times New Roman" w:eastAsia="宋体" w:hAnsi="Times New Roman"/>
                <w:color w:val="000000" w:themeColor="text1"/>
                <w:sz w:val="24"/>
                <w:szCs w:val="24"/>
              </w:rPr>
              <w:t>02</w:t>
            </w:r>
            <w:r>
              <w:rPr>
                <w:rFonts w:ascii="Times New Roman" w:eastAsia="宋体" w:hAnsi="Times New Roman" w:hint="eastAsia"/>
                <w:color w:val="000000" w:themeColor="text1"/>
                <w:sz w:val="24"/>
                <w:szCs w:val="24"/>
              </w:rPr>
              <w:t>5</w:t>
            </w:r>
            <w:r>
              <w:rPr>
                <w:rFonts w:ascii="Times New Roman" w:eastAsia="宋体" w:hAnsi="Times New Roman" w:hint="eastAsia"/>
                <w:color w:val="000000" w:themeColor="text1"/>
                <w:sz w:val="24"/>
                <w:szCs w:val="24"/>
              </w:rPr>
              <w:t>年</w:t>
            </w:r>
            <w:r>
              <w:rPr>
                <w:rFonts w:ascii="Times New Roman" w:eastAsia="宋体" w:hAnsi="Times New Roman" w:hint="eastAsia"/>
                <w:color w:val="000000" w:themeColor="text1"/>
                <w:sz w:val="24"/>
                <w:szCs w:val="24"/>
              </w:rPr>
              <w:t>5</w:t>
            </w:r>
            <w:r>
              <w:rPr>
                <w:rFonts w:ascii="Times New Roman" w:eastAsia="宋体" w:hAnsi="Times New Roman" w:hint="eastAsia"/>
                <w:color w:val="000000" w:themeColor="text1"/>
                <w:sz w:val="24"/>
                <w:szCs w:val="24"/>
              </w:rPr>
              <w:t>月</w:t>
            </w:r>
            <w:r>
              <w:rPr>
                <w:rFonts w:ascii="Times New Roman" w:eastAsia="宋体" w:hAnsi="Times New Roman" w:hint="eastAsia"/>
                <w:color w:val="000000" w:themeColor="text1"/>
                <w:sz w:val="24"/>
                <w:szCs w:val="24"/>
              </w:rPr>
              <w:t>15</w:t>
            </w:r>
            <w:r>
              <w:rPr>
                <w:rFonts w:ascii="Times New Roman" w:eastAsia="宋体" w:hAnsi="Times New Roman" w:hint="eastAsia"/>
                <w:color w:val="000000" w:themeColor="text1"/>
                <w:sz w:val="24"/>
                <w:szCs w:val="24"/>
              </w:rPr>
              <w:t>日</w:t>
            </w:r>
          </w:p>
        </w:tc>
      </w:tr>
    </w:tbl>
    <w:p w14:paraId="5E0F859E" w14:textId="77777777" w:rsidR="00EA2CCB" w:rsidRDefault="00EA2CCB">
      <w:pPr>
        <w:rPr>
          <w:rFonts w:ascii="Times New Roman" w:eastAsia="宋体" w:hAnsi="Times New Roman"/>
          <w:color w:val="000000" w:themeColor="text1"/>
          <w:sz w:val="24"/>
          <w:szCs w:val="24"/>
        </w:rPr>
      </w:pPr>
    </w:p>
    <w:sectPr w:rsidR="00EA2CC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楷体">
    <w:panose1 w:val="02010609060101010101"/>
    <w:charset w:val="86"/>
    <w:family w:val="modern"/>
    <w:pitch w:val="fixed"/>
    <w:sig w:usb0="800002BF" w:usb1="38CF7CFA" w:usb2="00000016" w:usb3="00000000" w:csb0="00040001" w:csb1="00000000"/>
  </w:font>
  <w:font w:name="宋体-简">
    <w:altName w:val="宋体"/>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4AFABC"/>
    <w:multiLevelType w:val="singleLevel"/>
    <w:tmpl w:val="184AFABC"/>
    <w:lvl w:ilvl="0">
      <w:start w:val="1"/>
      <w:numFmt w:val="decimal"/>
      <w:suff w:val="nothing"/>
      <w:lvlText w:val="%1、"/>
      <w:lvlJc w:val="left"/>
      <w:pPr>
        <w:ind w:left="3113" w:hanging="420"/>
      </w:pPr>
      <w:rPr>
        <w:rFonts w:hint="eastAsia"/>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noPunctuationKerning/>
  <w:characterSpacingControl w:val="doNotCompress"/>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dlMmNjY2ExNTIzZDZmNzk1ZThhODcwNjFhMTMwNjAifQ=="/>
  </w:docVars>
  <w:rsids>
    <w:rsidRoot w:val="00172A27"/>
    <w:rsid w:val="00004191"/>
    <w:rsid w:val="0000466C"/>
    <w:rsid w:val="00004E23"/>
    <w:rsid w:val="00007952"/>
    <w:rsid w:val="000129BA"/>
    <w:rsid w:val="00013380"/>
    <w:rsid w:val="00014B0A"/>
    <w:rsid w:val="00014EDC"/>
    <w:rsid w:val="00014F2A"/>
    <w:rsid w:val="00020519"/>
    <w:rsid w:val="00020D12"/>
    <w:rsid w:val="00021E9D"/>
    <w:rsid w:val="00021F69"/>
    <w:rsid w:val="000231D6"/>
    <w:rsid w:val="00023F7B"/>
    <w:rsid w:val="00024202"/>
    <w:rsid w:val="000269F1"/>
    <w:rsid w:val="00026CD7"/>
    <w:rsid w:val="00026E2B"/>
    <w:rsid w:val="000270E5"/>
    <w:rsid w:val="00031B0D"/>
    <w:rsid w:val="000333DF"/>
    <w:rsid w:val="0003643C"/>
    <w:rsid w:val="000371E2"/>
    <w:rsid w:val="000420A4"/>
    <w:rsid w:val="000427DC"/>
    <w:rsid w:val="00042C46"/>
    <w:rsid w:val="000444E5"/>
    <w:rsid w:val="000475E3"/>
    <w:rsid w:val="00051713"/>
    <w:rsid w:val="000528A8"/>
    <w:rsid w:val="0005324A"/>
    <w:rsid w:val="00053782"/>
    <w:rsid w:val="00053AA1"/>
    <w:rsid w:val="0005452E"/>
    <w:rsid w:val="00054758"/>
    <w:rsid w:val="000561A7"/>
    <w:rsid w:val="0005635F"/>
    <w:rsid w:val="000568C2"/>
    <w:rsid w:val="00060130"/>
    <w:rsid w:val="00063565"/>
    <w:rsid w:val="00063DB5"/>
    <w:rsid w:val="0006434F"/>
    <w:rsid w:val="00064BAF"/>
    <w:rsid w:val="000664F4"/>
    <w:rsid w:val="00070593"/>
    <w:rsid w:val="00070C3B"/>
    <w:rsid w:val="00071A02"/>
    <w:rsid w:val="00071B11"/>
    <w:rsid w:val="00072705"/>
    <w:rsid w:val="0007665A"/>
    <w:rsid w:val="00076FB3"/>
    <w:rsid w:val="00081B36"/>
    <w:rsid w:val="000828F8"/>
    <w:rsid w:val="00085C07"/>
    <w:rsid w:val="00086C90"/>
    <w:rsid w:val="000972A4"/>
    <w:rsid w:val="00097870"/>
    <w:rsid w:val="000A002D"/>
    <w:rsid w:val="000A330A"/>
    <w:rsid w:val="000A65EF"/>
    <w:rsid w:val="000B19D5"/>
    <w:rsid w:val="000B1E4A"/>
    <w:rsid w:val="000B2340"/>
    <w:rsid w:val="000B4551"/>
    <w:rsid w:val="000B6FFD"/>
    <w:rsid w:val="000B7D43"/>
    <w:rsid w:val="000C0BFB"/>
    <w:rsid w:val="000C2EA4"/>
    <w:rsid w:val="000C2F52"/>
    <w:rsid w:val="000C5389"/>
    <w:rsid w:val="000C56EF"/>
    <w:rsid w:val="000D04B4"/>
    <w:rsid w:val="000E1A45"/>
    <w:rsid w:val="000E1F55"/>
    <w:rsid w:val="000E39DE"/>
    <w:rsid w:val="000E5E01"/>
    <w:rsid w:val="000F166E"/>
    <w:rsid w:val="000F167C"/>
    <w:rsid w:val="000F43E2"/>
    <w:rsid w:val="000F5400"/>
    <w:rsid w:val="000F563B"/>
    <w:rsid w:val="000F6BEB"/>
    <w:rsid w:val="001008C6"/>
    <w:rsid w:val="00100F11"/>
    <w:rsid w:val="001035F8"/>
    <w:rsid w:val="00103C4E"/>
    <w:rsid w:val="00110557"/>
    <w:rsid w:val="00111EF4"/>
    <w:rsid w:val="0011362C"/>
    <w:rsid w:val="00113C72"/>
    <w:rsid w:val="00114CEA"/>
    <w:rsid w:val="001221B8"/>
    <w:rsid w:val="001252E6"/>
    <w:rsid w:val="00125AE7"/>
    <w:rsid w:val="00127290"/>
    <w:rsid w:val="001304EB"/>
    <w:rsid w:val="001320A4"/>
    <w:rsid w:val="001334C1"/>
    <w:rsid w:val="00135C88"/>
    <w:rsid w:val="00136BC5"/>
    <w:rsid w:val="00137DB7"/>
    <w:rsid w:val="00142FBE"/>
    <w:rsid w:val="00143A57"/>
    <w:rsid w:val="00146BE5"/>
    <w:rsid w:val="00151A52"/>
    <w:rsid w:val="00151B55"/>
    <w:rsid w:val="00152A44"/>
    <w:rsid w:val="00154C1F"/>
    <w:rsid w:val="001560B6"/>
    <w:rsid w:val="00162911"/>
    <w:rsid w:val="001672FF"/>
    <w:rsid w:val="00167651"/>
    <w:rsid w:val="00172A27"/>
    <w:rsid w:val="00180E25"/>
    <w:rsid w:val="001819EF"/>
    <w:rsid w:val="001824CE"/>
    <w:rsid w:val="001844CC"/>
    <w:rsid w:val="00184E9C"/>
    <w:rsid w:val="00185703"/>
    <w:rsid w:val="00186DBB"/>
    <w:rsid w:val="00187BF2"/>
    <w:rsid w:val="001913FA"/>
    <w:rsid w:val="001913FD"/>
    <w:rsid w:val="0019220C"/>
    <w:rsid w:val="00192B26"/>
    <w:rsid w:val="00194473"/>
    <w:rsid w:val="00194BC7"/>
    <w:rsid w:val="001965A6"/>
    <w:rsid w:val="001A125C"/>
    <w:rsid w:val="001A661D"/>
    <w:rsid w:val="001B00D8"/>
    <w:rsid w:val="001B011E"/>
    <w:rsid w:val="001B328F"/>
    <w:rsid w:val="001B508F"/>
    <w:rsid w:val="001B6F90"/>
    <w:rsid w:val="001B7B58"/>
    <w:rsid w:val="001C4B0E"/>
    <w:rsid w:val="001C625E"/>
    <w:rsid w:val="001C7761"/>
    <w:rsid w:val="001C7C07"/>
    <w:rsid w:val="001D5222"/>
    <w:rsid w:val="001D5E2C"/>
    <w:rsid w:val="001D63C9"/>
    <w:rsid w:val="001D7A5D"/>
    <w:rsid w:val="001E0BBA"/>
    <w:rsid w:val="001E0C27"/>
    <w:rsid w:val="001E2BC5"/>
    <w:rsid w:val="001E5140"/>
    <w:rsid w:val="001E5E64"/>
    <w:rsid w:val="001E7F7C"/>
    <w:rsid w:val="001F0E67"/>
    <w:rsid w:val="001F2572"/>
    <w:rsid w:val="001F46E6"/>
    <w:rsid w:val="001F5B62"/>
    <w:rsid w:val="001F7338"/>
    <w:rsid w:val="00203382"/>
    <w:rsid w:val="00203E41"/>
    <w:rsid w:val="00206252"/>
    <w:rsid w:val="00206CF0"/>
    <w:rsid w:val="002118DC"/>
    <w:rsid w:val="00214C8F"/>
    <w:rsid w:val="00215FBE"/>
    <w:rsid w:val="00220B21"/>
    <w:rsid w:val="00223299"/>
    <w:rsid w:val="002278FB"/>
    <w:rsid w:val="00232813"/>
    <w:rsid w:val="00233A16"/>
    <w:rsid w:val="00234237"/>
    <w:rsid w:val="00234D03"/>
    <w:rsid w:val="002352EF"/>
    <w:rsid w:val="00240896"/>
    <w:rsid w:val="0024669B"/>
    <w:rsid w:val="00251EF8"/>
    <w:rsid w:val="002525E9"/>
    <w:rsid w:val="0025271B"/>
    <w:rsid w:val="00255B4A"/>
    <w:rsid w:val="00256250"/>
    <w:rsid w:val="0025718B"/>
    <w:rsid w:val="0025732B"/>
    <w:rsid w:val="0026463E"/>
    <w:rsid w:val="002650F9"/>
    <w:rsid w:val="00267056"/>
    <w:rsid w:val="002739C7"/>
    <w:rsid w:val="00273BE7"/>
    <w:rsid w:val="00273D9E"/>
    <w:rsid w:val="00275899"/>
    <w:rsid w:val="002772EA"/>
    <w:rsid w:val="0028148B"/>
    <w:rsid w:val="002821F3"/>
    <w:rsid w:val="00286F7B"/>
    <w:rsid w:val="00290C0A"/>
    <w:rsid w:val="00290DCE"/>
    <w:rsid w:val="0029285E"/>
    <w:rsid w:val="00293E19"/>
    <w:rsid w:val="00293FBB"/>
    <w:rsid w:val="002940DA"/>
    <w:rsid w:val="00295236"/>
    <w:rsid w:val="002A004C"/>
    <w:rsid w:val="002A15B6"/>
    <w:rsid w:val="002A2DDA"/>
    <w:rsid w:val="002A66D0"/>
    <w:rsid w:val="002B0AD4"/>
    <w:rsid w:val="002B1BC6"/>
    <w:rsid w:val="002B22A3"/>
    <w:rsid w:val="002B3A84"/>
    <w:rsid w:val="002B6EBD"/>
    <w:rsid w:val="002B75F5"/>
    <w:rsid w:val="002C0A01"/>
    <w:rsid w:val="002C1C3B"/>
    <w:rsid w:val="002C23DD"/>
    <w:rsid w:val="002C3AD1"/>
    <w:rsid w:val="002C3F1F"/>
    <w:rsid w:val="002C4876"/>
    <w:rsid w:val="002C5254"/>
    <w:rsid w:val="002C7051"/>
    <w:rsid w:val="002D138F"/>
    <w:rsid w:val="002D15D1"/>
    <w:rsid w:val="002D2911"/>
    <w:rsid w:val="002D3753"/>
    <w:rsid w:val="002D6DA7"/>
    <w:rsid w:val="002E73A6"/>
    <w:rsid w:val="002F1B04"/>
    <w:rsid w:val="002F4C46"/>
    <w:rsid w:val="002F6EAD"/>
    <w:rsid w:val="002F6F0B"/>
    <w:rsid w:val="00301654"/>
    <w:rsid w:val="00304935"/>
    <w:rsid w:val="00307607"/>
    <w:rsid w:val="00307E67"/>
    <w:rsid w:val="00307EC1"/>
    <w:rsid w:val="0031032E"/>
    <w:rsid w:val="00311471"/>
    <w:rsid w:val="0031254C"/>
    <w:rsid w:val="00312C70"/>
    <w:rsid w:val="003131C3"/>
    <w:rsid w:val="0031371B"/>
    <w:rsid w:val="00315E7A"/>
    <w:rsid w:val="0031695E"/>
    <w:rsid w:val="00316FE7"/>
    <w:rsid w:val="00317299"/>
    <w:rsid w:val="00317A25"/>
    <w:rsid w:val="00320D9D"/>
    <w:rsid w:val="00320EA7"/>
    <w:rsid w:val="003271AD"/>
    <w:rsid w:val="00327CE4"/>
    <w:rsid w:val="00336191"/>
    <w:rsid w:val="003363AC"/>
    <w:rsid w:val="00336B36"/>
    <w:rsid w:val="00340A0E"/>
    <w:rsid w:val="003413FD"/>
    <w:rsid w:val="00344A30"/>
    <w:rsid w:val="00345CEE"/>
    <w:rsid w:val="0034619E"/>
    <w:rsid w:val="0035004D"/>
    <w:rsid w:val="003508D5"/>
    <w:rsid w:val="00350D91"/>
    <w:rsid w:val="003524BC"/>
    <w:rsid w:val="003526BD"/>
    <w:rsid w:val="00352DB0"/>
    <w:rsid w:val="0035572A"/>
    <w:rsid w:val="00360244"/>
    <w:rsid w:val="0036060B"/>
    <w:rsid w:val="0036136B"/>
    <w:rsid w:val="0036170D"/>
    <w:rsid w:val="00361E03"/>
    <w:rsid w:val="00362CD0"/>
    <w:rsid w:val="00363384"/>
    <w:rsid w:val="0036751F"/>
    <w:rsid w:val="00367F45"/>
    <w:rsid w:val="0037038A"/>
    <w:rsid w:val="003722F1"/>
    <w:rsid w:val="0037245D"/>
    <w:rsid w:val="0037474C"/>
    <w:rsid w:val="00376EB2"/>
    <w:rsid w:val="0038034C"/>
    <w:rsid w:val="00380E84"/>
    <w:rsid w:val="00385424"/>
    <w:rsid w:val="00386F86"/>
    <w:rsid w:val="00390869"/>
    <w:rsid w:val="00394514"/>
    <w:rsid w:val="00397642"/>
    <w:rsid w:val="003A2EB2"/>
    <w:rsid w:val="003A4CDB"/>
    <w:rsid w:val="003A54F7"/>
    <w:rsid w:val="003B13A4"/>
    <w:rsid w:val="003C0892"/>
    <w:rsid w:val="003C0E91"/>
    <w:rsid w:val="003C6346"/>
    <w:rsid w:val="003D2A88"/>
    <w:rsid w:val="003D2F73"/>
    <w:rsid w:val="003D3AD4"/>
    <w:rsid w:val="003D40E0"/>
    <w:rsid w:val="003D4B1E"/>
    <w:rsid w:val="003E3B34"/>
    <w:rsid w:val="003F25E2"/>
    <w:rsid w:val="003F2A5A"/>
    <w:rsid w:val="003F4D96"/>
    <w:rsid w:val="003F627D"/>
    <w:rsid w:val="003F6D0B"/>
    <w:rsid w:val="00400B90"/>
    <w:rsid w:val="0040142B"/>
    <w:rsid w:val="00403F21"/>
    <w:rsid w:val="00404723"/>
    <w:rsid w:val="00404DE2"/>
    <w:rsid w:val="00404E76"/>
    <w:rsid w:val="004055B8"/>
    <w:rsid w:val="004106EC"/>
    <w:rsid w:val="00411262"/>
    <w:rsid w:val="0041475B"/>
    <w:rsid w:val="00415695"/>
    <w:rsid w:val="00415EED"/>
    <w:rsid w:val="00415FC4"/>
    <w:rsid w:val="004175E0"/>
    <w:rsid w:val="00420071"/>
    <w:rsid w:val="0042135F"/>
    <w:rsid w:val="0042182D"/>
    <w:rsid w:val="00425BB1"/>
    <w:rsid w:val="00430323"/>
    <w:rsid w:val="00430371"/>
    <w:rsid w:val="00430DE8"/>
    <w:rsid w:val="00432964"/>
    <w:rsid w:val="00433835"/>
    <w:rsid w:val="00435E07"/>
    <w:rsid w:val="00437D0D"/>
    <w:rsid w:val="00442361"/>
    <w:rsid w:val="00443713"/>
    <w:rsid w:val="0044393A"/>
    <w:rsid w:val="004439FB"/>
    <w:rsid w:val="00444054"/>
    <w:rsid w:val="004461EB"/>
    <w:rsid w:val="00451D0E"/>
    <w:rsid w:val="004571DC"/>
    <w:rsid w:val="0046178F"/>
    <w:rsid w:val="0046513A"/>
    <w:rsid w:val="00466AA2"/>
    <w:rsid w:val="00467B9C"/>
    <w:rsid w:val="00470346"/>
    <w:rsid w:val="00472DF2"/>
    <w:rsid w:val="00472F77"/>
    <w:rsid w:val="00473F91"/>
    <w:rsid w:val="00474642"/>
    <w:rsid w:val="00475C5E"/>
    <w:rsid w:val="0047609D"/>
    <w:rsid w:val="00476216"/>
    <w:rsid w:val="00480C07"/>
    <w:rsid w:val="00481714"/>
    <w:rsid w:val="0048212B"/>
    <w:rsid w:val="00482D5D"/>
    <w:rsid w:val="00482F6D"/>
    <w:rsid w:val="004841CF"/>
    <w:rsid w:val="004859A7"/>
    <w:rsid w:val="0049231B"/>
    <w:rsid w:val="00493C91"/>
    <w:rsid w:val="00494F1C"/>
    <w:rsid w:val="00495655"/>
    <w:rsid w:val="0049719E"/>
    <w:rsid w:val="004A58CB"/>
    <w:rsid w:val="004B0C5C"/>
    <w:rsid w:val="004B247E"/>
    <w:rsid w:val="004B32D6"/>
    <w:rsid w:val="004B500C"/>
    <w:rsid w:val="004B6361"/>
    <w:rsid w:val="004C3E41"/>
    <w:rsid w:val="004C68F7"/>
    <w:rsid w:val="004C6956"/>
    <w:rsid w:val="004C6972"/>
    <w:rsid w:val="004C6F50"/>
    <w:rsid w:val="004C77AD"/>
    <w:rsid w:val="004D3D17"/>
    <w:rsid w:val="004D4156"/>
    <w:rsid w:val="004D482F"/>
    <w:rsid w:val="004D614E"/>
    <w:rsid w:val="004E25DD"/>
    <w:rsid w:val="004E4CBB"/>
    <w:rsid w:val="004E51A6"/>
    <w:rsid w:val="004F20A8"/>
    <w:rsid w:val="004F38F7"/>
    <w:rsid w:val="004F48DF"/>
    <w:rsid w:val="004F5C3F"/>
    <w:rsid w:val="005011B1"/>
    <w:rsid w:val="00504DF9"/>
    <w:rsid w:val="005062BA"/>
    <w:rsid w:val="00507071"/>
    <w:rsid w:val="0050792D"/>
    <w:rsid w:val="00510286"/>
    <w:rsid w:val="00513E2E"/>
    <w:rsid w:val="00520CAA"/>
    <w:rsid w:val="00524D04"/>
    <w:rsid w:val="00532C2B"/>
    <w:rsid w:val="00533673"/>
    <w:rsid w:val="00534D66"/>
    <w:rsid w:val="0053563E"/>
    <w:rsid w:val="0054404C"/>
    <w:rsid w:val="00544241"/>
    <w:rsid w:val="00546B0E"/>
    <w:rsid w:val="00552C99"/>
    <w:rsid w:val="005532D7"/>
    <w:rsid w:val="00556034"/>
    <w:rsid w:val="005620E0"/>
    <w:rsid w:val="00565667"/>
    <w:rsid w:val="005669C8"/>
    <w:rsid w:val="0057011C"/>
    <w:rsid w:val="0057061A"/>
    <w:rsid w:val="00572A6D"/>
    <w:rsid w:val="00580485"/>
    <w:rsid w:val="00582D78"/>
    <w:rsid w:val="00584526"/>
    <w:rsid w:val="00584D8F"/>
    <w:rsid w:val="00587DAB"/>
    <w:rsid w:val="00590DC4"/>
    <w:rsid w:val="005917EA"/>
    <w:rsid w:val="00593E94"/>
    <w:rsid w:val="005953E9"/>
    <w:rsid w:val="005966A3"/>
    <w:rsid w:val="005969CC"/>
    <w:rsid w:val="005A0CBE"/>
    <w:rsid w:val="005A1544"/>
    <w:rsid w:val="005A17E4"/>
    <w:rsid w:val="005A3CFE"/>
    <w:rsid w:val="005A4D77"/>
    <w:rsid w:val="005B17EF"/>
    <w:rsid w:val="005B3D04"/>
    <w:rsid w:val="005B628F"/>
    <w:rsid w:val="005B75FC"/>
    <w:rsid w:val="005C1847"/>
    <w:rsid w:val="005C19C5"/>
    <w:rsid w:val="005C247B"/>
    <w:rsid w:val="005C5FFE"/>
    <w:rsid w:val="005C6678"/>
    <w:rsid w:val="005C773A"/>
    <w:rsid w:val="005D087C"/>
    <w:rsid w:val="005D20DD"/>
    <w:rsid w:val="005D5DD9"/>
    <w:rsid w:val="005D7420"/>
    <w:rsid w:val="005E0481"/>
    <w:rsid w:val="005E4DA7"/>
    <w:rsid w:val="005E4F20"/>
    <w:rsid w:val="005E55C6"/>
    <w:rsid w:val="005E5F7A"/>
    <w:rsid w:val="005E72EF"/>
    <w:rsid w:val="005E7652"/>
    <w:rsid w:val="005F2C62"/>
    <w:rsid w:val="005F3897"/>
    <w:rsid w:val="005F7318"/>
    <w:rsid w:val="00600238"/>
    <w:rsid w:val="006016A0"/>
    <w:rsid w:val="00601993"/>
    <w:rsid w:val="00601A85"/>
    <w:rsid w:val="00602AC0"/>
    <w:rsid w:val="00605119"/>
    <w:rsid w:val="00606501"/>
    <w:rsid w:val="00606A42"/>
    <w:rsid w:val="00607341"/>
    <w:rsid w:val="00617FED"/>
    <w:rsid w:val="0062121C"/>
    <w:rsid w:val="00621594"/>
    <w:rsid w:val="00623855"/>
    <w:rsid w:val="00626F08"/>
    <w:rsid w:val="00626FB3"/>
    <w:rsid w:val="0063129A"/>
    <w:rsid w:val="00631EDE"/>
    <w:rsid w:val="006323B5"/>
    <w:rsid w:val="00632C08"/>
    <w:rsid w:val="00637471"/>
    <w:rsid w:val="00637BCC"/>
    <w:rsid w:val="00642382"/>
    <w:rsid w:val="0064321C"/>
    <w:rsid w:val="00643F90"/>
    <w:rsid w:val="0064637F"/>
    <w:rsid w:val="0065028E"/>
    <w:rsid w:val="00650E4E"/>
    <w:rsid w:val="00652D5C"/>
    <w:rsid w:val="00653A71"/>
    <w:rsid w:val="00655835"/>
    <w:rsid w:val="00655DA7"/>
    <w:rsid w:val="00656CA1"/>
    <w:rsid w:val="00660523"/>
    <w:rsid w:val="00666EDB"/>
    <w:rsid w:val="00667FB5"/>
    <w:rsid w:val="00671C4E"/>
    <w:rsid w:val="006723B5"/>
    <w:rsid w:val="00672B5C"/>
    <w:rsid w:val="00672C00"/>
    <w:rsid w:val="006758C7"/>
    <w:rsid w:val="00681254"/>
    <w:rsid w:val="00683F19"/>
    <w:rsid w:val="00684FC0"/>
    <w:rsid w:val="00685339"/>
    <w:rsid w:val="00686E4C"/>
    <w:rsid w:val="0069619A"/>
    <w:rsid w:val="00696AD7"/>
    <w:rsid w:val="006975F5"/>
    <w:rsid w:val="00697921"/>
    <w:rsid w:val="006A2038"/>
    <w:rsid w:val="006A2E11"/>
    <w:rsid w:val="006A3184"/>
    <w:rsid w:val="006A3DBC"/>
    <w:rsid w:val="006A6EDE"/>
    <w:rsid w:val="006A7383"/>
    <w:rsid w:val="006B48B8"/>
    <w:rsid w:val="006C011A"/>
    <w:rsid w:val="006C4E37"/>
    <w:rsid w:val="006C604D"/>
    <w:rsid w:val="006E3B82"/>
    <w:rsid w:val="006E3DC2"/>
    <w:rsid w:val="006E4430"/>
    <w:rsid w:val="006E45C2"/>
    <w:rsid w:val="006E4DF6"/>
    <w:rsid w:val="006E7372"/>
    <w:rsid w:val="006F26BB"/>
    <w:rsid w:val="006F32A2"/>
    <w:rsid w:val="006F438E"/>
    <w:rsid w:val="006F4CED"/>
    <w:rsid w:val="00701E34"/>
    <w:rsid w:val="007053B9"/>
    <w:rsid w:val="00710A51"/>
    <w:rsid w:val="0071156E"/>
    <w:rsid w:val="007118F2"/>
    <w:rsid w:val="00713A75"/>
    <w:rsid w:val="00714B73"/>
    <w:rsid w:val="0071760E"/>
    <w:rsid w:val="00731782"/>
    <w:rsid w:val="00731AD2"/>
    <w:rsid w:val="00733488"/>
    <w:rsid w:val="00735F4D"/>
    <w:rsid w:val="00740BF5"/>
    <w:rsid w:val="00743F84"/>
    <w:rsid w:val="007450CF"/>
    <w:rsid w:val="00745372"/>
    <w:rsid w:val="00746249"/>
    <w:rsid w:val="00751592"/>
    <w:rsid w:val="00751D74"/>
    <w:rsid w:val="00756A97"/>
    <w:rsid w:val="00757362"/>
    <w:rsid w:val="007615CE"/>
    <w:rsid w:val="0076183F"/>
    <w:rsid w:val="00765C8F"/>
    <w:rsid w:val="00770B3F"/>
    <w:rsid w:val="00771A91"/>
    <w:rsid w:val="00771FA7"/>
    <w:rsid w:val="007728EB"/>
    <w:rsid w:val="00773213"/>
    <w:rsid w:val="007748BC"/>
    <w:rsid w:val="00774D9D"/>
    <w:rsid w:val="0077576F"/>
    <w:rsid w:val="00775C3F"/>
    <w:rsid w:val="00780410"/>
    <w:rsid w:val="00781F10"/>
    <w:rsid w:val="007849E6"/>
    <w:rsid w:val="00785284"/>
    <w:rsid w:val="00790A38"/>
    <w:rsid w:val="00791D2D"/>
    <w:rsid w:val="00791F6F"/>
    <w:rsid w:val="007936A4"/>
    <w:rsid w:val="0079430A"/>
    <w:rsid w:val="00794C8B"/>
    <w:rsid w:val="00794E8B"/>
    <w:rsid w:val="00795940"/>
    <w:rsid w:val="007971CC"/>
    <w:rsid w:val="007A2B7E"/>
    <w:rsid w:val="007A4905"/>
    <w:rsid w:val="007B0A19"/>
    <w:rsid w:val="007B196F"/>
    <w:rsid w:val="007B2E80"/>
    <w:rsid w:val="007B522D"/>
    <w:rsid w:val="007B5608"/>
    <w:rsid w:val="007B712E"/>
    <w:rsid w:val="007C39F3"/>
    <w:rsid w:val="007C7447"/>
    <w:rsid w:val="007C7D09"/>
    <w:rsid w:val="007D2202"/>
    <w:rsid w:val="007D394A"/>
    <w:rsid w:val="007D4443"/>
    <w:rsid w:val="007D450D"/>
    <w:rsid w:val="007E0652"/>
    <w:rsid w:val="007E1C54"/>
    <w:rsid w:val="007E1F58"/>
    <w:rsid w:val="007E611D"/>
    <w:rsid w:val="007E75BB"/>
    <w:rsid w:val="007F1E56"/>
    <w:rsid w:val="007F2176"/>
    <w:rsid w:val="007F650F"/>
    <w:rsid w:val="00800561"/>
    <w:rsid w:val="00805FF3"/>
    <w:rsid w:val="00806573"/>
    <w:rsid w:val="0080675C"/>
    <w:rsid w:val="00814484"/>
    <w:rsid w:val="0081594C"/>
    <w:rsid w:val="008160A1"/>
    <w:rsid w:val="00816825"/>
    <w:rsid w:val="00816CED"/>
    <w:rsid w:val="00821685"/>
    <w:rsid w:val="00822917"/>
    <w:rsid w:val="00823A81"/>
    <w:rsid w:val="00826424"/>
    <w:rsid w:val="00827261"/>
    <w:rsid w:val="00827C6C"/>
    <w:rsid w:val="00830280"/>
    <w:rsid w:val="00835248"/>
    <w:rsid w:val="00836E8C"/>
    <w:rsid w:val="00837D5C"/>
    <w:rsid w:val="008414E1"/>
    <w:rsid w:val="0084170C"/>
    <w:rsid w:val="008430E8"/>
    <w:rsid w:val="008435AB"/>
    <w:rsid w:val="008453D5"/>
    <w:rsid w:val="008509C9"/>
    <w:rsid w:val="0085480D"/>
    <w:rsid w:val="00857E84"/>
    <w:rsid w:val="00860227"/>
    <w:rsid w:val="00863586"/>
    <w:rsid w:val="00870D4C"/>
    <w:rsid w:val="0087299D"/>
    <w:rsid w:val="00872E4D"/>
    <w:rsid w:val="00873293"/>
    <w:rsid w:val="00875E95"/>
    <w:rsid w:val="008830E0"/>
    <w:rsid w:val="0088606F"/>
    <w:rsid w:val="0089139F"/>
    <w:rsid w:val="008914C8"/>
    <w:rsid w:val="00894406"/>
    <w:rsid w:val="008A120E"/>
    <w:rsid w:val="008A1803"/>
    <w:rsid w:val="008A2DE5"/>
    <w:rsid w:val="008A5277"/>
    <w:rsid w:val="008B10AC"/>
    <w:rsid w:val="008B4886"/>
    <w:rsid w:val="008B5011"/>
    <w:rsid w:val="008B6353"/>
    <w:rsid w:val="008B706D"/>
    <w:rsid w:val="008C04C9"/>
    <w:rsid w:val="008C0590"/>
    <w:rsid w:val="008C4D32"/>
    <w:rsid w:val="008C6ADB"/>
    <w:rsid w:val="008C6B72"/>
    <w:rsid w:val="008C6E1F"/>
    <w:rsid w:val="008C7588"/>
    <w:rsid w:val="008D2B96"/>
    <w:rsid w:val="008D3726"/>
    <w:rsid w:val="008E245B"/>
    <w:rsid w:val="008E5101"/>
    <w:rsid w:val="008E71C7"/>
    <w:rsid w:val="008E754B"/>
    <w:rsid w:val="008E7A7C"/>
    <w:rsid w:val="008F4B4A"/>
    <w:rsid w:val="008F5F3A"/>
    <w:rsid w:val="008F71FD"/>
    <w:rsid w:val="00900BAF"/>
    <w:rsid w:val="00904915"/>
    <w:rsid w:val="009059B6"/>
    <w:rsid w:val="009108F5"/>
    <w:rsid w:val="009134D2"/>
    <w:rsid w:val="0091400E"/>
    <w:rsid w:val="00914657"/>
    <w:rsid w:val="009157EF"/>
    <w:rsid w:val="00916031"/>
    <w:rsid w:val="009166A2"/>
    <w:rsid w:val="009179A8"/>
    <w:rsid w:val="009209CC"/>
    <w:rsid w:val="00920FEB"/>
    <w:rsid w:val="009224F5"/>
    <w:rsid w:val="00924412"/>
    <w:rsid w:val="0092574C"/>
    <w:rsid w:val="00926008"/>
    <w:rsid w:val="009402ED"/>
    <w:rsid w:val="00941808"/>
    <w:rsid w:val="00942757"/>
    <w:rsid w:val="00942951"/>
    <w:rsid w:val="009457DF"/>
    <w:rsid w:val="0095035C"/>
    <w:rsid w:val="00953BA0"/>
    <w:rsid w:val="00953F49"/>
    <w:rsid w:val="009553B1"/>
    <w:rsid w:val="00956346"/>
    <w:rsid w:val="00956C18"/>
    <w:rsid w:val="0096018C"/>
    <w:rsid w:val="00961FDA"/>
    <w:rsid w:val="00963315"/>
    <w:rsid w:val="00964DF6"/>
    <w:rsid w:val="00966C22"/>
    <w:rsid w:val="009678BF"/>
    <w:rsid w:val="00971422"/>
    <w:rsid w:val="00972F78"/>
    <w:rsid w:val="009731C5"/>
    <w:rsid w:val="00976759"/>
    <w:rsid w:val="009776A7"/>
    <w:rsid w:val="00980694"/>
    <w:rsid w:val="009868C0"/>
    <w:rsid w:val="00986A31"/>
    <w:rsid w:val="00991961"/>
    <w:rsid w:val="009922D9"/>
    <w:rsid w:val="00994909"/>
    <w:rsid w:val="009A73F0"/>
    <w:rsid w:val="009B32B8"/>
    <w:rsid w:val="009B32C7"/>
    <w:rsid w:val="009B356F"/>
    <w:rsid w:val="009B6517"/>
    <w:rsid w:val="009C06A4"/>
    <w:rsid w:val="009C2238"/>
    <w:rsid w:val="009C63B1"/>
    <w:rsid w:val="009E0B46"/>
    <w:rsid w:val="009E20DA"/>
    <w:rsid w:val="009E3D68"/>
    <w:rsid w:val="009E71C9"/>
    <w:rsid w:val="009F2720"/>
    <w:rsid w:val="009F5329"/>
    <w:rsid w:val="009F68F7"/>
    <w:rsid w:val="009F71F3"/>
    <w:rsid w:val="009F730B"/>
    <w:rsid w:val="00A00A22"/>
    <w:rsid w:val="00A0282C"/>
    <w:rsid w:val="00A02F5E"/>
    <w:rsid w:val="00A03AA1"/>
    <w:rsid w:val="00A04538"/>
    <w:rsid w:val="00A04996"/>
    <w:rsid w:val="00A05042"/>
    <w:rsid w:val="00A067E7"/>
    <w:rsid w:val="00A0757F"/>
    <w:rsid w:val="00A07CFC"/>
    <w:rsid w:val="00A10F5B"/>
    <w:rsid w:val="00A11AF2"/>
    <w:rsid w:val="00A12DDC"/>
    <w:rsid w:val="00A16DF0"/>
    <w:rsid w:val="00A16F6F"/>
    <w:rsid w:val="00A17134"/>
    <w:rsid w:val="00A31B20"/>
    <w:rsid w:val="00A32B73"/>
    <w:rsid w:val="00A32ED1"/>
    <w:rsid w:val="00A34544"/>
    <w:rsid w:val="00A37775"/>
    <w:rsid w:val="00A40422"/>
    <w:rsid w:val="00A40825"/>
    <w:rsid w:val="00A41A06"/>
    <w:rsid w:val="00A4689C"/>
    <w:rsid w:val="00A546A0"/>
    <w:rsid w:val="00A55C85"/>
    <w:rsid w:val="00A56101"/>
    <w:rsid w:val="00A56CB5"/>
    <w:rsid w:val="00A574A1"/>
    <w:rsid w:val="00A57623"/>
    <w:rsid w:val="00A57863"/>
    <w:rsid w:val="00A61104"/>
    <w:rsid w:val="00A615C6"/>
    <w:rsid w:val="00A6476D"/>
    <w:rsid w:val="00A6487E"/>
    <w:rsid w:val="00A64989"/>
    <w:rsid w:val="00A64D6D"/>
    <w:rsid w:val="00A656C8"/>
    <w:rsid w:val="00A70EC0"/>
    <w:rsid w:val="00A70F9F"/>
    <w:rsid w:val="00A71BFD"/>
    <w:rsid w:val="00A73D3C"/>
    <w:rsid w:val="00A740B6"/>
    <w:rsid w:val="00A743DD"/>
    <w:rsid w:val="00A74BE9"/>
    <w:rsid w:val="00A76F0C"/>
    <w:rsid w:val="00A80046"/>
    <w:rsid w:val="00A81986"/>
    <w:rsid w:val="00A86A42"/>
    <w:rsid w:val="00A876FA"/>
    <w:rsid w:val="00A878CB"/>
    <w:rsid w:val="00A9462A"/>
    <w:rsid w:val="00A94A94"/>
    <w:rsid w:val="00A97143"/>
    <w:rsid w:val="00A97D76"/>
    <w:rsid w:val="00AA1B52"/>
    <w:rsid w:val="00AA2932"/>
    <w:rsid w:val="00AA2C8A"/>
    <w:rsid w:val="00AA4464"/>
    <w:rsid w:val="00AA5E76"/>
    <w:rsid w:val="00AA7267"/>
    <w:rsid w:val="00AB03BB"/>
    <w:rsid w:val="00AB3099"/>
    <w:rsid w:val="00AB45D6"/>
    <w:rsid w:val="00AB4D72"/>
    <w:rsid w:val="00AB73AD"/>
    <w:rsid w:val="00AB7E2E"/>
    <w:rsid w:val="00AC13C7"/>
    <w:rsid w:val="00AC4188"/>
    <w:rsid w:val="00AC4442"/>
    <w:rsid w:val="00AC63DE"/>
    <w:rsid w:val="00AD237A"/>
    <w:rsid w:val="00AD3529"/>
    <w:rsid w:val="00AD4203"/>
    <w:rsid w:val="00AD445E"/>
    <w:rsid w:val="00AD4B08"/>
    <w:rsid w:val="00AD782C"/>
    <w:rsid w:val="00AE00B6"/>
    <w:rsid w:val="00AE09D6"/>
    <w:rsid w:val="00AE3EE3"/>
    <w:rsid w:val="00AF6E18"/>
    <w:rsid w:val="00AF6EE4"/>
    <w:rsid w:val="00B008BF"/>
    <w:rsid w:val="00B024E1"/>
    <w:rsid w:val="00B0613E"/>
    <w:rsid w:val="00B0653D"/>
    <w:rsid w:val="00B06E6A"/>
    <w:rsid w:val="00B07508"/>
    <w:rsid w:val="00B0767D"/>
    <w:rsid w:val="00B10437"/>
    <w:rsid w:val="00B12278"/>
    <w:rsid w:val="00B13BC9"/>
    <w:rsid w:val="00B163F1"/>
    <w:rsid w:val="00B164C0"/>
    <w:rsid w:val="00B24382"/>
    <w:rsid w:val="00B25A9B"/>
    <w:rsid w:val="00B27C19"/>
    <w:rsid w:val="00B34861"/>
    <w:rsid w:val="00B36A53"/>
    <w:rsid w:val="00B37F0F"/>
    <w:rsid w:val="00B4139F"/>
    <w:rsid w:val="00B4298C"/>
    <w:rsid w:val="00B4442F"/>
    <w:rsid w:val="00B446BA"/>
    <w:rsid w:val="00B45F92"/>
    <w:rsid w:val="00B47631"/>
    <w:rsid w:val="00B47853"/>
    <w:rsid w:val="00B54FB6"/>
    <w:rsid w:val="00B57667"/>
    <w:rsid w:val="00B577E9"/>
    <w:rsid w:val="00B61861"/>
    <w:rsid w:val="00B61BCB"/>
    <w:rsid w:val="00B6335F"/>
    <w:rsid w:val="00B65861"/>
    <w:rsid w:val="00B65B3D"/>
    <w:rsid w:val="00B67838"/>
    <w:rsid w:val="00B70645"/>
    <w:rsid w:val="00B73601"/>
    <w:rsid w:val="00B73AED"/>
    <w:rsid w:val="00B75E92"/>
    <w:rsid w:val="00B76060"/>
    <w:rsid w:val="00B77F4D"/>
    <w:rsid w:val="00B815B0"/>
    <w:rsid w:val="00B83D94"/>
    <w:rsid w:val="00B83FD4"/>
    <w:rsid w:val="00B84FBE"/>
    <w:rsid w:val="00B855F5"/>
    <w:rsid w:val="00B8596B"/>
    <w:rsid w:val="00B87C18"/>
    <w:rsid w:val="00B910CF"/>
    <w:rsid w:val="00B914C0"/>
    <w:rsid w:val="00B922C8"/>
    <w:rsid w:val="00B948F2"/>
    <w:rsid w:val="00B95402"/>
    <w:rsid w:val="00B95F5D"/>
    <w:rsid w:val="00BA0A7D"/>
    <w:rsid w:val="00BA3F7E"/>
    <w:rsid w:val="00BA5566"/>
    <w:rsid w:val="00BA6744"/>
    <w:rsid w:val="00BA77A2"/>
    <w:rsid w:val="00BB0CB6"/>
    <w:rsid w:val="00BB16B5"/>
    <w:rsid w:val="00BB20B3"/>
    <w:rsid w:val="00BB22B8"/>
    <w:rsid w:val="00BC0559"/>
    <w:rsid w:val="00BC481E"/>
    <w:rsid w:val="00BC5C82"/>
    <w:rsid w:val="00BD7203"/>
    <w:rsid w:val="00BD7CF6"/>
    <w:rsid w:val="00BE0789"/>
    <w:rsid w:val="00BE20BB"/>
    <w:rsid w:val="00BE277C"/>
    <w:rsid w:val="00BE2864"/>
    <w:rsid w:val="00BE5374"/>
    <w:rsid w:val="00BE54C4"/>
    <w:rsid w:val="00BE5D9C"/>
    <w:rsid w:val="00BF1133"/>
    <w:rsid w:val="00BF1E3D"/>
    <w:rsid w:val="00BF538E"/>
    <w:rsid w:val="00C001F3"/>
    <w:rsid w:val="00C05530"/>
    <w:rsid w:val="00C05D38"/>
    <w:rsid w:val="00C07972"/>
    <w:rsid w:val="00C104B8"/>
    <w:rsid w:val="00C10551"/>
    <w:rsid w:val="00C11E73"/>
    <w:rsid w:val="00C156A1"/>
    <w:rsid w:val="00C1636B"/>
    <w:rsid w:val="00C207C2"/>
    <w:rsid w:val="00C23668"/>
    <w:rsid w:val="00C23BDB"/>
    <w:rsid w:val="00C24887"/>
    <w:rsid w:val="00C27F35"/>
    <w:rsid w:val="00C31D6C"/>
    <w:rsid w:val="00C3233A"/>
    <w:rsid w:val="00C32714"/>
    <w:rsid w:val="00C34544"/>
    <w:rsid w:val="00C35DA5"/>
    <w:rsid w:val="00C37AAB"/>
    <w:rsid w:val="00C40B1A"/>
    <w:rsid w:val="00C42788"/>
    <w:rsid w:val="00C47614"/>
    <w:rsid w:val="00C51734"/>
    <w:rsid w:val="00C5254A"/>
    <w:rsid w:val="00C52F40"/>
    <w:rsid w:val="00C531CC"/>
    <w:rsid w:val="00C55E93"/>
    <w:rsid w:val="00C56171"/>
    <w:rsid w:val="00C61345"/>
    <w:rsid w:val="00C62307"/>
    <w:rsid w:val="00C62F4B"/>
    <w:rsid w:val="00C63991"/>
    <w:rsid w:val="00C63BB0"/>
    <w:rsid w:val="00C70DF2"/>
    <w:rsid w:val="00C7174C"/>
    <w:rsid w:val="00C74719"/>
    <w:rsid w:val="00C7480E"/>
    <w:rsid w:val="00C8470A"/>
    <w:rsid w:val="00C860DF"/>
    <w:rsid w:val="00C91519"/>
    <w:rsid w:val="00C9168C"/>
    <w:rsid w:val="00C91726"/>
    <w:rsid w:val="00C91FD9"/>
    <w:rsid w:val="00C928C4"/>
    <w:rsid w:val="00C944FE"/>
    <w:rsid w:val="00C951AA"/>
    <w:rsid w:val="00C96787"/>
    <w:rsid w:val="00C97916"/>
    <w:rsid w:val="00CA0CCB"/>
    <w:rsid w:val="00CA31C1"/>
    <w:rsid w:val="00CA3A5F"/>
    <w:rsid w:val="00CA6407"/>
    <w:rsid w:val="00CB408E"/>
    <w:rsid w:val="00CB4BB6"/>
    <w:rsid w:val="00CC092E"/>
    <w:rsid w:val="00CC2AD7"/>
    <w:rsid w:val="00CC4FD6"/>
    <w:rsid w:val="00CC5FCE"/>
    <w:rsid w:val="00CC6538"/>
    <w:rsid w:val="00CC66BD"/>
    <w:rsid w:val="00CC78CC"/>
    <w:rsid w:val="00CD180A"/>
    <w:rsid w:val="00CD3D57"/>
    <w:rsid w:val="00CD419D"/>
    <w:rsid w:val="00CD5CAD"/>
    <w:rsid w:val="00CD5E4D"/>
    <w:rsid w:val="00CD65D6"/>
    <w:rsid w:val="00CD66E0"/>
    <w:rsid w:val="00CD7E0A"/>
    <w:rsid w:val="00CE6B9F"/>
    <w:rsid w:val="00CE6D72"/>
    <w:rsid w:val="00CF6F6C"/>
    <w:rsid w:val="00D0104E"/>
    <w:rsid w:val="00D0419D"/>
    <w:rsid w:val="00D05A87"/>
    <w:rsid w:val="00D100A7"/>
    <w:rsid w:val="00D12BD7"/>
    <w:rsid w:val="00D13CFA"/>
    <w:rsid w:val="00D1558A"/>
    <w:rsid w:val="00D170E1"/>
    <w:rsid w:val="00D208A4"/>
    <w:rsid w:val="00D22258"/>
    <w:rsid w:val="00D22AB5"/>
    <w:rsid w:val="00D23067"/>
    <w:rsid w:val="00D260DA"/>
    <w:rsid w:val="00D26856"/>
    <w:rsid w:val="00D26D4C"/>
    <w:rsid w:val="00D31935"/>
    <w:rsid w:val="00D327C1"/>
    <w:rsid w:val="00D33D9A"/>
    <w:rsid w:val="00D3629E"/>
    <w:rsid w:val="00D37CB6"/>
    <w:rsid w:val="00D40C13"/>
    <w:rsid w:val="00D41E36"/>
    <w:rsid w:val="00D42329"/>
    <w:rsid w:val="00D44013"/>
    <w:rsid w:val="00D44421"/>
    <w:rsid w:val="00D45930"/>
    <w:rsid w:val="00D45D26"/>
    <w:rsid w:val="00D4607E"/>
    <w:rsid w:val="00D46E06"/>
    <w:rsid w:val="00D5622E"/>
    <w:rsid w:val="00D56C74"/>
    <w:rsid w:val="00D57F81"/>
    <w:rsid w:val="00D6034E"/>
    <w:rsid w:val="00D63016"/>
    <w:rsid w:val="00D65EA9"/>
    <w:rsid w:val="00D70BBA"/>
    <w:rsid w:val="00D7427C"/>
    <w:rsid w:val="00D763B4"/>
    <w:rsid w:val="00D76F2A"/>
    <w:rsid w:val="00D83588"/>
    <w:rsid w:val="00D83FCB"/>
    <w:rsid w:val="00D84DF8"/>
    <w:rsid w:val="00D93D53"/>
    <w:rsid w:val="00D93E54"/>
    <w:rsid w:val="00D94F72"/>
    <w:rsid w:val="00D96FB9"/>
    <w:rsid w:val="00DA126D"/>
    <w:rsid w:val="00DA4962"/>
    <w:rsid w:val="00DA56FB"/>
    <w:rsid w:val="00DA5894"/>
    <w:rsid w:val="00DA7202"/>
    <w:rsid w:val="00DA724C"/>
    <w:rsid w:val="00DB1D3C"/>
    <w:rsid w:val="00DB3BF1"/>
    <w:rsid w:val="00DB6A78"/>
    <w:rsid w:val="00DC11CC"/>
    <w:rsid w:val="00DC330F"/>
    <w:rsid w:val="00DC7CEF"/>
    <w:rsid w:val="00DD1732"/>
    <w:rsid w:val="00DD1916"/>
    <w:rsid w:val="00DD1FDA"/>
    <w:rsid w:val="00DD2242"/>
    <w:rsid w:val="00DD240C"/>
    <w:rsid w:val="00DD27C7"/>
    <w:rsid w:val="00DD6D48"/>
    <w:rsid w:val="00DE04F1"/>
    <w:rsid w:val="00DE086A"/>
    <w:rsid w:val="00DE2AEA"/>
    <w:rsid w:val="00DE2BC3"/>
    <w:rsid w:val="00DE2D24"/>
    <w:rsid w:val="00DE31A5"/>
    <w:rsid w:val="00DE5BFF"/>
    <w:rsid w:val="00DE7F6D"/>
    <w:rsid w:val="00DF12D2"/>
    <w:rsid w:val="00DF4658"/>
    <w:rsid w:val="00DF547E"/>
    <w:rsid w:val="00DF5D62"/>
    <w:rsid w:val="00DF7012"/>
    <w:rsid w:val="00DF7C56"/>
    <w:rsid w:val="00E0172D"/>
    <w:rsid w:val="00E037DD"/>
    <w:rsid w:val="00E056AC"/>
    <w:rsid w:val="00E069DD"/>
    <w:rsid w:val="00E07C47"/>
    <w:rsid w:val="00E07C82"/>
    <w:rsid w:val="00E10442"/>
    <w:rsid w:val="00E12CB7"/>
    <w:rsid w:val="00E14E98"/>
    <w:rsid w:val="00E15983"/>
    <w:rsid w:val="00E20879"/>
    <w:rsid w:val="00E24E41"/>
    <w:rsid w:val="00E24FE8"/>
    <w:rsid w:val="00E25A24"/>
    <w:rsid w:val="00E2688C"/>
    <w:rsid w:val="00E277C0"/>
    <w:rsid w:val="00E27F79"/>
    <w:rsid w:val="00E31C63"/>
    <w:rsid w:val="00E32A31"/>
    <w:rsid w:val="00E337E4"/>
    <w:rsid w:val="00E3730E"/>
    <w:rsid w:val="00E3753E"/>
    <w:rsid w:val="00E510E8"/>
    <w:rsid w:val="00E53347"/>
    <w:rsid w:val="00E53783"/>
    <w:rsid w:val="00E56CCC"/>
    <w:rsid w:val="00E61A61"/>
    <w:rsid w:val="00E61DAF"/>
    <w:rsid w:val="00E6213D"/>
    <w:rsid w:val="00E64488"/>
    <w:rsid w:val="00E668C5"/>
    <w:rsid w:val="00E76560"/>
    <w:rsid w:val="00E803AB"/>
    <w:rsid w:val="00E80677"/>
    <w:rsid w:val="00E93DA5"/>
    <w:rsid w:val="00E95925"/>
    <w:rsid w:val="00E970FA"/>
    <w:rsid w:val="00EA2CCB"/>
    <w:rsid w:val="00EA3651"/>
    <w:rsid w:val="00EA3984"/>
    <w:rsid w:val="00EA452C"/>
    <w:rsid w:val="00EA6288"/>
    <w:rsid w:val="00EB325E"/>
    <w:rsid w:val="00EB4474"/>
    <w:rsid w:val="00EB5030"/>
    <w:rsid w:val="00EC10E4"/>
    <w:rsid w:val="00EC1ED4"/>
    <w:rsid w:val="00EC28FD"/>
    <w:rsid w:val="00EC39DE"/>
    <w:rsid w:val="00EC41EF"/>
    <w:rsid w:val="00EC69B2"/>
    <w:rsid w:val="00ED16B7"/>
    <w:rsid w:val="00ED3AB2"/>
    <w:rsid w:val="00ED53EA"/>
    <w:rsid w:val="00ED6B25"/>
    <w:rsid w:val="00EE02A6"/>
    <w:rsid w:val="00EE16DD"/>
    <w:rsid w:val="00EE26CD"/>
    <w:rsid w:val="00EE641F"/>
    <w:rsid w:val="00EE6DE7"/>
    <w:rsid w:val="00EE7C85"/>
    <w:rsid w:val="00EF070D"/>
    <w:rsid w:val="00F051D7"/>
    <w:rsid w:val="00F06B8F"/>
    <w:rsid w:val="00F10548"/>
    <w:rsid w:val="00F10B66"/>
    <w:rsid w:val="00F1256C"/>
    <w:rsid w:val="00F142F3"/>
    <w:rsid w:val="00F153F0"/>
    <w:rsid w:val="00F2264E"/>
    <w:rsid w:val="00F232D7"/>
    <w:rsid w:val="00F25891"/>
    <w:rsid w:val="00F30CCF"/>
    <w:rsid w:val="00F32FC6"/>
    <w:rsid w:val="00F366BA"/>
    <w:rsid w:val="00F3671E"/>
    <w:rsid w:val="00F42E00"/>
    <w:rsid w:val="00F45BF5"/>
    <w:rsid w:val="00F46C35"/>
    <w:rsid w:val="00F50F83"/>
    <w:rsid w:val="00F51380"/>
    <w:rsid w:val="00F5227C"/>
    <w:rsid w:val="00F5385A"/>
    <w:rsid w:val="00F5401C"/>
    <w:rsid w:val="00F543FE"/>
    <w:rsid w:val="00F56B62"/>
    <w:rsid w:val="00F57FD0"/>
    <w:rsid w:val="00F60682"/>
    <w:rsid w:val="00F61828"/>
    <w:rsid w:val="00F6394E"/>
    <w:rsid w:val="00F64AAD"/>
    <w:rsid w:val="00F65D27"/>
    <w:rsid w:val="00F664C0"/>
    <w:rsid w:val="00F66E15"/>
    <w:rsid w:val="00F70E32"/>
    <w:rsid w:val="00F712DE"/>
    <w:rsid w:val="00F72251"/>
    <w:rsid w:val="00F728C3"/>
    <w:rsid w:val="00F73907"/>
    <w:rsid w:val="00F743F0"/>
    <w:rsid w:val="00F744EC"/>
    <w:rsid w:val="00F74675"/>
    <w:rsid w:val="00F76307"/>
    <w:rsid w:val="00F76634"/>
    <w:rsid w:val="00F834A8"/>
    <w:rsid w:val="00F83CE1"/>
    <w:rsid w:val="00F85AE9"/>
    <w:rsid w:val="00F870FA"/>
    <w:rsid w:val="00F87C66"/>
    <w:rsid w:val="00F92B7B"/>
    <w:rsid w:val="00F93AD8"/>
    <w:rsid w:val="00F95650"/>
    <w:rsid w:val="00F9738B"/>
    <w:rsid w:val="00FA4288"/>
    <w:rsid w:val="00FA56AE"/>
    <w:rsid w:val="00FA6D3F"/>
    <w:rsid w:val="00FB0134"/>
    <w:rsid w:val="00FB126B"/>
    <w:rsid w:val="00FB28D9"/>
    <w:rsid w:val="00FB28F5"/>
    <w:rsid w:val="00FB3C60"/>
    <w:rsid w:val="00FB4A0F"/>
    <w:rsid w:val="00FB4F60"/>
    <w:rsid w:val="00FB5037"/>
    <w:rsid w:val="00FC0AB9"/>
    <w:rsid w:val="00FC12C0"/>
    <w:rsid w:val="00FC19DF"/>
    <w:rsid w:val="00FC2937"/>
    <w:rsid w:val="00FC55FE"/>
    <w:rsid w:val="00FC6860"/>
    <w:rsid w:val="00FD0E17"/>
    <w:rsid w:val="00FD225E"/>
    <w:rsid w:val="00FD2EE2"/>
    <w:rsid w:val="00FD3432"/>
    <w:rsid w:val="00FD58C1"/>
    <w:rsid w:val="00FD61FA"/>
    <w:rsid w:val="00FE2F6D"/>
    <w:rsid w:val="00FE33A1"/>
    <w:rsid w:val="00FE6D51"/>
    <w:rsid w:val="00FE6ED9"/>
    <w:rsid w:val="00FF2476"/>
    <w:rsid w:val="00FF291F"/>
    <w:rsid w:val="00FF2973"/>
    <w:rsid w:val="00FF4F78"/>
    <w:rsid w:val="00FF70D5"/>
    <w:rsid w:val="020364F6"/>
    <w:rsid w:val="023B0973"/>
    <w:rsid w:val="032A24F4"/>
    <w:rsid w:val="034A5F18"/>
    <w:rsid w:val="034F2928"/>
    <w:rsid w:val="042251EB"/>
    <w:rsid w:val="05892474"/>
    <w:rsid w:val="05BA689F"/>
    <w:rsid w:val="05CF1AFF"/>
    <w:rsid w:val="069B2614"/>
    <w:rsid w:val="06A14E0C"/>
    <w:rsid w:val="070208BB"/>
    <w:rsid w:val="070D6FFF"/>
    <w:rsid w:val="07133C6D"/>
    <w:rsid w:val="0A3429C2"/>
    <w:rsid w:val="0A5C08B7"/>
    <w:rsid w:val="0AB01615"/>
    <w:rsid w:val="0AF0306A"/>
    <w:rsid w:val="0B5B08F5"/>
    <w:rsid w:val="0B6513EB"/>
    <w:rsid w:val="0B775F68"/>
    <w:rsid w:val="0C6A24AE"/>
    <w:rsid w:val="0E1A537A"/>
    <w:rsid w:val="0E3E4DCF"/>
    <w:rsid w:val="0E4D1E76"/>
    <w:rsid w:val="0ED95CB0"/>
    <w:rsid w:val="0EDA0AE4"/>
    <w:rsid w:val="10492455"/>
    <w:rsid w:val="10885C7A"/>
    <w:rsid w:val="1114162A"/>
    <w:rsid w:val="125C7F72"/>
    <w:rsid w:val="12D6296D"/>
    <w:rsid w:val="13452FC8"/>
    <w:rsid w:val="14E47492"/>
    <w:rsid w:val="15152076"/>
    <w:rsid w:val="16E5314A"/>
    <w:rsid w:val="172B7B34"/>
    <w:rsid w:val="17824C23"/>
    <w:rsid w:val="17FD21BF"/>
    <w:rsid w:val="1833289A"/>
    <w:rsid w:val="184E40ED"/>
    <w:rsid w:val="190932CF"/>
    <w:rsid w:val="197D2F5E"/>
    <w:rsid w:val="197E2DC0"/>
    <w:rsid w:val="1ACA4FAB"/>
    <w:rsid w:val="1BAD0645"/>
    <w:rsid w:val="1CD40EA6"/>
    <w:rsid w:val="1CE634B7"/>
    <w:rsid w:val="1D8B3837"/>
    <w:rsid w:val="1E4E667E"/>
    <w:rsid w:val="1EA72B51"/>
    <w:rsid w:val="202D1514"/>
    <w:rsid w:val="223C00C4"/>
    <w:rsid w:val="22A72B1E"/>
    <w:rsid w:val="239D5A6D"/>
    <w:rsid w:val="23D8657B"/>
    <w:rsid w:val="23EC5C26"/>
    <w:rsid w:val="24EC3958"/>
    <w:rsid w:val="252F47C7"/>
    <w:rsid w:val="25DC1A36"/>
    <w:rsid w:val="263B7B0D"/>
    <w:rsid w:val="26FB5F19"/>
    <w:rsid w:val="273716F1"/>
    <w:rsid w:val="27491070"/>
    <w:rsid w:val="2753357C"/>
    <w:rsid w:val="27BF3541"/>
    <w:rsid w:val="27CD2E60"/>
    <w:rsid w:val="2A092A9A"/>
    <w:rsid w:val="2A370295"/>
    <w:rsid w:val="2A5E1C96"/>
    <w:rsid w:val="2A8543C7"/>
    <w:rsid w:val="2C7044CD"/>
    <w:rsid w:val="2C974875"/>
    <w:rsid w:val="2CA14DDA"/>
    <w:rsid w:val="2CCF6EDE"/>
    <w:rsid w:val="2DA02AA5"/>
    <w:rsid w:val="2DB20447"/>
    <w:rsid w:val="2DC5587A"/>
    <w:rsid w:val="2DC61BAB"/>
    <w:rsid w:val="2DFD4BAB"/>
    <w:rsid w:val="2E0835C7"/>
    <w:rsid w:val="2ED87793"/>
    <w:rsid w:val="2F064DB0"/>
    <w:rsid w:val="30A700EF"/>
    <w:rsid w:val="316E3F04"/>
    <w:rsid w:val="31B0073C"/>
    <w:rsid w:val="31E84D51"/>
    <w:rsid w:val="32242D99"/>
    <w:rsid w:val="32411813"/>
    <w:rsid w:val="325D3E6B"/>
    <w:rsid w:val="32870EE7"/>
    <w:rsid w:val="33853944"/>
    <w:rsid w:val="33BE6DEE"/>
    <w:rsid w:val="34650269"/>
    <w:rsid w:val="3649551B"/>
    <w:rsid w:val="3681699F"/>
    <w:rsid w:val="37585596"/>
    <w:rsid w:val="39497EC2"/>
    <w:rsid w:val="3A8E750F"/>
    <w:rsid w:val="3B906E46"/>
    <w:rsid w:val="3FD21CCE"/>
    <w:rsid w:val="41D44F29"/>
    <w:rsid w:val="42A73F35"/>
    <w:rsid w:val="436039D3"/>
    <w:rsid w:val="43A22025"/>
    <w:rsid w:val="44DA62B1"/>
    <w:rsid w:val="451317F4"/>
    <w:rsid w:val="45354771"/>
    <w:rsid w:val="4644269A"/>
    <w:rsid w:val="467F0394"/>
    <w:rsid w:val="47CD4520"/>
    <w:rsid w:val="47E470EB"/>
    <w:rsid w:val="482613D3"/>
    <w:rsid w:val="49807E97"/>
    <w:rsid w:val="49810C62"/>
    <w:rsid w:val="49D0648D"/>
    <w:rsid w:val="4AE42F23"/>
    <w:rsid w:val="4B215ECF"/>
    <w:rsid w:val="4B781058"/>
    <w:rsid w:val="4CCC200D"/>
    <w:rsid w:val="4CF7225E"/>
    <w:rsid w:val="4F1D18C5"/>
    <w:rsid w:val="4F221728"/>
    <w:rsid w:val="4FEC3583"/>
    <w:rsid w:val="511679F3"/>
    <w:rsid w:val="54E57154"/>
    <w:rsid w:val="571F1CA8"/>
    <w:rsid w:val="5AC44407"/>
    <w:rsid w:val="5AD22947"/>
    <w:rsid w:val="5AEC372E"/>
    <w:rsid w:val="5B1A1679"/>
    <w:rsid w:val="5B336FC5"/>
    <w:rsid w:val="5B991DDB"/>
    <w:rsid w:val="5BE33912"/>
    <w:rsid w:val="5D1C479E"/>
    <w:rsid w:val="5E151E13"/>
    <w:rsid w:val="5E604B5F"/>
    <w:rsid w:val="5E922C4F"/>
    <w:rsid w:val="5F427090"/>
    <w:rsid w:val="5F4B01AC"/>
    <w:rsid w:val="5FB53B86"/>
    <w:rsid w:val="60930B65"/>
    <w:rsid w:val="60BE0D7B"/>
    <w:rsid w:val="61E41603"/>
    <w:rsid w:val="62C54F90"/>
    <w:rsid w:val="63325982"/>
    <w:rsid w:val="63C62109"/>
    <w:rsid w:val="64BE1D03"/>
    <w:rsid w:val="657979F9"/>
    <w:rsid w:val="65B333C5"/>
    <w:rsid w:val="66046268"/>
    <w:rsid w:val="66B305B5"/>
    <w:rsid w:val="66B41CBA"/>
    <w:rsid w:val="66FB419C"/>
    <w:rsid w:val="674C6CAD"/>
    <w:rsid w:val="675D2EAA"/>
    <w:rsid w:val="685428D3"/>
    <w:rsid w:val="69A372FB"/>
    <w:rsid w:val="6AB277F3"/>
    <w:rsid w:val="6AE35364"/>
    <w:rsid w:val="6DC71240"/>
    <w:rsid w:val="6DED63E7"/>
    <w:rsid w:val="6E9B79A8"/>
    <w:rsid w:val="704459E5"/>
    <w:rsid w:val="714A2903"/>
    <w:rsid w:val="71BD6397"/>
    <w:rsid w:val="73AB5150"/>
    <w:rsid w:val="742B0845"/>
    <w:rsid w:val="74E46889"/>
    <w:rsid w:val="7648412E"/>
    <w:rsid w:val="771951F5"/>
    <w:rsid w:val="77653DEB"/>
    <w:rsid w:val="7768078A"/>
    <w:rsid w:val="77E45A61"/>
    <w:rsid w:val="78DD5547"/>
    <w:rsid w:val="79256A82"/>
    <w:rsid w:val="796E1E56"/>
    <w:rsid w:val="7A0675EF"/>
    <w:rsid w:val="7A09540B"/>
    <w:rsid w:val="7AC756DE"/>
    <w:rsid w:val="7AD32B43"/>
    <w:rsid w:val="7B4D6D87"/>
    <w:rsid w:val="7B8759E4"/>
    <w:rsid w:val="7C0E6D6D"/>
    <w:rsid w:val="7CEC4863"/>
    <w:rsid w:val="7D693070"/>
    <w:rsid w:val="7D7D6162"/>
    <w:rsid w:val="7D9832A7"/>
    <w:rsid w:val="7DEC1772"/>
    <w:rsid w:val="7E23333D"/>
    <w:rsid w:val="7E691AC0"/>
    <w:rsid w:val="7F59659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Body Text" w:semiHidden="0"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uiPriority w:val="1"/>
    <w:qFormat/>
    <w:pPr>
      <w:spacing w:line="489" w:lineRule="exact"/>
      <w:ind w:left="100"/>
      <w:outlineLvl w:val="0"/>
    </w:pPr>
    <w:rPr>
      <w:rFonts w:hint="eastAsia"/>
      <w:b/>
      <w:sz w:val="27"/>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pPr>
      <w:jc w:val="left"/>
    </w:pPr>
  </w:style>
  <w:style w:type="paragraph" w:styleId="a4">
    <w:name w:val="Body Text"/>
    <w:basedOn w:val="a"/>
    <w:uiPriority w:val="1"/>
    <w:qFormat/>
    <w:pPr>
      <w:ind w:left="319"/>
    </w:pPr>
    <w:rPr>
      <w:sz w:val="24"/>
      <w:szCs w:val="24"/>
    </w:rPr>
  </w:style>
  <w:style w:type="paragraph" w:styleId="a5">
    <w:name w:val="Balloon Text"/>
    <w:basedOn w:val="a"/>
    <w:link w:val="Char0"/>
    <w:uiPriority w:val="99"/>
    <w:semiHidden/>
    <w:unhideWhenUsed/>
    <w:qFormat/>
    <w:rPr>
      <w:sz w:val="18"/>
      <w:szCs w:val="18"/>
    </w:rPr>
  </w:style>
  <w:style w:type="paragraph" w:styleId="a6">
    <w:name w:val="footer"/>
    <w:basedOn w:val="a"/>
    <w:link w:val="Char1"/>
    <w:uiPriority w:val="99"/>
    <w:unhideWhenUsed/>
    <w:qFormat/>
    <w:pPr>
      <w:tabs>
        <w:tab w:val="center" w:pos="4153"/>
        <w:tab w:val="right" w:pos="8306"/>
      </w:tabs>
      <w:snapToGrid w:val="0"/>
      <w:jc w:val="left"/>
    </w:pPr>
    <w:rPr>
      <w:sz w:val="18"/>
      <w:szCs w:val="18"/>
    </w:rPr>
  </w:style>
  <w:style w:type="paragraph" w:styleId="a7">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8">
    <w:name w:val="annotation subject"/>
    <w:basedOn w:val="a3"/>
    <w:next w:val="a3"/>
    <w:link w:val="Char3"/>
    <w:uiPriority w:val="99"/>
    <w:semiHidden/>
    <w:unhideWhenUsed/>
    <w:qFormat/>
    <w:rPr>
      <w:b/>
      <w:bCs/>
    </w:rPr>
  </w:style>
  <w:style w:type="table" w:styleId="a9">
    <w:name w:val="Table Grid"/>
    <w:basedOn w:val="a1"/>
    <w:uiPriority w:val="3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a">
    <w:name w:val="Emphasis"/>
    <w:basedOn w:val="a0"/>
    <w:uiPriority w:val="20"/>
    <w:qFormat/>
    <w:rPr>
      <w:i/>
    </w:rPr>
  </w:style>
  <w:style w:type="character" w:styleId="ab">
    <w:name w:val="annotation reference"/>
    <w:basedOn w:val="a0"/>
    <w:uiPriority w:val="99"/>
    <w:semiHidden/>
    <w:unhideWhenUsed/>
    <w:qFormat/>
    <w:rPr>
      <w:sz w:val="21"/>
      <w:szCs w:val="21"/>
    </w:rPr>
  </w:style>
  <w:style w:type="character" w:customStyle="1" w:styleId="Char2">
    <w:name w:val="页眉 Char"/>
    <w:basedOn w:val="a0"/>
    <w:link w:val="a7"/>
    <w:uiPriority w:val="99"/>
    <w:qFormat/>
    <w:rPr>
      <w:kern w:val="2"/>
      <w:sz w:val="18"/>
      <w:szCs w:val="18"/>
    </w:rPr>
  </w:style>
  <w:style w:type="character" w:customStyle="1" w:styleId="Char1">
    <w:name w:val="页脚 Char"/>
    <w:basedOn w:val="a0"/>
    <w:link w:val="a6"/>
    <w:uiPriority w:val="99"/>
    <w:qFormat/>
    <w:rPr>
      <w:kern w:val="2"/>
      <w:sz w:val="18"/>
      <w:szCs w:val="18"/>
    </w:rPr>
  </w:style>
  <w:style w:type="paragraph" w:styleId="ac">
    <w:name w:val="List Paragraph"/>
    <w:basedOn w:val="a"/>
    <w:uiPriority w:val="34"/>
    <w:qFormat/>
    <w:pPr>
      <w:ind w:firstLineChars="200" w:firstLine="420"/>
    </w:pPr>
  </w:style>
  <w:style w:type="character" w:customStyle="1" w:styleId="Char">
    <w:name w:val="批注文字 Char"/>
    <w:basedOn w:val="a0"/>
    <w:link w:val="a3"/>
    <w:uiPriority w:val="99"/>
    <w:qFormat/>
    <w:rPr>
      <w:kern w:val="2"/>
      <w:sz w:val="21"/>
      <w:szCs w:val="22"/>
    </w:rPr>
  </w:style>
  <w:style w:type="character" w:customStyle="1" w:styleId="Char3">
    <w:name w:val="批注主题 Char"/>
    <w:basedOn w:val="Char"/>
    <w:link w:val="a8"/>
    <w:uiPriority w:val="99"/>
    <w:semiHidden/>
    <w:qFormat/>
    <w:rPr>
      <w:b/>
      <w:bCs/>
      <w:kern w:val="2"/>
      <w:sz w:val="21"/>
      <w:szCs w:val="22"/>
    </w:rPr>
  </w:style>
  <w:style w:type="character" w:customStyle="1" w:styleId="Char0">
    <w:name w:val="批注框文本 Char"/>
    <w:basedOn w:val="a0"/>
    <w:link w:val="a5"/>
    <w:uiPriority w:val="99"/>
    <w:semiHidden/>
    <w:qFormat/>
    <w:rPr>
      <w:kern w:val="2"/>
      <w:sz w:val="18"/>
      <w:szCs w:val="18"/>
    </w:rPr>
  </w:style>
  <w:style w:type="paragraph" w:customStyle="1" w:styleId="TableParagraph">
    <w:name w:val="Table Paragraph"/>
    <w:basedOn w:val="a"/>
    <w:uiPriority w:val="1"/>
    <w:qFormat/>
  </w:style>
  <w:style w:type="character" w:customStyle="1" w:styleId="activekeyword">
    <w:name w:val="activekeyword"/>
    <w:basedOn w:val="a0"/>
    <w:qFormat/>
  </w:style>
  <w:style w:type="character" w:customStyle="1" w:styleId="keyword">
    <w:name w:val="keyword"/>
    <w:basedOn w:val="a0"/>
    <w:qFormat/>
  </w:style>
  <w:style w:type="character" w:customStyle="1" w:styleId="005Char">
    <w:name w:val="005正文 Char"/>
    <w:link w:val="005"/>
    <w:qFormat/>
    <w:rPr>
      <w:kern w:val="2"/>
      <w:sz w:val="24"/>
      <w:szCs w:val="22"/>
    </w:rPr>
  </w:style>
  <w:style w:type="paragraph" w:customStyle="1" w:styleId="005">
    <w:name w:val="005正文"/>
    <w:basedOn w:val="a"/>
    <w:link w:val="005Char"/>
    <w:qFormat/>
    <w:pPr>
      <w:spacing w:beforeLines="50" w:line="360" w:lineRule="auto"/>
      <w:ind w:firstLineChars="200" w:firstLine="200"/>
    </w:pPr>
    <w:rPr>
      <w:rFonts w:ascii="Times New Roman" w:eastAsia="宋体" w:hAnsi="Times New Roman" w:cs="Times New Roman"/>
      <w:sz w:val="24"/>
    </w:rPr>
  </w:style>
  <w:style w:type="paragraph" w:customStyle="1" w:styleId="10">
    <w:name w:val="修订1"/>
    <w:hidden/>
    <w:uiPriority w:val="99"/>
    <w:semiHidden/>
    <w:qFormat/>
    <w:rPr>
      <w:rFonts w:asciiTheme="minorHAnsi" w:eastAsiaTheme="minorEastAsia" w:hAnsiTheme="minorHAnsi" w:cstheme="minorBidi"/>
      <w:kern w:val="2"/>
      <w:sz w:val="21"/>
      <w:szCs w:val="22"/>
    </w:rPr>
  </w:style>
  <w:style w:type="character" w:customStyle="1" w:styleId="font21">
    <w:name w:val="font21"/>
    <w:basedOn w:val="a0"/>
    <w:qFormat/>
    <w:rPr>
      <w:rFonts w:ascii="楷体" w:eastAsia="楷体" w:hAnsi="楷体" w:cs="楷体"/>
      <w:color w:val="000000"/>
      <w:sz w:val="22"/>
      <w:szCs w:val="22"/>
      <w:u w:val="none"/>
    </w:rPr>
  </w:style>
  <w:style w:type="character" w:customStyle="1" w:styleId="font11">
    <w:name w:val="font11"/>
    <w:basedOn w:val="a0"/>
    <w:qFormat/>
    <w:rPr>
      <w:rFonts w:ascii="Times New Roman" w:hAnsi="Times New Roman" w:cs="Times New Roman" w:hint="default"/>
      <w:color w:val="000000"/>
      <w:sz w:val="22"/>
      <w:szCs w:val="22"/>
      <w:u w:val="none"/>
    </w:rPr>
  </w:style>
  <w:style w:type="paragraph" w:customStyle="1" w:styleId="2">
    <w:name w:val="修订2"/>
    <w:hidden/>
    <w:uiPriority w:val="99"/>
    <w:semiHidden/>
    <w:qFormat/>
    <w:rPr>
      <w:rFonts w:asciiTheme="minorHAnsi" w:eastAsiaTheme="minorEastAsia" w:hAnsiTheme="minorHAnsi" w:cstheme="minorBidi"/>
      <w:kern w:val="2"/>
      <w:sz w:val="21"/>
      <w:szCs w:val="22"/>
    </w:rPr>
  </w:style>
  <w:style w:type="character" w:customStyle="1" w:styleId="font51">
    <w:name w:val="font51"/>
    <w:basedOn w:val="a0"/>
    <w:qFormat/>
    <w:rPr>
      <w:rFonts w:ascii="宋体" w:eastAsia="宋体" w:hAnsi="宋体" w:cs="宋体" w:hint="eastAsia"/>
      <w:color w:val="000000"/>
      <w:sz w:val="24"/>
      <w:szCs w:val="24"/>
      <w:u w:val="none"/>
    </w:rPr>
  </w:style>
  <w:style w:type="character" w:customStyle="1" w:styleId="font31">
    <w:name w:val="font31"/>
    <w:basedOn w:val="a0"/>
    <w:qFormat/>
    <w:rPr>
      <w:rFonts w:ascii="宋体" w:eastAsia="宋体" w:hAnsi="宋体" w:cs="宋体" w:hint="eastAsia"/>
      <w:color w:val="000000"/>
      <w:sz w:val="21"/>
      <w:szCs w:val="21"/>
      <w:u w:val="none"/>
    </w:rPr>
  </w:style>
  <w:style w:type="paragraph" w:customStyle="1" w:styleId="3">
    <w:name w:val="修订3"/>
    <w:hidden/>
    <w:uiPriority w:val="99"/>
    <w:semiHidden/>
    <w:qFormat/>
    <w:rPr>
      <w:rFonts w:asciiTheme="minorHAnsi" w:eastAsiaTheme="minorEastAsia" w:hAnsiTheme="minorHAnsi" w:cstheme="minorBidi"/>
      <w:kern w:val="2"/>
      <w:sz w:val="21"/>
      <w:szCs w:val="22"/>
    </w:rPr>
  </w:style>
  <w:style w:type="paragraph" w:customStyle="1" w:styleId="4">
    <w:name w:val="修订4"/>
    <w:hidden/>
    <w:uiPriority w:val="99"/>
    <w:semiHidden/>
    <w:qFormat/>
    <w:rPr>
      <w:rFonts w:asciiTheme="minorHAnsi" w:eastAsiaTheme="minorEastAsia" w:hAnsiTheme="minorHAnsi" w:cstheme="minorBidi"/>
      <w:kern w:val="2"/>
      <w:sz w:val="21"/>
      <w:szCs w:val="22"/>
    </w:rPr>
  </w:style>
  <w:style w:type="paragraph" w:customStyle="1" w:styleId="5">
    <w:name w:val="修订5"/>
    <w:hidden/>
    <w:uiPriority w:val="99"/>
    <w:semiHidden/>
    <w:qFormat/>
    <w:rPr>
      <w:rFonts w:asciiTheme="minorHAnsi" w:eastAsiaTheme="minorEastAsia" w:hAnsiTheme="minorHAnsi" w:cstheme="minorBidi"/>
      <w:kern w:val="2"/>
      <w:sz w:val="21"/>
      <w:szCs w:val="22"/>
    </w:rPr>
  </w:style>
  <w:style w:type="paragraph" w:customStyle="1" w:styleId="6">
    <w:name w:val="修订6"/>
    <w:hidden/>
    <w:uiPriority w:val="99"/>
    <w:semiHidden/>
    <w:qFormat/>
    <w:rPr>
      <w:rFonts w:asciiTheme="minorHAnsi" w:eastAsiaTheme="minorEastAsia" w:hAnsiTheme="minorHAnsi" w:cstheme="minorBidi"/>
      <w:kern w:val="2"/>
      <w:sz w:val="21"/>
      <w:szCs w:val="22"/>
    </w:rPr>
  </w:style>
  <w:style w:type="paragraph" w:customStyle="1" w:styleId="7">
    <w:name w:val="修订7"/>
    <w:hidden/>
    <w:uiPriority w:val="99"/>
    <w:semiHidden/>
    <w:qFormat/>
    <w:rPr>
      <w:rFonts w:asciiTheme="minorHAnsi" w:eastAsiaTheme="minorEastAsia" w:hAnsiTheme="minorHAnsi" w:cstheme="minorBidi"/>
      <w:kern w:val="2"/>
      <w:sz w:val="21"/>
      <w:szCs w:val="22"/>
    </w:rPr>
  </w:style>
  <w:style w:type="character" w:customStyle="1" w:styleId="font41">
    <w:name w:val="font41"/>
    <w:basedOn w:val="a0"/>
    <w:qFormat/>
    <w:rPr>
      <w:rFonts w:ascii="宋体-简" w:eastAsia="宋体-简" w:hAnsi="宋体-简" w:cs="宋体-简" w:hint="default"/>
      <w:color w:val="4D5156"/>
      <w:sz w:val="21"/>
      <w:szCs w:val="21"/>
      <w:u w:val="none"/>
    </w:rPr>
  </w:style>
  <w:style w:type="paragraph" w:customStyle="1" w:styleId="8">
    <w:name w:val="修订8"/>
    <w:hidden/>
    <w:uiPriority w:val="99"/>
    <w:unhideWhenUsed/>
    <w:qFormat/>
    <w:rPr>
      <w:rFonts w:asciiTheme="minorHAnsi" w:eastAsiaTheme="minorEastAsia" w:hAnsiTheme="minorHAnsi" w:cstheme="minorBidi"/>
      <w:kern w:val="2"/>
      <w:sz w:val="21"/>
      <w:szCs w:val="22"/>
    </w:rPr>
  </w:style>
  <w:style w:type="paragraph" w:customStyle="1" w:styleId="9">
    <w:name w:val="修订9"/>
    <w:hidden/>
    <w:uiPriority w:val="99"/>
    <w:unhideWhenUsed/>
    <w:qFormat/>
    <w:rPr>
      <w:rFonts w:asciiTheme="minorHAnsi" w:eastAsiaTheme="minorEastAsia" w:hAnsiTheme="minorHAnsi" w:cstheme="minorBidi"/>
      <w:kern w:val="2"/>
      <w:sz w:val="21"/>
      <w:szCs w:val="22"/>
    </w:rPr>
  </w:style>
  <w:style w:type="paragraph" w:customStyle="1" w:styleId="100">
    <w:name w:val="修订10"/>
    <w:hidden/>
    <w:uiPriority w:val="99"/>
    <w:semiHidden/>
    <w:qFormat/>
    <w:rPr>
      <w:rFonts w:asciiTheme="minorHAnsi" w:eastAsiaTheme="minorEastAsia" w:hAnsiTheme="minorHAnsi" w:cstheme="minorBidi"/>
      <w:kern w:val="2"/>
      <w:sz w:val="21"/>
      <w:szCs w:val="22"/>
    </w:rPr>
  </w:style>
  <w:style w:type="paragraph" w:customStyle="1" w:styleId="11">
    <w:name w:val="修订11"/>
    <w:hidden/>
    <w:uiPriority w:val="99"/>
    <w:unhideWhenUsed/>
    <w:qFormat/>
    <w:rPr>
      <w:rFonts w:asciiTheme="minorHAnsi" w:eastAsiaTheme="minorEastAsia" w:hAnsiTheme="minorHAnsi" w:cstheme="minorBidi"/>
      <w:kern w:val="2"/>
      <w:sz w:val="21"/>
      <w:szCs w:val="22"/>
    </w:rPr>
  </w:style>
  <w:style w:type="paragraph" w:customStyle="1" w:styleId="12">
    <w:name w:val="修订12"/>
    <w:hidden/>
    <w:uiPriority w:val="99"/>
    <w:unhideWhenUsed/>
    <w:qFormat/>
    <w:rPr>
      <w:rFonts w:asciiTheme="minorHAnsi" w:eastAsiaTheme="minorEastAsia" w:hAnsiTheme="minorHAnsi" w:cstheme="minorBidi"/>
      <w:kern w:val="2"/>
      <w:sz w:val="21"/>
      <w:szCs w:val="22"/>
    </w:rPr>
  </w:style>
  <w:style w:type="paragraph" w:customStyle="1" w:styleId="13">
    <w:name w:val="修订13"/>
    <w:hidden/>
    <w:uiPriority w:val="99"/>
    <w:unhideWhenUsed/>
    <w:qFormat/>
    <w:rPr>
      <w:rFonts w:asciiTheme="minorHAnsi" w:eastAsiaTheme="minorEastAsia" w:hAnsiTheme="minorHAnsi" w:cstheme="minorBidi"/>
      <w:kern w:val="2"/>
      <w:sz w:val="21"/>
      <w:szCs w:val="22"/>
    </w:rPr>
  </w:style>
  <w:style w:type="paragraph" w:customStyle="1" w:styleId="14">
    <w:name w:val="修订14"/>
    <w:hidden/>
    <w:uiPriority w:val="99"/>
    <w:semiHidden/>
    <w:qFormat/>
    <w:rPr>
      <w:rFonts w:asciiTheme="minorHAnsi" w:eastAsiaTheme="minorEastAsia" w:hAnsiTheme="minorHAnsi" w:cstheme="minorBidi"/>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Body Text" w:semiHidden="0"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uiPriority w:val="1"/>
    <w:qFormat/>
    <w:pPr>
      <w:spacing w:line="489" w:lineRule="exact"/>
      <w:ind w:left="100"/>
      <w:outlineLvl w:val="0"/>
    </w:pPr>
    <w:rPr>
      <w:rFonts w:hint="eastAsia"/>
      <w:b/>
      <w:sz w:val="27"/>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pPr>
      <w:jc w:val="left"/>
    </w:pPr>
  </w:style>
  <w:style w:type="paragraph" w:styleId="a4">
    <w:name w:val="Body Text"/>
    <w:basedOn w:val="a"/>
    <w:uiPriority w:val="1"/>
    <w:qFormat/>
    <w:pPr>
      <w:ind w:left="319"/>
    </w:pPr>
    <w:rPr>
      <w:sz w:val="24"/>
      <w:szCs w:val="24"/>
    </w:rPr>
  </w:style>
  <w:style w:type="paragraph" w:styleId="a5">
    <w:name w:val="Balloon Text"/>
    <w:basedOn w:val="a"/>
    <w:link w:val="Char0"/>
    <w:uiPriority w:val="99"/>
    <w:semiHidden/>
    <w:unhideWhenUsed/>
    <w:qFormat/>
    <w:rPr>
      <w:sz w:val="18"/>
      <w:szCs w:val="18"/>
    </w:rPr>
  </w:style>
  <w:style w:type="paragraph" w:styleId="a6">
    <w:name w:val="footer"/>
    <w:basedOn w:val="a"/>
    <w:link w:val="Char1"/>
    <w:uiPriority w:val="99"/>
    <w:unhideWhenUsed/>
    <w:qFormat/>
    <w:pPr>
      <w:tabs>
        <w:tab w:val="center" w:pos="4153"/>
        <w:tab w:val="right" w:pos="8306"/>
      </w:tabs>
      <w:snapToGrid w:val="0"/>
      <w:jc w:val="left"/>
    </w:pPr>
    <w:rPr>
      <w:sz w:val="18"/>
      <w:szCs w:val="18"/>
    </w:rPr>
  </w:style>
  <w:style w:type="paragraph" w:styleId="a7">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8">
    <w:name w:val="annotation subject"/>
    <w:basedOn w:val="a3"/>
    <w:next w:val="a3"/>
    <w:link w:val="Char3"/>
    <w:uiPriority w:val="99"/>
    <w:semiHidden/>
    <w:unhideWhenUsed/>
    <w:qFormat/>
    <w:rPr>
      <w:b/>
      <w:bCs/>
    </w:rPr>
  </w:style>
  <w:style w:type="table" w:styleId="a9">
    <w:name w:val="Table Grid"/>
    <w:basedOn w:val="a1"/>
    <w:uiPriority w:val="3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a">
    <w:name w:val="Emphasis"/>
    <w:basedOn w:val="a0"/>
    <w:uiPriority w:val="20"/>
    <w:qFormat/>
    <w:rPr>
      <w:i/>
    </w:rPr>
  </w:style>
  <w:style w:type="character" w:styleId="ab">
    <w:name w:val="annotation reference"/>
    <w:basedOn w:val="a0"/>
    <w:uiPriority w:val="99"/>
    <w:semiHidden/>
    <w:unhideWhenUsed/>
    <w:qFormat/>
    <w:rPr>
      <w:sz w:val="21"/>
      <w:szCs w:val="21"/>
    </w:rPr>
  </w:style>
  <w:style w:type="character" w:customStyle="1" w:styleId="Char2">
    <w:name w:val="页眉 Char"/>
    <w:basedOn w:val="a0"/>
    <w:link w:val="a7"/>
    <w:uiPriority w:val="99"/>
    <w:qFormat/>
    <w:rPr>
      <w:kern w:val="2"/>
      <w:sz w:val="18"/>
      <w:szCs w:val="18"/>
    </w:rPr>
  </w:style>
  <w:style w:type="character" w:customStyle="1" w:styleId="Char1">
    <w:name w:val="页脚 Char"/>
    <w:basedOn w:val="a0"/>
    <w:link w:val="a6"/>
    <w:uiPriority w:val="99"/>
    <w:qFormat/>
    <w:rPr>
      <w:kern w:val="2"/>
      <w:sz w:val="18"/>
      <w:szCs w:val="18"/>
    </w:rPr>
  </w:style>
  <w:style w:type="paragraph" w:styleId="ac">
    <w:name w:val="List Paragraph"/>
    <w:basedOn w:val="a"/>
    <w:uiPriority w:val="34"/>
    <w:qFormat/>
    <w:pPr>
      <w:ind w:firstLineChars="200" w:firstLine="420"/>
    </w:pPr>
  </w:style>
  <w:style w:type="character" w:customStyle="1" w:styleId="Char">
    <w:name w:val="批注文字 Char"/>
    <w:basedOn w:val="a0"/>
    <w:link w:val="a3"/>
    <w:uiPriority w:val="99"/>
    <w:qFormat/>
    <w:rPr>
      <w:kern w:val="2"/>
      <w:sz w:val="21"/>
      <w:szCs w:val="22"/>
    </w:rPr>
  </w:style>
  <w:style w:type="character" w:customStyle="1" w:styleId="Char3">
    <w:name w:val="批注主题 Char"/>
    <w:basedOn w:val="Char"/>
    <w:link w:val="a8"/>
    <w:uiPriority w:val="99"/>
    <w:semiHidden/>
    <w:qFormat/>
    <w:rPr>
      <w:b/>
      <w:bCs/>
      <w:kern w:val="2"/>
      <w:sz w:val="21"/>
      <w:szCs w:val="22"/>
    </w:rPr>
  </w:style>
  <w:style w:type="character" w:customStyle="1" w:styleId="Char0">
    <w:name w:val="批注框文本 Char"/>
    <w:basedOn w:val="a0"/>
    <w:link w:val="a5"/>
    <w:uiPriority w:val="99"/>
    <w:semiHidden/>
    <w:qFormat/>
    <w:rPr>
      <w:kern w:val="2"/>
      <w:sz w:val="18"/>
      <w:szCs w:val="18"/>
    </w:rPr>
  </w:style>
  <w:style w:type="paragraph" w:customStyle="1" w:styleId="TableParagraph">
    <w:name w:val="Table Paragraph"/>
    <w:basedOn w:val="a"/>
    <w:uiPriority w:val="1"/>
    <w:qFormat/>
  </w:style>
  <w:style w:type="character" w:customStyle="1" w:styleId="activekeyword">
    <w:name w:val="activekeyword"/>
    <w:basedOn w:val="a0"/>
    <w:qFormat/>
  </w:style>
  <w:style w:type="character" w:customStyle="1" w:styleId="keyword">
    <w:name w:val="keyword"/>
    <w:basedOn w:val="a0"/>
    <w:qFormat/>
  </w:style>
  <w:style w:type="character" w:customStyle="1" w:styleId="005Char">
    <w:name w:val="005正文 Char"/>
    <w:link w:val="005"/>
    <w:qFormat/>
    <w:rPr>
      <w:kern w:val="2"/>
      <w:sz w:val="24"/>
      <w:szCs w:val="22"/>
    </w:rPr>
  </w:style>
  <w:style w:type="paragraph" w:customStyle="1" w:styleId="005">
    <w:name w:val="005正文"/>
    <w:basedOn w:val="a"/>
    <w:link w:val="005Char"/>
    <w:qFormat/>
    <w:pPr>
      <w:spacing w:beforeLines="50" w:line="360" w:lineRule="auto"/>
      <w:ind w:firstLineChars="200" w:firstLine="200"/>
    </w:pPr>
    <w:rPr>
      <w:rFonts w:ascii="Times New Roman" w:eastAsia="宋体" w:hAnsi="Times New Roman" w:cs="Times New Roman"/>
      <w:sz w:val="24"/>
    </w:rPr>
  </w:style>
  <w:style w:type="paragraph" w:customStyle="1" w:styleId="10">
    <w:name w:val="修订1"/>
    <w:hidden/>
    <w:uiPriority w:val="99"/>
    <w:semiHidden/>
    <w:qFormat/>
    <w:rPr>
      <w:rFonts w:asciiTheme="minorHAnsi" w:eastAsiaTheme="minorEastAsia" w:hAnsiTheme="minorHAnsi" w:cstheme="minorBidi"/>
      <w:kern w:val="2"/>
      <w:sz w:val="21"/>
      <w:szCs w:val="22"/>
    </w:rPr>
  </w:style>
  <w:style w:type="character" w:customStyle="1" w:styleId="font21">
    <w:name w:val="font21"/>
    <w:basedOn w:val="a0"/>
    <w:qFormat/>
    <w:rPr>
      <w:rFonts w:ascii="楷体" w:eastAsia="楷体" w:hAnsi="楷体" w:cs="楷体"/>
      <w:color w:val="000000"/>
      <w:sz w:val="22"/>
      <w:szCs w:val="22"/>
      <w:u w:val="none"/>
    </w:rPr>
  </w:style>
  <w:style w:type="character" w:customStyle="1" w:styleId="font11">
    <w:name w:val="font11"/>
    <w:basedOn w:val="a0"/>
    <w:qFormat/>
    <w:rPr>
      <w:rFonts w:ascii="Times New Roman" w:hAnsi="Times New Roman" w:cs="Times New Roman" w:hint="default"/>
      <w:color w:val="000000"/>
      <w:sz w:val="22"/>
      <w:szCs w:val="22"/>
      <w:u w:val="none"/>
    </w:rPr>
  </w:style>
  <w:style w:type="paragraph" w:customStyle="1" w:styleId="2">
    <w:name w:val="修订2"/>
    <w:hidden/>
    <w:uiPriority w:val="99"/>
    <w:semiHidden/>
    <w:qFormat/>
    <w:rPr>
      <w:rFonts w:asciiTheme="minorHAnsi" w:eastAsiaTheme="minorEastAsia" w:hAnsiTheme="minorHAnsi" w:cstheme="minorBidi"/>
      <w:kern w:val="2"/>
      <w:sz w:val="21"/>
      <w:szCs w:val="22"/>
    </w:rPr>
  </w:style>
  <w:style w:type="character" w:customStyle="1" w:styleId="font51">
    <w:name w:val="font51"/>
    <w:basedOn w:val="a0"/>
    <w:qFormat/>
    <w:rPr>
      <w:rFonts w:ascii="宋体" w:eastAsia="宋体" w:hAnsi="宋体" w:cs="宋体" w:hint="eastAsia"/>
      <w:color w:val="000000"/>
      <w:sz w:val="24"/>
      <w:szCs w:val="24"/>
      <w:u w:val="none"/>
    </w:rPr>
  </w:style>
  <w:style w:type="character" w:customStyle="1" w:styleId="font31">
    <w:name w:val="font31"/>
    <w:basedOn w:val="a0"/>
    <w:qFormat/>
    <w:rPr>
      <w:rFonts w:ascii="宋体" w:eastAsia="宋体" w:hAnsi="宋体" w:cs="宋体" w:hint="eastAsia"/>
      <w:color w:val="000000"/>
      <w:sz w:val="21"/>
      <w:szCs w:val="21"/>
      <w:u w:val="none"/>
    </w:rPr>
  </w:style>
  <w:style w:type="paragraph" w:customStyle="1" w:styleId="3">
    <w:name w:val="修订3"/>
    <w:hidden/>
    <w:uiPriority w:val="99"/>
    <w:semiHidden/>
    <w:qFormat/>
    <w:rPr>
      <w:rFonts w:asciiTheme="minorHAnsi" w:eastAsiaTheme="minorEastAsia" w:hAnsiTheme="minorHAnsi" w:cstheme="minorBidi"/>
      <w:kern w:val="2"/>
      <w:sz w:val="21"/>
      <w:szCs w:val="22"/>
    </w:rPr>
  </w:style>
  <w:style w:type="paragraph" w:customStyle="1" w:styleId="4">
    <w:name w:val="修订4"/>
    <w:hidden/>
    <w:uiPriority w:val="99"/>
    <w:semiHidden/>
    <w:qFormat/>
    <w:rPr>
      <w:rFonts w:asciiTheme="minorHAnsi" w:eastAsiaTheme="minorEastAsia" w:hAnsiTheme="minorHAnsi" w:cstheme="minorBidi"/>
      <w:kern w:val="2"/>
      <w:sz w:val="21"/>
      <w:szCs w:val="22"/>
    </w:rPr>
  </w:style>
  <w:style w:type="paragraph" w:customStyle="1" w:styleId="5">
    <w:name w:val="修订5"/>
    <w:hidden/>
    <w:uiPriority w:val="99"/>
    <w:semiHidden/>
    <w:qFormat/>
    <w:rPr>
      <w:rFonts w:asciiTheme="minorHAnsi" w:eastAsiaTheme="minorEastAsia" w:hAnsiTheme="minorHAnsi" w:cstheme="minorBidi"/>
      <w:kern w:val="2"/>
      <w:sz w:val="21"/>
      <w:szCs w:val="22"/>
    </w:rPr>
  </w:style>
  <w:style w:type="paragraph" w:customStyle="1" w:styleId="6">
    <w:name w:val="修订6"/>
    <w:hidden/>
    <w:uiPriority w:val="99"/>
    <w:semiHidden/>
    <w:qFormat/>
    <w:rPr>
      <w:rFonts w:asciiTheme="minorHAnsi" w:eastAsiaTheme="minorEastAsia" w:hAnsiTheme="minorHAnsi" w:cstheme="minorBidi"/>
      <w:kern w:val="2"/>
      <w:sz w:val="21"/>
      <w:szCs w:val="22"/>
    </w:rPr>
  </w:style>
  <w:style w:type="paragraph" w:customStyle="1" w:styleId="7">
    <w:name w:val="修订7"/>
    <w:hidden/>
    <w:uiPriority w:val="99"/>
    <w:semiHidden/>
    <w:qFormat/>
    <w:rPr>
      <w:rFonts w:asciiTheme="minorHAnsi" w:eastAsiaTheme="minorEastAsia" w:hAnsiTheme="minorHAnsi" w:cstheme="minorBidi"/>
      <w:kern w:val="2"/>
      <w:sz w:val="21"/>
      <w:szCs w:val="22"/>
    </w:rPr>
  </w:style>
  <w:style w:type="character" w:customStyle="1" w:styleId="font41">
    <w:name w:val="font41"/>
    <w:basedOn w:val="a0"/>
    <w:qFormat/>
    <w:rPr>
      <w:rFonts w:ascii="宋体-简" w:eastAsia="宋体-简" w:hAnsi="宋体-简" w:cs="宋体-简" w:hint="default"/>
      <w:color w:val="4D5156"/>
      <w:sz w:val="21"/>
      <w:szCs w:val="21"/>
      <w:u w:val="none"/>
    </w:rPr>
  </w:style>
  <w:style w:type="paragraph" w:customStyle="1" w:styleId="8">
    <w:name w:val="修订8"/>
    <w:hidden/>
    <w:uiPriority w:val="99"/>
    <w:unhideWhenUsed/>
    <w:qFormat/>
    <w:rPr>
      <w:rFonts w:asciiTheme="minorHAnsi" w:eastAsiaTheme="minorEastAsia" w:hAnsiTheme="minorHAnsi" w:cstheme="minorBidi"/>
      <w:kern w:val="2"/>
      <w:sz w:val="21"/>
      <w:szCs w:val="22"/>
    </w:rPr>
  </w:style>
  <w:style w:type="paragraph" w:customStyle="1" w:styleId="9">
    <w:name w:val="修订9"/>
    <w:hidden/>
    <w:uiPriority w:val="99"/>
    <w:unhideWhenUsed/>
    <w:qFormat/>
    <w:rPr>
      <w:rFonts w:asciiTheme="minorHAnsi" w:eastAsiaTheme="minorEastAsia" w:hAnsiTheme="minorHAnsi" w:cstheme="minorBidi"/>
      <w:kern w:val="2"/>
      <w:sz w:val="21"/>
      <w:szCs w:val="22"/>
    </w:rPr>
  </w:style>
  <w:style w:type="paragraph" w:customStyle="1" w:styleId="100">
    <w:name w:val="修订10"/>
    <w:hidden/>
    <w:uiPriority w:val="99"/>
    <w:semiHidden/>
    <w:qFormat/>
    <w:rPr>
      <w:rFonts w:asciiTheme="minorHAnsi" w:eastAsiaTheme="minorEastAsia" w:hAnsiTheme="minorHAnsi" w:cstheme="minorBidi"/>
      <w:kern w:val="2"/>
      <w:sz w:val="21"/>
      <w:szCs w:val="22"/>
    </w:rPr>
  </w:style>
  <w:style w:type="paragraph" w:customStyle="1" w:styleId="11">
    <w:name w:val="修订11"/>
    <w:hidden/>
    <w:uiPriority w:val="99"/>
    <w:unhideWhenUsed/>
    <w:qFormat/>
    <w:rPr>
      <w:rFonts w:asciiTheme="minorHAnsi" w:eastAsiaTheme="minorEastAsia" w:hAnsiTheme="minorHAnsi" w:cstheme="minorBidi"/>
      <w:kern w:val="2"/>
      <w:sz w:val="21"/>
      <w:szCs w:val="22"/>
    </w:rPr>
  </w:style>
  <w:style w:type="paragraph" w:customStyle="1" w:styleId="12">
    <w:name w:val="修订12"/>
    <w:hidden/>
    <w:uiPriority w:val="99"/>
    <w:unhideWhenUsed/>
    <w:qFormat/>
    <w:rPr>
      <w:rFonts w:asciiTheme="minorHAnsi" w:eastAsiaTheme="minorEastAsia" w:hAnsiTheme="minorHAnsi" w:cstheme="minorBidi"/>
      <w:kern w:val="2"/>
      <w:sz w:val="21"/>
      <w:szCs w:val="22"/>
    </w:rPr>
  </w:style>
  <w:style w:type="paragraph" w:customStyle="1" w:styleId="13">
    <w:name w:val="修订13"/>
    <w:hidden/>
    <w:uiPriority w:val="99"/>
    <w:unhideWhenUsed/>
    <w:qFormat/>
    <w:rPr>
      <w:rFonts w:asciiTheme="minorHAnsi" w:eastAsiaTheme="minorEastAsia" w:hAnsiTheme="minorHAnsi" w:cstheme="minorBidi"/>
      <w:kern w:val="2"/>
      <w:sz w:val="21"/>
      <w:szCs w:val="22"/>
    </w:rPr>
  </w:style>
  <w:style w:type="paragraph" w:customStyle="1" w:styleId="14">
    <w:name w:val="修订14"/>
    <w:hidden/>
    <w:uiPriority w:val="99"/>
    <w:semiHidden/>
    <w:qFormat/>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BA73E8-5F54-47D4-BB2B-8553B9063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4</Pages>
  <Words>317</Words>
  <Characters>1808</Characters>
  <Application>Microsoft Office Word</Application>
  <DocSecurity>0</DocSecurity>
  <Lines>15</Lines>
  <Paragraphs>4</Paragraphs>
  <ScaleCrop>false</ScaleCrop>
  <Company>MS</Company>
  <LinksUpToDate>false</LinksUpToDate>
  <CharactersWithSpaces>2121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 Xiang</dc:creator>
  <cp:lastModifiedBy>YSZ</cp:lastModifiedBy>
  <cp:revision>27</cp:revision>
  <dcterms:created xsi:type="dcterms:W3CDTF">2024-07-05T07:42:00Z</dcterms:created>
  <dcterms:modified xsi:type="dcterms:W3CDTF">2025-05-15T08:11:00Z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C577C78210EC4AF79115C140D7B902F6_13</vt:lpwstr>
  </property>
  <property fmtid="{D5CDD505-2E9C-101B-9397-08002B2CF9AE}" pid="4" name="KSOTemplateDocerSaveRecord">
    <vt:lpwstr>eyJoZGlkIjoiODEzMzk4ZWM4MDlkM2UzN2MyY2FjMWRiYTA0NDNlMWUiLCJ1c2VySWQiOiIxMTY1NTQ5MjYyIn0=</vt:lpwstr>
  </property>
</Properties>
</file>