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CB" w:rsidRPr="006D534E" w:rsidRDefault="00C91783">
      <w:pPr>
        <w:spacing w:beforeLines="50" w:before="156" w:afterLines="50" w:after="156" w:line="400" w:lineRule="exact"/>
        <w:rPr>
          <w:rFonts w:ascii="楷体" w:eastAsia="楷体" w:hAnsi="楷体"/>
          <w:bCs/>
          <w:iCs/>
          <w:color w:val="000000"/>
          <w:sz w:val="24"/>
        </w:rPr>
      </w:pPr>
      <w:r w:rsidRPr="006D534E">
        <w:rPr>
          <w:rFonts w:ascii="楷体" w:eastAsia="楷体" w:hAnsi="楷体"/>
          <w:bCs/>
          <w:iCs/>
          <w:color w:val="000000"/>
          <w:sz w:val="24"/>
        </w:rPr>
        <w:t xml:space="preserve">证券代码： </w:t>
      </w:r>
      <w:r w:rsidRPr="006D534E">
        <w:rPr>
          <w:rFonts w:ascii="楷体" w:eastAsia="楷体" w:hAnsi="楷体"/>
          <w:color w:val="000000"/>
          <w:sz w:val="24"/>
        </w:rPr>
        <w:t xml:space="preserve">600529                           </w:t>
      </w:r>
      <w:r w:rsidR="00CB7B41" w:rsidRPr="006D534E">
        <w:rPr>
          <w:rFonts w:ascii="楷体" w:eastAsia="楷体" w:hAnsi="楷体"/>
          <w:color w:val="000000"/>
          <w:sz w:val="24"/>
        </w:rPr>
        <w:t xml:space="preserve">   </w:t>
      </w:r>
      <w:r w:rsidRPr="006D534E">
        <w:rPr>
          <w:rFonts w:ascii="楷体" w:eastAsia="楷体" w:hAnsi="楷体"/>
          <w:color w:val="000000"/>
          <w:sz w:val="24"/>
        </w:rPr>
        <w:t xml:space="preserve">  </w:t>
      </w:r>
      <w:r w:rsidRPr="006D534E">
        <w:rPr>
          <w:rFonts w:ascii="楷体" w:eastAsia="楷体" w:hAnsi="楷体"/>
          <w:bCs/>
          <w:iCs/>
          <w:color w:val="000000"/>
          <w:sz w:val="24"/>
        </w:rPr>
        <w:t>证券简称：</w:t>
      </w:r>
      <w:r w:rsidRPr="006D534E">
        <w:rPr>
          <w:rFonts w:ascii="楷体" w:eastAsia="楷体" w:hAnsi="楷体"/>
          <w:color w:val="000000"/>
          <w:sz w:val="24"/>
        </w:rPr>
        <w:t>山东药</w:t>
      </w:r>
      <w:proofErr w:type="gramStart"/>
      <w:r w:rsidRPr="006D534E">
        <w:rPr>
          <w:rFonts w:ascii="楷体" w:eastAsia="楷体" w:hAnsi="楷体"/>
          <w:color w:val="000000"/>
          <w:sz w:val="24"/>
        </w:rPr>
        <w:t>玻</w:t>
      </w:r>
      <w:proofErr w:type="gramEnd"/>
    </w:p>
    <w:p w:rsidR="00C412CB" w:rsidRDefault="00C91783">
      <w:pPr>
        <w:spacing w:beforeLines="50" w:before="156" w:afterLines="50" w:after="156" w:line="400" w:lineRule="exact"/>
        <w:jc w:val="center"/>
        <w:rPr>
          <w:rFonts w:ascii="楷体" w:eastAsia="楷体" w:hAnsi="楷体"/>
          <w:b/>
          <w:bCs/>
          <w:iCs/>
          <w:color w:val="000000"/>
          <w:sz w:val="32"/>
          <w:szCs w:val="32"/>
        </w:rPr>
      </w:pPr>
      <w:r w:rsidRPr="006D534E">
        <w:rPr>
          <w:rFonts w:ascii="楷体" w:eastAsia="楷体" w:hAnsi="楷体"/>
          <w:b/>
          <w:bCs/>
          <w:iCs/>
          <w:color w:val="000000"/>
          <w:sz w:val="32"/>
          <w:szCs w:val="32"/>
        </w:rPr>
        <w:t>山东省药用玻璃股份有限公司</w:t>
      </w:r>
      <w:r w:rsidRPr="006D534E">
        <w:rPr>
          <w:rFonts w:ascii="楷体" w:eastAsia="楷体" w:hAnsi="楷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6D534E" w:rsidRPr="006D534E" w:rsidRDefault="006D534E">
      <w:pPr>
        <w:spacing w:beforeLines="50" w:before="156" w:afterLines="50" w:after="156" w:line="400" w:lineRule="exact"/>
        <w:jc w:val="center"/>
        <w:rPr>
          <w:rFonts w:ascii="楷体" w:eastAsia="楷体" w:hAnsi="楷体"/>
          <w:b/>
          <w:bCs/>
          <w:i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iCs/>
          <w:color w:val="000000"/>
          <w:sz w:val="32"/>
          <w:szCs w:val="32"/>
        </w:rPr>
        <w:t>（</w:t>
      </w:r>
      <w:r w:rsidRPr="006D534E">
        <w:rPr>
          <w:rFonts w:ascii="楷体" w:eastAsia="楷体" w:hAnsi="楷体" w:hint="eastAsia"/>
          <w:b/>
          <w:bCs/>
          <w:iCs/>
          <w:color w:val="000000"/>
          <w:sz w:val="32"/>
          <w:szCs w:val="32"/>
        </w:rPr>
        <w:t>2025年山东辖区上市公司投资者网上集体接待日活动</w:t>
      </w:r>
      <w:r>
        <w:rPr>
          <w:rFonts w:ascii="楷体" w:eastAsia="楷体" w:hAnsi="楷体" w:hint="eastAsia"/>
          <w:b/>
          <w:bCs/>
          <w:iCs/>
          <w:color w:val="000000"/>
          <w:sz w:val="32"/>
          <w:szCs w:val="32"/>
        </w:rPr>
        <w:t>）</w:t>
      </w:r>
    </w:p>
    <w:p w:rsidR="00C412CB" w:rsidRPr="006D534E" w:rsidRDefault="00C91783">
      <w:pPr>
        <w:spacing w:line="400" w:lineRule="exact"/>
        <w:rPr>
          <w:rFonts w:ascii="仿宋" w:eastAsia="仿宋" w:hAnsi="仿宋"/>
          <w:bCs/>
          <w:iCs/>
          <w:color w:val="000000"/>
          <w:sz w:val="24"/>
        </w:rPr>
      </w:pPr>
      <w:r w:rsidRPr="006D534E">
        <w:rPr>
          <w:rFonts w:ascii="仿宋" w:eastAsia="仿宋" w:hAnsi="仿宋" w:hint="eastAsia"/>
          <w:bCs/>
          <w:iCs/>
          <w:color w:val="000000"/>
          <w:sz w:val="24"/>
        </w:rPr>
        <w:t xml:space="preserve">                                                     </w:t>
      </w:r>
      <w:r w:rsidR="00CB7B41" w:rsidRPr="006D534E">
        <w:rPr>
          <w:rFonts w:ascii="仿宋" w:eastAsia="仿宋" w:hAnsi="仿宋" w:hint="eastAsia"/>
          <w:bCs/>
          <w:iCs/>
          <w:color w:val="000000"/>
          <w:sz w:val="24"/>
        </w:rPr>
        <w:t>编号：2</w:t>
      </w:r>
      <w:r w:rsidR="00CB7B41" w:rsidRPr="006D534E">
        <w:rPr>
          <w:rFonts w:ascii="仿宋" w:eastAsia="仿宋" w:hAnsi="仿宋"/>
          <w:bCs/>
          <w:iCs/>
          <w:color w:val="000000"/>
          <w:sz w:val="24"/>
        </w:rPr>
        <w:t>025-002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C412CB" w:rsidRPr="006D534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C412CB" w:rsidRPr="006D534E" w:rsidRDefault="00C412CB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□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 xml:space="preserve">特定对象调研       </w:t>
            </w:r>
            <w:r w:rsidRPr="006D534E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□</w:t>
            </w:r>
            <w:r w:rsidRPr="006D534E">
              <w:rPr>
                <w:rFonts w:ascii="仿宋" w:eastAsia="仿宋" w:hAnsi="仿宋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>分析师会议</w:t>
            </w:r>
          </w:p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□</w:t>
            </w:r>
            <w:r w:rsidRPr="006D534E">
              <w:rPr>
                <w:rFonts w:ascii="仿宋" w:eastAsia="仿宋" w:hAnsi="仿宋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 xml:space="preserve">媒体采访            </w:t>
            </w: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√</w:t>
            </w:r>
            <w:r w:rsidRPr="006D534E">
              <w:rPr>
                <w:rFonts w:ascii="仿宋" w:eastAsia="仿宋" w:hAnsi="仿宋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>业绩说明会</w:t>
            </w:r>
          </w:p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□</w:t>
            </w:r>
            <w:r w:rsidRPr="006D534E">
              <w:rPr>
                <w:rFonts w:ascii="仿宋" w:eastAsia="仿宋" w:hAnsi="仿宋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 xml:space="preserve">新闻发布会          </w:t>
            </w: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□</w:t>
            </w:r>
            <w:r w:rsidRPr="006D534E">
              <w:rPr>
                <w:rFonts w:ascii="仿宋" w:eastAsia="仿宋" w:hAnsi="仿宋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>路演活动</w:t>
            </w:r>
          </w:p>
          <w:p w:rsidR="00C412CB" w:rsidRPr="006D534E" w:rsidRDefault="00C91783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□</w:t>
            </w:r>
            <w:r w:rsidRPr="006D534E">
              <w:rPr>
                <w:rFonts w:ascii="仿宋" w:eastAsia="仿宋" w:hAnsi="仿宋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>现场参观</w:t>
            </w: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ab/>
            </w:r>
          </w:p>
          <w:p w:rsidR="00C412CB" w:rsidRPr="006D534E" w:rsidRDefault="00C91783">
            <w:pPr>
              <w:tabs>
                <w:tab w:val="center" w:pos="3199"/>
              </w:tabs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□</w:t>
            </w:r>
            <w:r w:rsidRPr="006D534E">
              <w:rPr>
                <w:rFonts w:ascii="仿宋" w:eastAsia="仿宋" w:hAnsi="仿宋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6D534E">
              <w:rPr>
                <w:rFonts w:ascii="仿宋" w:eastAsia="仿宋" w:hAnsi="仿宋"/>
                <w:kern w:val="0"/>
                <w:sz w:val="24"/>
              </w:rPr>
              <w:t>其他 （</w:t>
            </w:r>
            <w:proofErr w:type="gramStart"/>
            <w:r w:rsidRPr="006D534E">
              <w:rPr>
                <w:rFonts w:ascii="仿宋" w:eastAsia="仿宋" w:hAnsi="仿宋"/>
                <w:kern w:val="0"/>
                <w:sz w:val="24"/>
                <w:u w:val="single"/>
              </w:rPr>
              <w:t>请文字</w:t>
            </w:r>
            <w:proofErr w:type="gramEnd"/>
            <w:r w:rsidRPr="006D534E">
              <w:rPr>
                <w:rFonts w:ascii="仿宋" w:eastAsia="仿宋" w:hAnsi="仿宋"/>
                <w:kern w:val="0"/>
                <w:sz w:val="24"/>
                <w:u w:val="single"/>
              </w:rPr>
              <w:t>说明其他活动内容）</w:t>
            </w:r>
          </w:p>
        </w:tc>
      </w:tr>
      <w:tr w:rsidR="00C412CB" w:rsidRPr="006D534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  <w:lang w:val="en-GB"/>
              </w:rPr>
            </w:pPr>
            <w:r w:rsidRPr="006D534E">
              <w:rPr>
                <w:rFonts w:ascii="仿宋" w:eastAsia="仿宋" w:hAnsi="仿宋"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C412CB" w:rsidRPr="006D534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sz w:val="24"/>
              </w:rPr>
              <w:t>2025年5月15日 (周四) 下午 15:00~16:30</w:t>
            </w:r>
          </w:p>
        </w:tc>
      </w:tr>
      <w:tr w:rsidR="00C412CB" w:rsidRPr="006D534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  <w:r w:rsidRPr="006D534E">
              <w:rPr>
                <w:rFonts w:ascii="仿宋" w:eastAsia="仿宋" w:hAnsi="仿宋"/>
                <w:sz w:val="24"/>
              </w:rPr>
              <w:t>公司通过</w:t>
            </w:r>
            <w:r w:rsidRPr="006D534E">
              <w:rPr>
                <w:rFonts w:ascii="仿宋" w:eastAsia="仿宋" w:hAnsi="仿宋" w:hint="eastAsia"/>
                <w:bCs/>
                <w:sz w:val="24"/>
              </w:rPr>
              <w:t>全景网“</w:t>
            </w:r>
            <w:r w:rsidRPr="006D534E">
              <w:rPr>
                <w:rFonts w:ascii="仿宋" w:eastAsia="仿宋" w:hAnsi="仿宋" w:cs="宋体"/>
                <w:sz w:val="24"/>
              </w:rPr>
              <w:t>投资者关系互动平台</w:t>
            </w:r>
            <w:r w:rsidRPr="006D534E">
              <w:rPr>
                <w:rFonts w:ascii="仿宋" w:eastAsia="仿宋" w:hAnsi="仿宋" w:hint="eastAsia"/>
                <w:bCs/>
                <w:sz w:val="24"/>
              </w:rPr>
              <w:t>”（http</w:t>
            </w:r>
            <w:r w:rsidRPr="006D534E">
              <w:rPr>
                <w:rFonts w:ascii="仿宋" w:eastAsia="仿宋" w:hAnsi="仿宋"/>
                <w:bCs/>
                <w:sz w:val="24"/>
              </w:rPr>
              <w:t>s</w:t>
            </w:r>
            <w:r w:rsidRPr="006D534E">
              <w:rPr>
                <w:rFonts w:ascii="仿宋" w:eastAsia="仿宋" w:hAnsi="仿宋" w:hint="eastAsia"/>
                <w:bCs/>
                <w:sz w:val="24"/>
              </w:rPr>
              <w:t>://ir.p5w.net）采用网络远程的方式</w:t>
            </w:r>
            <w:r w:rsidRPr="006D534E">
              <w:rPr>
                <w:rFonts w:ascii="仿宋" w:eastAsia="仿宋" w:hAnsi="仿宋"/>
                <w:sz w:val="24"/>
              </w:rPr>
              <w:t>召开</w:t>
            </w:r>
            <w:r w:rsidRPr="006D534E">
              <w:rPr>
                <w:rFonts w:ascii="仿宋" w:eastAsia="仿宋" w:hAnsi="仿宋" w:hint="eastAsia"/>
                <w:sz w:val="24"/>
              </w:rPr>
              <w:t>业绩</w:t>
            </w:r>
            <w:r w:rsidRPr="006D534E">
              <w:rPr>
                <w:rFonts w:ascii="仿宋" w:eastAsia="仿宋" w:hAnsi="仿宋"/>
                <w:sz w:val="24"/>
              </w:rPr>
              <w:t>说明会</w:t>
            </w:r>
          </w:p>
        </w:tc>
      </w:tr>
      <w:tr w:rsidR="00C412CB" w:rsidRPr="006D534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B" w:rsidRPr="006D534E" w:rsidRDefault="00916369" w:rsidP="00916369">
            <w:pPr>
              <w:spacing w:line="420" w:lineRule="exact"/>
              <w:rPr>
                <w:rFonts w:ascii="仿宋" w:eastAsia="仿宋" w:hAnsi="仿宋" w:hint="eastAsia"/>
                <w:bCs/>
                <w:sz w:val="24"/>
              </w:rPr>
            </w:pPr>
            <w:r w:rsidRPr="006D534E">
              <w:rPr>
                <w:rFonts w:ascii="仿宋" w:eastAsia="仿宋" w:hAnsi="仿宋"/>
                <w:bCs/>
                <w:sz w:val="24"/>
              </w:rPr>
              <w:t>董秘</w:t>
            </w:r>
            <w:r w:rsidRPr="006D534E">
              <w:rPr>
                <w:rFonts w:ascii="仿宋" w:eastAsia="仿宋" w:hAnsi="仿宋" w:hint="eastAsia"/>
                <w:bCs/>
                <w:sz w:val="24"/>
              </w:rPr>
              <w:t>：</w:t>
            </w:r>
            <w:r w:rsidRPr="006D534E">
              <w:rPr>
                <w:rFonts w:ascii="仿宋" w:eastAsia="仿宋" w:hAnsi="仿宋"/>
                <w:bCs/>
                <w:sz w:val="24"/>
              </w:rPr>
              <w:t>赵海宝</w:t>
            </w:r>
            <w:r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C91783" w:rsidRPr="006D534E">
              <w:rPr>
                <w:rFonts w:ascii="仿宋" w:eastAsia="仿宋" w:hAnsi="仿宋"/>
                <w:bCs/>
                <w:sz w:val="24"/>
              </w:rPr>
              <w:t>财务负责人</w:t>
            </w:r>
            <w:r w:rsidR="00845C88" w:rsidRPr="006D534E">
              <w:rPr>
                <w:rFonts w:ascii="仿宋" w:eastAsia="仿宋" w:hAnsi="仿宋" w:hint="eastAsia"/>
                <w:bCs/>
                <w:sz w:val="24"/>
              </w:rPr>
              <w:t>：</w:t>
            </w:r>
            <w:r w:rsidR="00C91783" w:rsidRPr="006D534E">
              <w:rPr>
                <w:rFonts w:ascii="仿宋" w:eastAsia="仿宋" w:hAnsi="仿宋"/>
                <w:bCs/>
                <w:sz w:val="24"/>
              </w:rPr>
              <w:t>宋以钊</w:t>
            </w:r>
          </w:p>
        </w:tc>
      </w:tr>
      <w:tr w:rsidR="00C412CB" w:rsidRPr="006D534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C412CB" w:rsidRPr="006D534E" w:rsidRDefault="00C412CB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 w:rsidP="006D534E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  <w:r w:rsidRPr="006D534E">
              <w:rPr>
                <w:rFonts w:ascii="仿宋" w:eastAsia="仿宋" w:hAnsi="仿宋"/>
                <w:b/>
                <w:sz w:val="24"/>
              </w:rPr>
              <w:t>投资者提出的问题及公司回复情况</w:t>
            </w:r>
          </w:p>
          <w:p w:rsidR="00C412CB" w:rsidRPr="006D534E" w:rsidRDefault="00C91783" w:rsidP="006D534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D534E">
              <w:rPr>
                <w:rFonts w:ascii="仿宋" w:eastAsia="仿宋" w:hAnsi="仿宋" w:cs="宋体"/>
                <w:sz w:val="24"/>
              </w:rPr>
              <w:t>公司就投资者在本次说明会中提出的问题进行了回复：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1、请问下公司的重组方案是不是失败了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：近期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公司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未收到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控股股东的重组进展情况通知，若终止控股股东会有正式通知。谢谢关注。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2、是否会加大高端化妆品包装玻璃瓶的市场扩展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尊敬的投资者您好：公司未来计划加大高端日化瓶的研发和销售，来扩大公司在高端日化瓶的市场。谢谢您的关注！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3、山东药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玻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未来在高端日化的发现趋势如何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尊敬的投资者您好：公司未来计划加大高端日化瓶的研发和销售，来扩大公司在高端日化瓶的市场。谢谢您的关注！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4、新增产能什么时候能投产。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公司一季度</w:t>
            </w:r>
            <w:r w:rsidR="00916369">
              <w:rPr>
                <w:rFonts w:ascii="仿宋" w:eastAsia="仿宋" w:hAnsi="仿宋" w:hint="eastAsia"/>
                <w:sz w:val="24"/>
                <w:szCs w:val="24"/>
              </w:rPr>
              <w:t>未</w:t>
            </w:r>
            <w:bookmarkStart w:id="0" w:name="_GoBack"/>
            <w:bookmarkEnd w:id="0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新增产能。谢谢关注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5、我观察到其他药用玻璃企业也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投入了模制瓶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的市场，山东药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玻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计划如何保障自己的现有市场；另外关于欧洲国家及全球南方国家有什么拓展计划吗，目前关税下降，有抢出口的计划吗，能后续增多信息披露吗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山东药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玻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是以模制瓶为主导的上市公司，公司在模制瓶生产工艺规模技术上具备较强的优势。公司对外贸易近几年都是稳定增长的，逐步拓展全球市场。目前对美贸易关税下降，公司外贸人员积极与客户沟通，推进业务开展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6、产品定价是否与玻璃期货相关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尊敬的投资您好：公司主导产品属于药包材玻璃制品，与玻璃期货无直接关系。谢谢您的关注！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7、你好请问化妆品需求很旺盛，公司日化类玻璃瓶，销售是否有所增长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尊敬的投资者您好：公司一季度日化类玻璃瓶销售数量同比有所增长。感谢您的关注！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8、公司二季度的销售情况如何？有没有有所改善？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尊敬的投资您好：公司二季度的数据请详见公司2025年半年报。谢谢您的关注！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9、为什么你们股东一直质押股票，你们这么多闲置资金，为什么不贷款给他们，还能挣利息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大股东不得以任何形式向公司借款，这是严重违规。谢谢关注。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10、四月的生产销售数据与一季度均值相比怎么样？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尊敬的投资您好：公司二季度的数据请详见公司2025年半年报。谢谢关注！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11、公司是如何考虑中小股东利益的？不要说分红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分红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，那是大股东利益！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尊敬的投资者您好：分红是对大股东和所有投资者的分配；谢谢您的关注！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12、山东药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玻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：你们有没有把公司当成家？是否为它劳心劳力？</w:t>
            </w: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为啥不举贤让能？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022B4D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山东药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玻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上市二十多年来，公司基本保持了持续健康的发展态势，与一代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一代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药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玻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人的勤勉敬业是分不开的。谢谢关注。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13、对于下游客户需求不足，公司是否拓展销售渠道，还是等待下游需求改善。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尊敬的投资者您好：公司积极拓展下游市场渠道是目前公司积极的应对措施。谢谢您的关注！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14、证监会一直倡导提高长期投资和分红，公公司未分配利润一直高企，请问公司对分红这块有什么考虑？是否有提高股利率的计划安排？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尊敬的投资者你好：公司近年来持续加大了现金分红，2024年中期首次实施中期分红，积极回报投资者；近三年以来累计现金分红8.42亿元，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占最近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三个年度年平均净利润的比例为108.1%；公司将按照公司章程规定实施分红。谢谢关注。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15、如果营收或利润不及预期，对于领导层是否有考核机制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3931CA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公司管理层的薪酬与利润完成情况挂钩。谢谢关注。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16、集采对公司营收和利润有多大影响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集采短期会增加公司高端产品的市场需求。谢谢关注。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17、公司年报业绩非常好，相较于股价，近期股价一直在横盘或下跌，没有像样的反弹，公司对市值管理采取了哪些具体措施？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尊敬的投资者你好：山东药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玻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的市值管理规定见山东药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玻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前期的公告。近期主要做的是：加大了现金分红，积极回报投资者；积极与投资者沟通交流，介绍公司的生产经营情况。谢谢关注。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18、公司股权激励方案：当年度利润总额增长1-10%（含），按照利润总额增长额的0.8%计提；当年度利润总额增长10-20%（含），按照利润总额增长额的1.0%计提；当年度利润总额增长20%-30%（含），按照利润总额增长额的1.2%计提；当年度利</w:t>
            </w: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润总额增长30%以上，按照利润总额增长额的1.4%计提；也就是说每年利润增长只要达到百分之一就有的奖金拿，这对于一个吃尽政策红利的国有企业来说，合理吗？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尊敬的投资者您好：截至目前公司没有股权激励方案。谢谢您的关注！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19、公司二季度经营情况是否有所改善，营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收是否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继续下滑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二季度情况目前不好说，谢谢关注。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20、山东药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玻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重组怎么没有消息了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前期公告的公司控股股东的重组，目前没有收到控股股东进展情况的通知。谢谢关注。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21、山东药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玻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的市值管理是如何规定的？贵公司又是如何去做的？是否在有效推进？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山东药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玻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的市值管理规定见山东药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玻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前期的公告。近期主要做的是：加大了现金分红，积极回报投资者；积极与投资者沟通交流，介绍公司的生产经营情况。谢谢关注。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22、这几年公司的业绩稳步增长，今年一季度开始增长迟滞了，请问今年二季度及以后有没有新的产能投入？一季度增加的存货比较多，会不会很快消化？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预灌封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注射器项目目前产能有多少？市场需求怎么样？二季度是药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玻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的传统旺季，集采也已经落地，目前销售情况怎么样？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尊敬的投资者您好：截至目前，公司没有新的产能投入；二季度公司按照年初制定的方案和目标开展工作；二季度的具体情况请详见定期报告。谢谢你的关注！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23、公司对于大股东持续减持有何看法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尊敬的投资者您好：截至目前，公司大股东没有持续减持的行为。谢谢您的关注。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24、中美贸易缓和不知销售正常否？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尊敬的投资者你好：中美关税缓和，公司的外贸部门目前与美国客户积极沟通中。谢谢你的关注！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25、二季度以来公司目前销售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情况环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比一季度如何，集采对公司</w:t>
            </w: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药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玻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产品销售是否有利？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二季度销售情况目前不好说。集采短期看对公司高端产品有利。谢谢关注。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26、国药收购情况怎么样，是不是当地国资要价太高，收购失败了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前期公告的公司控股股东的重组，目前没有收到控股股东进展情况的通知。谢谢关注。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27、请问贵公司存货增加2个多亿的原因是什么？公司不是按订单生产吗，为什么突然增加这么多的存货？是产品滞销吗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尊敬的投资者您好：公司存货2024年末较年初有所增加，主要是棕色瓶和</w:t>
            </w:r>
            <w:proofErr w:type="gramStart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模制瓶</w:t>
            </w:r>
            <w:proofErr w:type="gramEnd"/>
            <w:r w:rsidR="00C91783" w:rsidRPr="006D534E">
              <w:rPr>
                <w:rFonts w:ascii="仿宋" w:eastAsia="仿宋" w:hAnsi="仿宋"/>
                <w:sz w:val="24"/>
                <w:szCs w:val="24"/>
              </w:rPr>
              <w:t>产品的增加，存货增加的主要原因是下游客户需求不足；以及玻璃产品窑炉不能停炉的生产特性，公司常规产品有一定的备货增加所致。感谢您的关注！</w:t>
            </w:r>
          </w:p>
          <w:p w:rsidR="00C412CB" w:rsidRPr="006D534E" w:rsidRDefault="00C91783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28、股价</w:t>
            </w:r>
            <w:proofErr w:type="gramStart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马上快创</w:t>
            </w:r>
            <w:proofErr w:type="gramEnd"/>
            <w:r w:rsidRPr="006D534E">
              <w:rPr>
                <w:rFonts w:ascii="仿宋" w:eastAsia="仿宋" w:hAnsi="仿宋"/>
                <w:b/>
                <w:sz w:val="24"/>
                <w:szCs w:val="24"/>
              </w:rPr>
              <w:t>5年新低，大盘已经从4月7号连续反弹，但公司的股价已经创新低了，公司后面有什么措施稳定股价?，公司很多年没有增持回购过股份，后续会考虑吗</w:t>
            </w:r>
          </w:p>
          <w:p w:rsidR="00C412CB" w:rsidRPr="006D534E" w:rsidRDefault="006D534E" w:rsidP="006D534E">
            <w:pPr>
              <w:pStyle w:val="Style6"/>
              <w:spacing w:line="46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D534E">
              <w:rPr>
                <w:rFonts w:ascii="仿宋" w:eastAsia="仿宋" w:hAnsi="仿宋" w:hint="eastAsia"/>
                <w:sz w:val="24"/>
                <w:szCs w:val="24"/>
              </w:rPr>
              <w:t>答：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尊敬的投资者你好</w:t>
            </w:r>
            <w:r w:rsidR="001A65F1" w:rsidRPr="006D534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1783" w:rsidRPr="006D534E">
              <w:rPr>
                <w:rFonts w:ascii="仿宋" w:eastAsia="仿宋" w:hAnsi="仿宋"/>
                <w:sz w:val="24"/>
                <w:szCs w:val="24"/>
              </w:rPr>
              <w:t>一是公司近两年加大了现金分红；二是公司积极与投资者加强沟通，让投资者了解公司生产经营情况；三是公司持续做好内部管理控制等工作。谢谢关注。</w:t>
            </w:r>
          </w:p>
          <w:p w:rsidR="00C412CB" w:rsidRPr="006D534E" w:rsidRDefault="00C412CB" w:rsidP="006D534E">
            <w:pPr>
              <w:pStyle w:val="Style6"/>
              <w:spacing w:line="460" w:lineRule="exact"/>
              <w:ind w:firstLineChars="50" w:firstLine="120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</w:p>
        </w:tc>
      </w:tr>
      <w:tr w:rsidR="00C412CB" w:rsidRPr="006D534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412CB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</w:p>
        </w:tc>
      </w:tr>
      <w:tr w:rsidR="00C412CB" w:rsidRPr="006D534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B" w:rsidRPr="006D534E" w:rsidRDefault="00C91783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CB" w:rsidRPr="006D534E" w:rsidRDefault="00C91783" w:rsidP="001A65F1">
            <w:pPr>
              <w:spacing w:line="420" w:lineRule="exact"/>
              <w:rPr>
                <w:rFonts w:ascii="仿宋" w:eastAsia="仿宋" w:hAnsi="仿宋"/>
                <w:bCs/>
                <w:iCs/>
                <w:color w:val="000000"/>
                <w:sz w:val="24"/>
              </w:rPr>
            </w:pPr>
            <w:r w:rsidRPr="006D534E">
              <w:rPr>
                <w:rFonts w:ascii="仿宋" w:eastAsia="仿宋" w:hAnsi="仿宋"/>
                <w:bCs/>
                <w:iCs/>
                <w:color w:val="000000"/>
                <w:sz w:val="24"/>
              </w:rPr>
              <w:t>2025-05-15</w:t>
            </w:r>
          </w:p>
        </w:tc>
      </w:tr>
    </w:tbl>
    <w:p w:rsidR="00C412CB" w:rsidRPr="006D534E" w:rsidRDefault="00C412CB">
      <w:pPr>
        <w:rPr>
          <w:rFonts w:ascii="仿宋" w:eastAsia="仿宋" w:hAnsi="仿宋"/>
        </w:rPr>
      </w:pPr>
    </w:p>
    <w:sectPr w:rsidR="00C412CB" w:rsidRPr="006D5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4C" w:rsidRDefault="001B204C">
      <w:r>
        <w:separator/>
      </w:r>
    </w:p>
  </w:endnote>
  <w:endnote w:type="continuationSeparator" w:id="0">
    <w:p w:rsidR="001B204C" w:rsidRDefault="001B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31" w:rsidRDefault="00F112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2CB" w:rsidRPr="00F11231" w:rsidRDefault="00C412CB" w:rsidP="00F1123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31" w:rsidRDefault="00F112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4C" w:rsidRDefault="001B204C">
      <w:r>
        <w:separator/>
      </w:r>
    </w:p>
  </w:footnote>
  <w:footnote w:type="continuationSeparator" w:id="0">
    <w:p w:rsidR="001B204C" w:rsidRDefault="001B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31" w:rsidRDefault="00F112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2CB" w:rsidRDefault="00C412C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31" w:rsidRDefault="00F112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2B4D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976FC"/>
    <w:rsid w:val="001A00F5"/>
    <w:rsid w:val="001A1F65"/>
    <w:rsid w:val="001A5CE9"/>
    <w:rsid w:val="001A65F1"/>
    <w:rsid w:val="001B204C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931CA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5D1E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534E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45C88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336E"/>
    <w:rsid w:val="0091457B"/>
    <w:rsid w:val="00916369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412CB"/>
    <w:rsid w:val="00C63056"/>
    <w:rsid w:val="00C661D1"/>
    <w:rsid w:val="00C775BA"/>
    <w:rsid w:val="00C85331"/>
    <w:rsid w:val="00C85A50"/>
    <w:rsid w:val="00C91783"/>
    <w:rsid w:val="00C94D46"/>
    <w:rsid w:val="00CA443A"/>
    <w:rsid w:val="00CB2461"/>
    <w:rsid w:val="00CB37FD"/>
    <w:rsid w:val="00CB7B41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123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E9236"/>
  <w15:docId w15:val="{70C51683-0065-4C6D-8E2A-41BC977C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1A65F1"/>
    <w:rPr>
      <w:sz w:val="18"/>
      <w:szCs w:val="18"/>
    </w:rPr>
  </w:style>
  <w:style w:type="character" w:customStyle="1" w:styleId="a8">
    <w:name w:val="批注框文本 字符"/>
    <w:basedOn w:val="a0"/>
    <w:link w:val="a7"/>
    <w:rsid w:val="001A65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494</Words>
  <Characters>2821</Characters>
  <Application>Microsoft Office Word</Application>
  <DocSecurity>0</DocSecurity>
  <Lines>23</Lines>
  <Paragraphs>6</Paragraphs>
  <ScaleCrop>false</ScaleCrop>
  <Company>微软中国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273</cp:revision>
  <cp:lastPrinted>2025-05-15T08:55:00Z</cp:lastPrinted>
  <dcterms:created xsi:type="dcterms:W3CDTF">2012-09-09T08:59:00Z</dcterms:created>
  <dcterms:modified xsi:type="dcterms:W3CDTF">2025-05-15T09:14:00Z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