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F4C97" w14:textId="77777777" w:rsidR="00B42C0E" w:rsidRDefault="00FE504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证券代码：603227</w:t>
      </w:r>
      <w:r>
        <w:rPr>
          <w:rFonts w:asciiTheme="minorEastAsia" w:hAnsiTheme="minorEastAsia"/>
          <w:sz w:val="24"/>
          <w:szCs w:val="24"/>
        </w:rPr>
        <w:t xml:space="preserve">                                         </w:t>
      </w:r>
      <w:r>
        <w:rPr>
          <w:rFonts w:asciiTheme="minorEastAsia" w:hAnsiTheme="minorEastAsia" w:hint="eastAsia"/>
          <w:sz w:val="24"/>
          <w:szCs w:val="24"/>
        </w:rPr>
        <w:t>证券简称：雪峰科技</w:t>
      </w:r>
    </w:p>
    <w:p w14:paraId="40CA2921" w14:textId="77777777" w:rsidR="00B42C0E" w:rsidRDefault="00B42C0E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26989C99" w14:textId="77777777" w:rsidR="00B42C0E" w:rsidRDefault="00FE504A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color w:val="FF0000"/>
          <w:sz w:val="32"/>
          <w:szCs w:val="32"/>
        </w:rPr>
        <w:t>新疆雪峰科技（集团）股份有限公司</w:t>
      </w:r>
    </w:p>
    <w:p w14:paraId="47BC699B" w14:textId="77777777" w:rsidR="00B42C0E" w:rsidRDefault="00FE504A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color w:val="FF0000"/>
          <w:sz w:val="32"/>
          <w:szCs w:val="32"/>
        </w:rPr>
        <w:t>投资者关系活动记录表</w:t>
      </w:r>
    </w:p>
    <w:p w14:paraId="222C38DA" w14:textId="77777777" w:rsidR="00B42C0E" w:rsidRDefault="00B42C0E">
      <w:pPr>
        <w:ind w:firstLineChars="2800" w:firstLine="6720"/>
        <w:rPr>
          <w:rFonts w:asciiTheme="minorEastAsia" w:hAnsiTheme="minorEastAsia"/>
          <w:sz w:val="24"/>
          <w:szCs w:val="24"/>
        </w:rPr>
      </w:pPr>
    </w:p>
    <w:p w14:paraId="158DB8FF" w14:textId="77777777" w:rsidR="00B42C0E" w:rsidRDefault="00FE504A">
      <w:pPr>
        <w:ind w:firstLineChars="2800" w:firstLine="6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记录表编号：</w:t>
      </w:r>
      <w:r>
        <w:rPr>
          <w:rFonts w:asciiTheme="minorEastAsia" w:hAnsiTheme="minorEastAsia"/>
          <w:sz w:val="24"/>
          <w:szCs w:val="24"/>
        </w:rPr>
        <w:t>2025</w:t>
      </w:r>
      <w:r>
        <w:rPr>
          <w:rFonts w:asciiTheme="minorEastAsia" w:hAnsiTheme="minorEastAsia" w:hint="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001</w:t>
      </w:r>
    </w:p>
    <w:tbl>
      <w:tblPr>
        <w:tblStyle w:val="aa"/>
        <w:tblW w:w="9782" w:type="dxa"/>
        <w:tblInd w:w="-176" w:type="dxa"/>
        <w:tblLook w:val="04A0" w:firstRow="1" w:lastRow="0" w:firstColumn="1" w:lastColumn="0" w:noHBand="0" w:noVBand="1"/>
      </w:tblPr>
      <w:tblGrid>
        <w:gridCol w:w="1277"/>
        <w:gridCol w:w="8505"/>
      </w:tblGrid>
      <w:tr w:rsidR="00B42C0E" w14:paraId="4096EBEB" w14:textId="77777777">
        <w:tc>
          <w:tcPr>
            <w:tcW w:w="1277" w:type="dxa"/>
            <w:vAlign w:val="center"/>
          </w:tcPr>
          <w:p w14:paraId="78FED225" w14:textId="77777777" w:rsidR="00B42C0E" w:rsidRDefault="00FE50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投资者</w:t>
            </w:r>
          </w:p>
          <w:p w14:paraId="62D0C888" w14:textId="77777777" w:rsidR="00B42C0E" w:rsidRDefault="00FE50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关系活</w:t>
            </w:r>
          </w:p>
          <w:p w14:paraId="7EA9E33E" w14:textId="77777777" w:rsidR="00B42C0E" w:rsidRDefault="00FE50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动类别</w:t>
            </w:r>
          </w:p>
        </w:tc>
        <w:tc>
          <w:tcPr>
            <w:tcW w:w="8505" w:type="dxa"/>
          </w:tcPr>
          <w:p w14:paraId="567FB98F" w14:textId="3BA6660D" w:rsidR="00B42C0E" w:rsidRDefault="009052B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☑</w:t>
            </w:r>
            <w:r w:rsidR="00FE504A">
              <w:rPr>
                <w:rFonts w:asciiTheme="minorEastAsia" w:hAnsiTheme="minorEastAsia" w:hint="eastAsia"/>
                <w:sz w:val="24"/>
                <w:szCs w:val="24"/>
              </w:rPr>
              <w:t xml:space="preserve">特定对象调研             □分析师会议 </w:t>
            </w:r>
          </w:p>
          <w:p w14:paraId="7CFE7C7C" w14:textId="77777777" w:rsidR="00B42C0E" w:rsidRDefault="00FE504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□媒体采访                 □业绩说明会 </w:t>
            </w:r>
          </w:p>
          <w:p w14:paraId="49FAA392" w14:textId="77777777" w:rsidR="00B42C0E" w:rsidRDefault="00FE504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□新闻发布会               □路演活动 </w:t>
            </w:r>
          </w:p>
          <w:p w14:paraId="2F620210" w14:textId="77777777" w:rsidR="00B42C0E" w:rsidRDefault="00FE504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□现场座谈  </w:t>
            </w:r>
          </w:p>
          <w:p w14:paraId="5DF5FA79" w14:textId="77777777" w:rsidR="00B42C0E" w:rsidRDefault="00FE504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□其他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</w:t>
            </w:r>
          </w:p>
        </w:tc>
      </w:tr>
      <w:tr w:rsidR="00B42C0E" w14:paraId="30547874" w14:textId="77777777">
        <w:trPr>
          <w:trHeight w:val="1778"/>
        </w:trPr>
        <w:tc>
          <w:tcPr>
            <w:tcW w:w="1277" w:type="dxa"/>
            <w:vAlign w:val="center"/>
          </w:tcPr>
          <w:p w14:paraId="78E568CA" w14:textId="77777777" w:rsidR="00B42C0E" w:rsidRDefault="00FE504A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参与单位名称及人员姓名</w:t>
            </w:r>
          </w:p>
        </w:tc>
        <w:tc>
          <w:tcPr>
            <w:tcW w:w="8505" w:type="dxa"/>
            <w:vAlign w:val="center"/>
          </w:tcPr>
          <w:p w14:paraId="76F85BD6" w14:textId="77777777" w:rsidR="00B42C0E" w:rsidRDefault="00FE504A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富国基金管理有限公司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吴畏、徐斌、蒲世林、沈衡、薛阳</w:t>
            </w:r>
          </w:p>
          <w:p w14:paraId="46E0922C" w14:textId="77777777" w:rsidR="00B42C0E" w:rsidRDefault="00FE504A">
            <w:pPr>
              <w:pStyle w:val="2"/>
              <w:ind w:firstLineChars="0" w:firstLine="0"/>
            </w:pPr>
            <w:r>
              <w:rPr>
                <w:rFonts w:hint="eastAsia"/>
                <w:sz w:val="24"/>
              </w:rPr>
              <w:t>申万宏源证券有限公司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任杰、宋涛、施佳瑜、金芙蓉</w:t>
            </w:r>
          </w:p>
        </w:tc>
      </w:tr>
      <w:tr w:rsidR="00B42C0E" w14:paraId="270F6599" w14:textId="77777777">
        <w:tc>
          <w:tcPr>
            <w:tcW w:w="1277" w:type="dxa"/>
            <w:vAlign w:val="center"/>
          </w:tcPr>
          <w:p w14:paraId="339DC525" w14:textId="77777777" w:rsidR="00B42C0E" w:rsidRDefault="00FE504A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8505" w:type="dxa"/>
            <w:vAlign w:val="center"/>
          </w:tcPr>
          <w:p w14:paraId="46A0EF76" w14:textId="77777777" w:rsidR="00B42C0E" w:rsidRDefault="00FE504A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14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 上午1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/>
                <w:sz w:val="24"/>
                <w:szCs w:val="24"/>
              </w:rPr>
              <w:t>00-12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/>
                <w:sz w:val="24"/>
                <w:szCs w:val="24"/>
              </w:rPr>
              <w:t>30</w:t>
            </w:r>
          </w:p>
        </w:tc>
      </w:tr>
      <w:tr w:rsidR="00B42C0E" w14:paraId="5EA7C8E6" w14:textId="77777777">
        <w:tc>
          <w:tcPr>
            <w:tcW w:w="1277" w:type="dxa"/>
            <w:vAlign w:val="center"/>
          </w:tcPr>
          <w:p w14:paraId="14B96F5C" w14:textId="77777777" w:rsidR="00B42C0E" w:rsidRDefault="00FE504A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地点</w:t>
            </w:r>
          </w:p>
        </w:tc>
        <w:tc>
          <w:tcPr>
            <w:tcW w:w="8505" w:type="dxa"/>
            <w:vAlign w:val="center"/>
          </w:tcPr>
          <w:p w14:paraId="28F1C88E" w14:textId="77777777" w:rsidR="00B42C0E" w:rsidRDefault="00FE504A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雪峰科技会议室</w:t>
            </w:r>
          </w:p>
        </w:tc>
      </w:tr>
      <w:tr w:rsidR="00B42C0E" w14:paraId="5714B82D" w14:textId="77777777">
        <w:trPr>
          <w:trHeight w:val="841"/>
        </w:trPr>
        <w:tc>
          <w:tcPr>
            <w:tcW w:w="1277" w:type="dxa"/>
            <w:vAlign w:val="center"/>
          </w:tcPr>
          <w:p w14:paraId="65D30D2C" w14:textId="77777777" w:rsidR="00B42C0E" w:rsidRDefault="00FE504A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上市公司接待人员姓名</w:t>
            </w:r>
          </w:p>
        </w:tc>
        <w:tc>
          <w:tcPr>
            <w:tcW w:w="8505" w:type="dxa"/>
            <w:vAlign w:val="center"/>
          </w:tcPr>
          <w:p w14:paraId="4E92214F" w14:textId="77777777" w:rsidR="00B42C0E" w:rsidRDefault="00FE504A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雪峰科技董事会秘书  陈曦</w:t>
            </w:r>
          </w:p>
        </w:tc>
      </w:tr>
      <w:tr w:rsidR="00B42C0E" w14:paraId="2EF9CC9C" w14:textId="77777777">
        <w:tc>
          <w:tcPr>
            <w:tcW w:w="1277" w:type="dxa"/>
            <w:vAlign w:val="center"/>
          </w:tcPr>
          <w:p w14:paraId="50EA8671" w14:textId="77777777" w:rsidR="00B42C0E" w:rsidRDefault="00FE504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8505" w:type="dxa"/>
          </w:tcPr>
          <w:p w14:paraId="50346CB3" w14:textId="77777777" w:rsidR="00B42C0E" w:rsidRDefault="00FE504A">
            <w:pPr>
              <w:spacing w:line="440" w:lineRule="exact"/>
              <w:rPr>
                <w:rFonts w:asciiTheme="minorEastAsia" w:hAnsiTheme="minorEastAsia" w:cs="等线(中文正文)"/>
                <w:b/>
                <w:sz w:val="24"/>
                <w:szCs w:val="24"/>
              </w:rPr>
            </w:pPr>
            <w:r>
              <w:rPr>
                <w:rFonts w:asciiTheme="minorEastAsia" w:hAnsiTheme="minorEastAsia" w:cs="等线(中文正文)"/>
                <w:b/>
                <w:sz w:val="24"/>
                <w:szCs w:val="24"/>
              </w:rPr>
              <w:t>问题1：</w:t>
            </w:r>
            <w:r>
              <w:rPr>
                <w:rFonts w:asciiTheme="minorEastAsia" w:hAnsiTheme="minorEastAsia" w:cs="等线(中文正文)" w:hint="eastAsia"/>
                <w:b/>
                <w:sz w:val="24"/>
                <w:szCs w:val="24"/>
              </w:rPr>
              <w:t>请问公司</w:t>
            </w:r>
            <w:r>
              <w:rPr>
                <w:rFonts w:asciiTheme="minorEastAsia" w:hAnsiTheme="minorEastAsia" w:cs="等线(中文正文)"/>
                <w:b/>
                <w:sz w:val="24"/>
                <w:szCs w:val="24"/>
              </w:rPr>
              <w:t>2024年</w:t>
            </w:r>
            <w:r>
              <w:rPr>
                <w:rFonts w:asciiTheme="minorEastAsia" w:hAnsiTheme="minorEastAsia" w:cs="等线(中文正文)" w:hint="eastAsia"/>
                <w:b/>
                <w:sz w:val="24"/>
                <w:szCs w:val="24"/>
              </w:rPr>
              <w:t>整体经营情况？</w:t>
            </w:r>
          </w:p>
          <w:p w14:paraId="25F49629" w14:textId="77777777" w:rsidR="00B42C0E" w:rsidRDefault="00FE504A">
            <w:pPr>
              <w:spacing w:line="44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回复：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围绕“民爆+能化”双主业，公司2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024年共实现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营业收入61.01亿元，同比下降13%，归属于母公司所有者的净利润6.68亿元，同比下降22%。产品产销方面，全年自有工业炸药产销量11.95万吨，其中：包装炸药产销量4.80万吨，混装炸药7.15万吨；工业电子雷管产量1148万发，销量1006万发；LNG产量9.89万吨，管输气2.95亿方；主要化工产品产销量合计均为102万吨。</w:t>
            </w:r>
          </w:p>
          <w:p w14:paraId="1D7FF8C3" w14:textId="77777777" w:rsidR="00B42C0E" w:rsidRDefault="00B42C0E">
            <w:pPr>
              <w:spacing w:line="440" w:lineRule="exact"/>
              <w:rPr>
                <w:rFonts w:asciiTheme="minorEastAsia" w:hAnsiTheme="minorEastAsia" w:cs="等线(中文正文)"/>
                <w:b/>
                <w:sz w:val="24"/>
                <w:szCs w:val="24"/>
              </w:rPr>
            </w:pPr>
          </w:p>
          <w:p w14:paraId="095161FF" w14:textId="77777777" w:rsidR="00B42C0E" w:rsidRDefault="00FE504A">
            <w:pPr>
              <w:spacing w:line="440" w:lineRule="exact"/>
              <w:rPr>
                <w:rFonts w:asciiTheme="minorEastAsia" w:hAnsiTheme="minorEastAsia" w:cs="等线(中文正文)"/>
                <w:b/>
                <w:sz w:val="24"/>
                <w:szCs w:val="24"/>
              </w:rPr>
            </w:pPr>
            <w:r>
              <w:rPr>
                <w:rFonts w:asciiTheme="minorEastAsia" w:hAnsiTheme="minorEastAsia" w:cs="等线(中文正文)"/>
                <w:b/>
                <w:sz w:val="24"/>
                <w:szCs w:val="24"/>
              </w:rPr>
              <w:t>问题2</w:t>
            </w:r>
            <w:r>
              <w:rPr>
                <w:rFonts w:asciiTheme="minorEastAsia" w:hAnsiTheme="minorEastAsia" w:cs="等线(中文正文)" w:hint="eastAsia"/>
                <w:b/>
                <w:sz w:val="24"/>
                <w:szCs w:val="24"/>
              </w:rPr>
              <w:t>：请问公司所处行业未来的发展前景如何？</w:t>
            </w:r>
          </w:p>
          <w:p w14:paraId="13786969" w14:textId="6091466E" w:rsidR="00B42C0E" w:rsidRDefault="00FE504A">
            <w:pPr>
              <w:pStyle w:val="0"/>
              <w:spacing w:line="440" w:lineRule="exact"/>
              <w:ind w:left="0" w:firstLineChars="0" w:firstLine="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回复：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2024年，全国共有14个省份工业炸药年产量实现同比正增长，其中：天津、新疆、青海和江西4个省份年产量增幅超过10%；从总量上看，有5个省份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lastRenderedPageBreak/>
              <w:t>工业炸药年产量超过25万吨，分别是内蒙、新疆、山西、四川和辽宁。新疆全年工业炸药产量54万吨，产量增幅23%，增量和增幅均较大，已成为工业炸药产量第二的省份。在煤炭煤电煤化工产业发展的驱动下，新疆煤炭供需两旺，为民爆物品及上游硝酸铵、下游爆破服务带来发展“黄金期”。公司现已形成以“天然气→合成氨→硝酸</w:t>
            </w:r>
            <w:r w:rsidR="008D0577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铵→民爆产品”循环经济链为核心的产业矩阵，产业体系完善，产业链韧性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增强，“民爆+能化”双轮驱动格局更加坚实，可持续发展根基更加稳固。</w:t>
            </w:r>
          </w:p>
          <w:p w14:paraId="0D709034" w14:textId="77777777" w:rsidR="00B42C0E" w:rsidRDefault="00B42C0E">
            <w:pPr>
              <w:pStyle w:val="0"/>
              <w:spacing w:line="440" w:lineRule="exact"/>
              <w:ind w:left="0" w:firstLineChars="0" w:firstLine="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  <w:p w14:paraId="69AE93E2" w14:textId="77777777" w:rsidR="00B42C0E" w:rsidRDefault="00FE504A">
            <w:pPr>
              <w:pStyle w:val="0"/>
              <w:spacing w:line="440" w:lineRule="exact"/>
              <w:ind w:left="0" w:firstLineChars="0" w:firstLine="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  <w:sz w:val="24"/>
                <w:szCs w:val="24"/>
              </w:rPr>
              <w:t>问题3：公司所处行业在2</w:t>
            </w:r>
            <w:r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  <w:t>024年整体盈利状况以及公司在行业内所处的位置？</w:t>
            </w:r>
          </w:p>
          <w:p w14:paraId="323DB1B0" w14:textId="6FD3DF77" w:rsidR="00B42C0E" w:rsidRDefault="00FE504A">
            <w:pPr>
              <w:spacing w:line="4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回复：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根据中爆协数据，2024年，行业整合持续推进，产业集中度不断提升。民爆生产企业累计完成生产总值416.95亿元，同比下降4.50%；累计完成销售总值411.42亿元，同比下降5.26%；累计实现主营业务收入450.67亿元，同比下降9.33%；累计实现利税总额122.99亿元，同比增长6.70%；累计实现利润总额96.39亿元，同比增长13.04%；累计实现爆破服务收入353.11亿元，同比增长4.26%。2024年，公司生产总值在行业排名第12位，爆破服务收入排名第4位，工业炸药产量排名第11位。</w:t>
            </w:r>
          </w:p>
          <w:p w14:paraId="53C1A2B8" w14:textId="77777777" w:rsidR="00B42C0E" w:rsidRDefault="00B42C0E">
            <w:pPr>
              <w:spacing w:line="4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6BC0F673" w14:textId="1E8468B7" w:rsidR="00B42C0E" w:rsidRDefault="00FE504A">
            <w:pPr>
              <w:spacing w:line="4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问题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4：今年以来，公司矿服业务发展情况如何？</w:t>
            </w:r>
          </w:p>
          <w:p w14:paraId="0D03D680" w14:textId="77777777" w:rsidR="00B42C0E" w:rsidRDefault="00FE504A">
            <w:pPr>
              <w:pStyle w:val="2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回复：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目前公司矿服业务正常开展。公司炸药产能11.95万吨/年，雷管产能1890万发/年。为贯彻落实《“十四五”民用爆炸物品行业安全发展规划》，优化调整民爆产能布局，公司调配内部工业炸药产能，将哈密东八区混装地面站规模扩建至2.3万吨/年，公司混装炸药产能占比提升至70%，重点煤炭产区工业炸药保供能力显著提升。</w:t>
            </w:r>
          </w:p>
          <w:p w14:paraId="514A459F" w14:textId="77777777" w:rsidR="00B42C0E" w:rsidRDefault="00B42C0E">
            <w:pPr>
              <w:pStyle w:val="0"/>
              <w:spacing w:line="440" w:lineRule="exact"/>
              <w:ind w:left="0" w:firstLineChars="0" w:firstLine="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bookmarkStart w:id="0" w:name="_GoBack"/>
            <w:bookmarkEnd w:id="0"/>
          </w:p>
          <w:p w14:paraId="6C91CE0D" w14:textId="77777777" w:rsidR="00B42C0E" w:rsidRDefault="00FE504A">
            <w:pPr>
              <w:pStyle w:val="0"/>
              <w:spacing w:line="440" w:lineRule="exact"/>
              <w:ind w:left="0" w:firstLineChars="0" w:firstLine="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  <w:sz w:val="24"/>
                <w:szCs w:val="24"/>
              </w:rPr>
              <w:t>问题5：公司目前炸药产能有多少？未来产能布局如何规划？</w:t>
            </w:r>
          </w:p>
          <w:p w14:paraId="2E1C6E5A" w14:textId="77777777" w:rsidR="00B42C0E" w:rsidRDefault="00FE504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回复：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024年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，公司优化调整民爆产能布局，拆除并转移1.2万吨包装炸药产能，获批拆线奖励产能0.2万吨，公司工业炸药总产能由11.75万吨/年提升至11.95万吨/年；同时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调配内部工业炸药产能，将哈密东八区混装地面站规模扩建至2.3万吨/年，公司混装炸药产能占比提升至70%。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未来，公司将根据业务发展需要，积极优化公司产能布局，加强公司矿服和民爆业务协同以及区域协同，并将继续积极围绕民爆企业整合，提升产能规模。</w:t>
            </w:r>
          </w:p>
          <w:p w14:paraId="6F06B4D4" w14:textId="77777777" w:rsidR="00B42C0E" w:rsidRDefault="00FE504A">
            <w:pPr>
              <w:pStyle w:val="0"/>
              <w:spacing w:line="440" w:lineRule="exact"/>
              <w:ind w:left="0"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lastRenderedPageBreak/>
              <w:t>问题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6：公司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2024年营业收入下降的主要原因是什么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？</w:t>
            </w:r>
          </w:p>
          <w:p w14:paraId="4EEBAE40" w14:textId="7C4938AE" w:rsidR="00B42C0E" w:rsidRDefault="00FE504A">
            <w:pPr>
              <w:spacing w:line="4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回复：</w:t>
            </w:r>
            <w:r>
              <w:rPr>
                <w:rFonts w:asciiTheme="minorEastAsia" w:hAnsiTheme="minorEastAsia"/>
                <w:sz w:val="24"/>
                <w:szCs w:val="24"/>
              </w:rPr>
              <w:t>2024年公司民爆产品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收入减少</w:t>
            </w:r>
            <w:r>
              <w:rPr>
                <w:rFonts w:asciiTheme="minorEastAsia" w:hAnsiTheme="minorEastAsia"/>
                <w:sz w:val="24"/>
                <w:szCs w:val="24"/>
              </w:rPr>
              <w:t>1.36亿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元，主要系公司外销炸药、电子雷管数量与上年相比均有下降</w:t>
            </w:r>
            <w:r>
              <w:rPr>
                <w:rFonts w:asciiTheme="minorEastAsia" w:hAnsiTheme="minorEastAsia"/>
                <w:sz w:val="24"/>
                <w:szCs w:val="24"/>
              </w:rPr>
              <w:t>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爆破服务收入较上年同期减少</w:t>
            </w:r>
            <w:r>
              <w:rPr>
                <w:rFonts w:asciiTheme="minorEastAsia" w:hAnsiTheme="minorEastAsia"/>
                <w:sz w:val="24"/>
                <w:szCs w:val="24"/>
              </w:rPr>
              <w:t>2.48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亿元，主要系2</w:t>
            </w:r>
            <w:r>
              <w:rPr>
                <w:rFonts w:asciiTheme="minorEastAsia" w:hAnsiTheme="minorEastAsia"/>
                <w:sz w:val="24"/>
                <w:szCs w:val="24"/>
              </w:rPr>
              <w:t>024年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公司圣雄土方挖运项目合同到期；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化工产品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销售收入较上年同期减少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2.52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亿元，</w:t>
            </w:r>
            <w:r w:rsidR="00AC10EF">
              <w:rPr>
                <w:rFonts w:asciiTheme="minorEastAsia" w:hAnsiTheme="minorEastAsia" w:cs="Times New Roman" w:hint="eastAsia"/>
                <w:sz w:val="24"/>
                <w:szCs w:val="24"/>
              </w:rPr>
              <w:t>主要系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本期化工板块主要产品的销售价格与上年相比继续下行。</w:t>
            </w:r>
          </w:p>
          <w:p w14:paraId="6665BC4B" w14:textId="1EB3442E" w:rsidR="00B42C0E" w:rsidRPr="008D0577" w:rsidRDefault="00B42C0E" w:rsidP="008D0577">
            <w:pPr>
              <w:spacing w:line="4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67F57CA2" w14:textId="09496407" w:rsidR="00B42C0E" w:rsidRDefault="00FE504A">
            <w:pPr>
              <w:pStyle w:val="0"/>
              <w:spacing w:line="440" w:lineRule="exact"/>
              <w:ind w:left="0"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问题</w:t>
            </w:r>
            <w:r w:rsidR="008D0577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：2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024年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硝酸铵价格是多少？公司目前产能情况？</w:t>
            </w:r>
          </w:p>
          <w:p w14:paraId="16127EB7" w14:textId="149681CD" w:rsidR="00B42C0E" w:rsidRDefault="00FE504A">
            <w:pPr>
              <w:spacing w:line="4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30E1D">
              <w:rPr>
                <w:rFonts w:asciiTheme="minorEastAsia" w:hAnsiTheme="minorEastAsia" w:hint="eastAsia"/>
                <w:b/>
                <w:sz w:val="24"/>
                <w:szCs w:val="24"/>
              </w:rPr>
              <w:t>回复：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根据</w:t>
            </w:r>
            <w:r w:rsidR="00CD0F56">
              <w:rPr>
                <w:rFonts w:asciiTheme="minorEastAsia" w:hAnsiTheme="minorEastAsia" w:hint="eastAsia"/>
                <w:sz w:val="24"/>
                <w:szCs w:val="24"/>
              </w:rPr>
              <w:t>百川盈孚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数据，2</w:t>
            </w:r>
            <w:r>
              <w:rPr>
                <w:rFonts w:asciiTheme="minorEastAsia" w:hAnsiTheme="minorEastAsia"/>
                <w:sz w:val="24"/>
                <w:szCs w:val="24"/>
              </w:rPr>
              <w:t>024年全国硝酸铵均价为2497元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吨。目前公司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硝酸铵设计产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能66万吨/年，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许可产能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81万</w:t>
            </w:r>
            <w:r>
              <w:rPr>
                <w:rFonts w:asciiTheme="minorEastAsia" w:hAnsiTheme="minorEastAsia"/>
                <w:sz w:val="24"/>
                <w:szCs w:val="24"/>
              </w:rPr>
              <w:t>吨/年。</w:t>
            </w:r>
          </w:p>
          <w:p w14:paraId="0A7FCBC6" w14:textId="77777777" w:rsidR="00B42C0E" w:rsidRDefault="00B42C0E">
            <w:pPr>
              <w:pStyle w:val="2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3B92BE4" w14:textId="0F6750D6" w:rsidR="00B42C0E" w:rsidRDefault="00FE504A">
            <w:pPr>
              <w:spacing w:line="440" w:lineRule="exact"/>
              <w:rPr>
                <w:rFonts w:asciiTheme="minorEastAsia" w:hAnsiTheme="minorEastAsia" w:cs="等线(中文正文)"/>
                <w:b/>
                <w:sz w:val="24"/>
                <w:szCs w:val="24"/>
              </w:rPr>
            </w:pPr>
            <w:r>
              <w:rPr>
                <w:rFonts w:asciiTheme="minorEastAsia" w:hAnsiTheme="minorEastAsia" w:cs="等线(中文正文)"/>
                <w:b/>
                <w:sz w:val="24"/>
                <w:szCs w:val="24"/>
              </w:rPr>
              <w:t>问题</w:t>
            </w:r>
            <w:r w:rsidR="008D0577">
              <w:rPr>
                <w:rFonts w:asciiTheme="minorEastAsia" w:hAnsiTheme="minorEastAsia" w:cs="等线(中文正文)"/>
                <w:b/>
                <w:sz w:val="24"/>
                <w:szCs w:val="24"/>
              </w:rPr>
              <w:t>8</w:t>
            </w:r>
            <w:r>
              <w:rPr>
                <w:rFonts w:asciiTheme="minorEastAsia" w:hAnsiTheme="minorEastAsia" w:cs="等线(中文正文)"/>
                <w:b/>
                <w:sz w:val="24"/>
                <w:szCs w:val="24"/>
              </w:rPr>
              <w:t>：</w:t>
            </w:r>
            <w:r>
              <w:rPr>
                <w:rFonts w:asciiTheme="minorEastAsia" w:hAnsiTheme="minorEastAsia" w:cs="等线(中文正文)" w:hint="eastAsia"/>
                <w:b/>
                <w:sz w:val="24"/>
                <w:szCs w:val="24"/>
              </w:rPr>
              <w:t>公司2</w:t>
            </w:r>
            <w:r>
              <w:rPr>
                <w:rFonts w:asciiTheme="minorEastAsia" w:hAnsiTheme="minorEastAsia" w:cs="等线(中文正文)"/>
                <w:b/>
                <w:sz w:val="24"/>
                <w:szCs w:val="24"/>
              </w:rPr>
              <w:t>024年硝酸铵销量是多少？</w:t>
            </w:r>
          </w:p>
          <w:p w14:paraId="51D5B62C" w14:textId="55C427AF" w:rsidR="00B42C0E" w:rsidRDefault="00FE504A">
            <w:pPr>
              <w:pStyle w:val="2"/>
              <w:ind w:firstLineChars="0" w:firstLine="0"/>
              <w:rPr>
                <w:rFonts w:asciiTheme="minorEastAsia" w:eastAsiaTheme="minorEastAsia" w:hAnsiTheme="minorEastAsia" w:cs="等线(中文正文)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等线(中文正文)"/>
                <w:b/>
                <w:sz w:val="24"/>
                <w:szCs w:val="24"/>
              </w:rPr>
              <w:t>回复：</w:t>
            </w:r>
            <w:r>
              <w:rPr>
                <w:rFonts w:asciiTheme="minorEastAsia" w:eastAsiaTheme="minorEastAsia" w:hAnsiTheme="minorEastAsia" w:cs="等线(中文正文)"/>
                <w:sz w:val="24"/>
                <w:szCs w:val="24"/>
              </w:rPr>
              <w:t>公司</w:t>
            </w:r>
            <w:r>
              <w:rPr>
                <w:rFonts w:asciiTheme="minorEastAsia" w:eastAsiaTheme="minorEastAsia" w:hAnsiTheme="minorEastAsia" w:cs="等线(中文正文)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等线(中文正文)"/>
                <w:sz w:val="24"/>
                <w:szCs w:val="24"/>
              </w:rPr>
              <w:t>4年硝酸铵销量</w:t>
            </w:r>
            <w:r>
              <w:rPr>
                <w:rFonts w:asciiTheme="minorEastAsia" w:eastAsiaTheme="minorEastAsia" w:hAnsiTheme="minorEastAsia" w:cs="等线(中文正文)" w:hint="eastAsia"/>
                <w:sz w:val="24"/>
                <w:szCs w:val="24"/>
              </w:rPr>
              <w:t>约</w:t>
            </w:r>
            <w:r>
              <w:rPr>
                <w:rFonts w:asciiTheme="minorEastAsia" w:eastAsiaTheme="minorEastAsia" w:hAnsiTheme="minorEastAsia" w:cs="等线(中文正文)"/>
                <w:sz w:val="24"/>
                <w:szCs w:val="24"/>
              </w:rPr>
              <w:t>为45万吨，</w:t>
            </w:r>
            <w:r>
              <w:rPr>
                <w:rFonts w:asciiTheme="minorEastAsia" w:eastAsiaTheme="minorEastAsia" w:hAnsiTheme="minorEastAsia" w:cs="等线(中文正文)" w:hint="eastAsia"/>
                <w:sz w:val="24"/>
                <w:szCs w:val="24"/>
              </w:rPr>
              <w:t>同比增长39%，创历史新高，市场占有率显著提升。</w:t>
            </w:r>
          </w:p>
          <w:p w14:paraId="7839829C" w14:textId="77777777" w:rsidR="00B42C0E" w:rsidRDefault="00B42C0E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4C6A441A" w14:textId="1EEFF311" w:rsidR="00B42C0E" w:rsidRDefault="00FE504A">
            <w:pPr>
              <w:pStyle w:val="0"/>
              <w:spacing w:line="440" w:lineRule="exact"/>
              <w:ind w:left="0" w:firstLineChars="0" w:firstLine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问题</w:t>
            </w:r>
            <w:r w:rsidR="008D0577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：广东宏大并购雪峰科技之后，同业竞争解决进展情况如何？</w:t>
            </w:r>
          </w:p>
          <w:p w14:paraId="791DB213" w14:textId="05BD5C62" w:rsidR="00B42C0E" w:rsidRDefault="00FE504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0F56">
              <w:rPr>
                <w:rFonts w:asciiTheme="minorEastAsia" w:hAnsiTheme="minorEastAsia" w:hint="eastAsia"/>
                <w:b/>
                <w:sz w:val="24"/>
                <w:szCs w:val="24"/>
              </w:rPr>
              <w:t>回复：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根据《股权转让协议》约定，“在符合相关法律法规、监管机构相关要求及行业政策且广东宏大、雪峰科技均完成相应的审批决策流程的前提下，于雪峰科技控制权发生变更之日起至满36个月之内，为支持雪峰科技快速发展，广东宏大转移（或注入）炸药产能不低于15万吨至雪峰科技；鉴于广东宏大的民爆资产属于已上市企业的资产，基于证券监管要求，于雪峰科技控制权发生变更之日起36个月至60个月之内，将广东宏大的全部民爆资产注入雪峰科技。”目前相关工作正在推进中。</w:t>
            </w:r>
          </w:p>
          <w:p w14:paraId="58BD63B5" w14:textId="77777777" w:rsidR="00B42C0E" w:rsidRDefault="00B42C0E">
            <w:pPr>
              <w:pStyle w:val="2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4A70A4A" w14:textId="358EAE20" w:rsidR="00B42C0E" w:rsidRDefault="00FE504A">
            <w:pPr>
              <w:spacing w:line="440" w:lineRule="exact"/>
              <w:rPr>
                <w:rFonts w:asciiTheme="minorEastAsia" w:hAnsiTheme="minorEastAsia" w:cs="等线(中文正文)"/>
                <w:b/>
                <w:sz w:val="24"/>
                <w:szCs w:val="24"/>
              </w:rPr>
            </w:pPr>
            <w:r>
              <w:rPr>
                <w:rFonts w:asciiTheme="minorEastAsia" w:hAnsiTheme="minorEastAsia" w:cs="等线(中文正文)"/>
                <w:b/>
                <w:sz w:val="24"/>
                <w:szCs w:val="24"/>
              </w:rPr>
              <w:t>问题</w:t>
            </w:r>
            <w:r w:rsidR="008D0577">
              <w:rPr>
                <w:rFonts w:asciiTheme="minorEastAsia" w:hAnsiTheme="minorEastAsia" w:cs="等线(中文正文)"/>
                <w:b/>
                <w:sz w:val="24"/>
                <w:szCs w:val="24"/>
              </w:rPr>
              <w:t>10</w:t>
            </w:r>
            <w:r>
              <w:rPr>
                <w:rFonts w:asciiTheme="minorEastAsia" w:hAnsiTheme="minorEastAsia" w:cs="等线(中文正文)"/>
                <w:b/>
                <w:sz w:val="24"/>
                <w:szCs w:val="24"/>
              </w:rPr>
              <w:t>：</w:t>
            </w:r>
            <w:r>
              <w:rPr>
                <w:rFonts w:asciiTheme="minorEastAsia" w:hAnsiTheme="minorEastAsia" w:cs="等线(中文正文)" w:hint="eastAsia"/>
                <w:b/>
                <w:sz w:val="24"/>
                <w:szCs w:val="24"/>
              </w:rPr>
              <w:t>请问公司与同行业企业相比</w:t>
            </w:r>
            <w:r>
              <w:rPr>
                <w:rFonts w:asciiTheme="minorEastAsia" w:hAnsiTheme="minorEastAsia" w:cs="等线(中文正文)"/>
                <w:b/>
                <w:sz w:val="24"/>
                <w:szCs w:val="24"/>
              </w:rPr>
              <w:t>竞争优势</w:t>
            </w:r>
            <w:r>
              <w:rPr>
                <w:rFonts w:asciiTheme="minorEastAsia" w:hAnsiTheme="minorEastAsia" w:cs="等线(中文正文)" w:hint="eastAsia"/>
                <w:b/>
                <w:sz w:val="24"/>
                <w:szCs w:val="24"/>
              </w:rPr>
              <w:t>体现在哪些方面</w:t>
            </w:r>
            <w:r>
              <w:rPr>
                <w:rFonts w:asciiTheme="minorEastAsia" w:hAnsiTheme="minorEastAsia" w:cs="等线(中文正文)"/>
                <w:b/>
                <w:sz w:val="24"/>
                <w:szCs w:val="24"/>
              </w:rPr>
              <w:t>？</w:t>
            </w:r>
          </w:p>
          <w:p w14:paraId="4742BC88" w14:textId="10CC686D" w:rsidR="00B42C0E" w:rsidRDefault="00FE504A">
            <w:pPr>
              <w:spacing w:line="440" w:lineRule="exac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等线(中文正文)"/>
                <w:b/>
                <w:sz w:val="24"/>
                <w:szCs w:val="24"/>
              </w:rPr>
              <w:t>回复：</w:t>
            </w:r>
            <w:r>
              <w:rPr>
                <w:rFonts w:asciiTheme="minorEastAsia" w:hAnsiTheme="minorEastAsia" w:cs="等线(中文正文)" w:hint="eastAsia"/>
                <w:sz w:val="24"/>
                <w:szCs w:val="24"/>
              </w:rPr>
              <w:t>首先，</w:t>
            </w:r>
            <w:r>
              <w:rPr>
                <w:rFonts w:asciiTheme="minorEastAsia" w:hAnsiTheme="minorEastAsia" w:cs="等线(中文正文)"/>
                <w:sz w:val="24"/>
                <w:szCs w:val="24"/>
              </w:rPr>
              <w:t>雪峰</w:t>
            </w:r>
            <w:r>
              <w:rPr>
                <w:rFonts w:asciiTheme="minorEastAsia" w:hAnsiTheme="minorEastAsia" w:cs="等线(中文正文)" w:hint="eastAsia"/>
                <w:sz w:val="24"/>
                <w:szCs w:val="24"/>
              </w:rPr>
              <w:t>科技</w:t>
            </w:r>
            <w:r>
              <w:rPr>
                <w:rFonts w:asciiTheme="minorEastAsia" w:hAnsiTheme="minorEastAsia" w:cs="等线(中文正文)"/>
                <w:sz w:val="24"/>
                <w:szCs w:val="24"/>
              </w:rPr>
              <w:t>深耕新疆民爆市场多年，建立了良好的</w:t>
            </w:r>
            <w:r>
              <w:rPr>
                <w:rFonts w:asciiTheme="minorEastAsia" w:hAnsiTheme="minorEastAsia" w:cs="等线(中文正文)" w:hint="eastAsia"/>
                <w:sz w:val="24"/>
                <w:szCs w:val="24"/>
              </w:rPr>
              <w:t>品牌价值</w:t>
            </w:r>
            <w:r>
              <w:rPr>
                <w:rFonts w:asciiTheme="minorEastAsia" w:hAnsiTheme="minorEastAsia" w:cs="等线(中文正文)"/>
                <w:sz w:val="24"/>
                <w:szCs w:val="24"/>
              </w:rPr>
              <w:t>，积累了较多</w:t>
            </w:r>
            <w:r>
              <w:rPr>
                <w:rFonts w:asciiTheme="minorEastAsia" w:hAnsiTheme="minorEastAsia" w:cs="等线(中文正文)" w:hint="eastAsia"/>
                <w:sz w:val="24"/>
                <w:szCs w:val="24"/>
              </w:rPr>
              <w:t>爆破服务经验，与众多客户形成了稳定的合作关系。其次，公司已形成以“天然气→合成氨→硝酸铵→民爆产品”循环经济链为核心的产业矩阵，产业体系更加完善。同时，公司与广东宏大重组之后，势必进一步发挥双方长期以来在民爆行业积累的竞争优势，进一步增强区域内市场竞争能力。</w:t>
            </w:r>
          </w:p>
          <w:p w14:paraId="183846D7" w14:textId="77777777" w:rsidR="00B42C0E" w:rsidRDefault="00B42C0E">
            <w:pPr>
              <w:pStyle w:val="2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2025396" w14:textId="49167E34" w:rsidR="00B42C0E" w:rsidRDefault="00FE504A">
            <w:pPr>
              <w:spacing w:line="440" w:lineRule="exact"/>
              <w:rPr>
                <w:rFonts w:asciiTheme="minorEastAsia" w:hAnsiTheme="minorEastAsia" w:cs="等线(中文正文)"/>
                <w:b/>
                <w:sz w:val="24"/>
                <w:szCs w:val="24"/>
              </w:rPr>
            </w:pPr>
            <w:r>
              <w:rPr>
                <w:rFonts w:asciiTheme="minorEastAsia" w:hAnsiTheme="minorEastAsia" w:cs="等线(中文正文)"/>
                <w:b/>
                <w:sz w:val="24"/>
                <w:szCs w:val="24"/>
              </w:rPr>
              <w:t>问题</w:t>
            </w:r>
            <w:r w:rsidR="008D0577">
              <w:rPr>
                <w:rFonts w:asciiTheme="minorEastAsia" w:hAnsiTheme="minorEastAsia" w:cs="等线(中文正文)"/>
                <w:b/>
                <w:sz w:val="24"/>
                <w:szCs w:val="24"/>
              </w:rPr>
              <w:t>11</w:t>
            </w:r>
            <w:r>
              <w:rPr>
                <w:rFonts w:asciiTheme="minorEastAsia" w:hAnsiTheme="minorEastAsia" w:cs="等线(中文正文)"/>
                <w:b/>
                <w:sz w:val="24"/>
                <w:szCs w:val="24"/>
              </w:rPr>
              <w:t>：</w:t>
            </w:r>
            <w:r>
              <w:rPr>
                <w:rFonts w:asciiTheme="minorEastAsia" w:hAnsiTheme="minorEastAsia" w:cs="等线(中文正文)" w:hint="eastAsia"/>
                <w:b/>
                <w:sz w:val="24"/>
                <w:szCs w:val="24"/>
              </w:rPr>
              <w:t>公司近年来分红比例基本都维持在3</w:t>
            </w:r>
            <w:r>
              <w:rPr>
                <w:rFonts w:asciiTheme="minorEastAsia" w:hAnsiTheme="minorEastAsia" w:cs="等线(中文正文)"/>
                <w:b/>
                <w:sz w:val="24"/>
                <w:szCs w:val="24"/>
              </w:rPr>
              <w:t>0%以上，</w:t>
            </w:r>
            <w:r>
              <w:rPr>
                <w:rFonts w:asciiTheme="minorEastAsia" w:hAnsiTheme="minorEastAsia" w:cs="等线(中文正文)" w:hint="eastAsia"/>
                <w:b/>
                <w:sz w:val="24"/>
                <w:szCs w:val="24"/>
              </w:rPr>
              <w:t>未来是否会考虑继续维</w:t>
            </w:r>
            <w:r>
              <w:rPr>
                <w:rFonts w:asciiTheme="minorEastAsia" w:hAnsiTheme="minorEastAsia" w:cs="等线(中文正文)" w:hint="eastAsia"/>
                <w:b/>
                <w:sz w:val="24"/>
                <w:szCs w:val="24"/>
              </w:rPr>
              <w:lastRenderedPageBreak/>
              <w:t>持或者调整分红政策？</w:t>
            </w:r>
          </w:p>
          <w:p w14:paraId="6E4D8525" w14:textId="0CCED1AD" w:rsidR="00B42C0E" w:rsidRDefault="00FE504A">
            <w:pPr>
              <w:pStyle w:val="0"/>
              <w:spacing w:line="440" w:lineRule="exact"/>
              <w:ind w:left="0" w:firstLineChars="0" w:firstLine="0"/>
            </w:pPr>
            <w:r>
              <w:rPr>
                <w:rFonts w:asciiTheme="minorEastAsia" w:eastAsiaTheme="minorEastAsia" w:hAnsiTheme="minorEastAsia" w:cs="等线(中文正文)" w:hint="eastAsia"/>
                <w:b/>
                <w:sz w:val="24"/>
                <w:szCs w:val="24"/>
              </w:rPr>
              <w:t>回复：</w:t>
            </w:r>
            <w:r>
              <w:rPr>
                <w:rFonts w:asciiTheme="minorEastAsia" w:eastAsiaTheme="minorEastAsia" w:hAnsiTheme="minorEastAsia" w:cstheme="minorBidi" w:hint="eastAsia"/>
                <w:bCs/>
                <w:kern w:val="2"/>
                <w:sz w:val="24"/>
                <w:szCs w:val="24"/>
              </w:rPr>
              <w:t>公司上市以来始终重视对投资者的合理投资回报，实施积极的利润分配政策。自2015年上市以来，除2016年度未进行利润分配外，其余年度现金分红比例均保持在30%以上。公司2</w:t>
            </w:r>
            <w:r>
              <w:rPr>
                <w:rFonts w:asciiTheme="minorEastAsia" w:eastAsiaTheme="minorEastAsia" w:hAnsiTheme="minorEastAsia" w:cstheme="minorBidi"/>
                <w:bCs/>
                <w:kern w:val="2"/>
                <w:sz w:val="24"/>
                <w:szCs w:val="24"/>
              </w:rPr>
              <w:t>024年年度股东大会已审议通过了三年（</w:t>
            </w:r>
            <w:r>
              <w:rPr>
                <w:rFonts w:asciiTheme="minorEastAsia" w:eastAsiaTheme="minorEastAsia" w:hAnsiTheme="minorEastAsia" w:cstheme="minorBidi" w:hint="eastAsia"/>
                <w:bCs/>
                <w:kern w:val="2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Bidi"/>
                <w:bCs/>
                <w:kern w:val="2"/>
                <w:sz w:val="24"/>
                <w:szCs w:val="24"/>
              </w:rPr>
              <w:t>025年-2027年）利润分配规划，未来公司将根据发展情况和重大资金支出安排，综合考虑制订利润分配预案</w:t>
            </w:r>
            <w:r>
              <w:rPr>
                <w:rFonts w:asciiTheme="minorEastAsia" w:eastAsiaTheme="minorEastAsia" w:hAnsiTheme="minorEastAsia" w:cstheme="minorBidi" w:hint="eastAsia"/>
                <w:bCs/>
                <w:kern w:val="2"/>
                <w:sz w:val="24"/>
                <w:szCs w:val="24"/>
              </w:rPr>
              <w:t>积极回报投资者。</w:t>
            </w:r>
          </w:p>
        </w:tc>
      </w:tr>
      <w:tr w:rsidR="00B42C0E" w14:paraId="39E9D152" w14:textId="77777777">
        <w:tc>
          <w:tcPr>
            <w:tcW w:w="1277" w:type="dxa"/>
            <w:vAlign w:val="center"/>
          </w:tcPr>
          <w:p w14:paraId="402B535D" w14:textId="77777777" w:rsidR="00B42C0E" w:rsidRDefault="00FE50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lastRenderedPageBreak/>
              <w:t>附件清单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（如有）</w:t>
            </w:r>
          </w:p>
        </w:tc>
        <w:tc>
          <w:tcPr>
            <w:tcW w:w="8505" w:type="dxa"/>
            <w:vAlign w:val="center"/>
          </w:tcPr>
          <w:p w14:paraId="5929F6B1" w14:textId="77777777" w:rsidR="00B42C0E" w:rsidRDefault="00FE504A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无</w:t>
            </w:r>
          </w:p>
        </w:tc>
      </w:tr>
      <w:tr w:rsidR="00B42C0E" w14:paraId="48464636" w14:textId="77777777">
        <w:trPr>
          <w:trHeight w:val="559"/>
        </w:trPr>
        <w:tc>
          <w:tcPr>
            <w:tcW w:w="1277" w:type="dxa"/>
            <w:vAlign w:val="center"/>
          </w:tcPr>
          <w:p w14:paraId="5A101BA4" w14:textId="77777777" w:rsidR="00B42C0E" w:rsidRDefault="00FE50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日期</w:t>
            </w:r>
          </w:p>
        </w:tc>
        <w:tc>
          <w:tcPr>
            <w:tcW w:w="8505" w:type="dxa"/>
            <w:vAlign w:val="center"/>
          </w:tcPr>
          <w:p w14:paraId="37014F26" w14:textId="77777777" w:rsidR="00B42C0E" w:rsidRDefault="00FE504A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sz w:val="24"/>
                <w:szCs w:val="24"/>
              </w:rPr>
              <w:t>25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15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4B00648D" w14:textId="77777777" w:rsidR="00B42C0E" w:rsidRDefault="00B42C0E">
      <w:pPr>
        <w:rPr>
          <w:rFonts w:asciiTheme="minorEastAsia" w:hAnsiTheme="minorEastAsia"/>
          <w:sz w:val="24"/>
          <w:szCs w:val="24"/>
        </w:rPr>
      </w:pPr>
    </w:p>
    <w:sectPr w:rsidR="00B42C0E">
      <w:footerReference w:type="default" r:id="rId7"/>
      <w:pgSz w:w="11906" w:h="16838"/>
      <w:pgMar w:top="1440" w:right="1440" w:bottom="144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CDCC2" w14:textId="77777777" w:rsidR="00F7275C" w:rsidRDefault="00F7275C">
      <w:r>
        <w:separator/>
      </w:r>
    </w:p>
  </w:endnote>
  <w:endnote w:type="continuationSeparator" w:id="0">
    <w:p w14:paraId="6938E586" w14:textId="77777777" w:rsidR="00F7275C" w:rsidRDefault="00F7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(中文正文)">
    <w:altName w:val="宋体"/>
    <w:charset w:val="86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2253E" w14:textId="77777777" w:rsidR="00B42C0E" w:rsidRDefault="00FE504A">
    <w:pPr>
      <w:pStyle w:val="a8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>PAGE   \* MERGEFORMAT</w:instrText>
    </w:r>
    <w:r>
      <w:rPr>
        <w:rFonts w:ascii="Times New Roman" w:hAnsi="Times New Roman" w:cs="Times New Roman"/>
        <w:sz w:val="20"/>
      </w:rPr>
      <w:fldChar w:fldCharType="separate"/>
    </w:r>
    <w:r w:rsidR="00D4149E" w:rsidRPr="00D4149E">
      <w:rPr>
        <w:rFonts w:ascii="Times New Roman" w:hAnsi="Times New Roman" w:cs="Times New Roman"/>
        <w:noProof/>
        <w:sz w:val="20"/>
        <w:lang w:val="zh-CN"/>
      </w:rPr>
      <w:t>-</w:t>
    </w:r>
    <w:r w:rsidR="00D4149E">
      <w:rPr>
        <w:rFonts w:ascii="Times New Roman" w:hAnsi="Times New Roman" w:cs="Times New Roman"/>
        <w:noProof/>
        <w:sz w:val="20"/>
      </w:rPr>
      <w:t xml:space="preserve"> 3 -</w:t>
    </w:r>
    <w:r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21EA3" w14:textId="77777777" w:rsidR="00F7275C" w:rsidRDefault="00F7275C">
      <w:r>
        <w:separator/>
      </w:r>
    </w:p>
  </w:footnote>
  <w:footnote w:type="continuationSeparator" w:id="0">
    <w:p w14:paraId="1F0CE248" w14:textId="77777777" w:rsidR="00F7275C" w:rsidRDefault="00F72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  <w:docVar w:name="KSO_WPS_MARK_KEY" w:val="b081c07d-1bc6-48c4-a12a-5897b38c1799"/>
  </w:docVars>
  <w:rsids>
    <w:rsidRoot w:val="005E1588"/>
    <w:rsid w:val="000008EF"/>
    <w:rsid w:val="00003C9D"/>
    <w:rsid w:val="00015FB5"/>
    <w:rsid w:val="000209C9"/>
    <w:rsid w:val="00021155"/>
    <w:rsid w:val="00030C73"/>
    <w:rsid w:val="00032CAF"/>
    <w:rsid w:val="00033D58"/>
    <w:rsid w:val="000422C8"/>
    <w:rsid w:val="00045575"/>
    <w:rsid w:val="00051783"/>
    <w:rsid w:val="000548A5"/>
    <w:rsid w:val="00067A5E"/>
    <w:rsid w:val="00071C8E"/>
    <w:rsid w:val="00077E99"/>
    <w:rsid w:val="00090795"/>
    <w:rsid w:val="00095708"/>
    <w:rsid w:val="000A0184"/>
    <w:rsid w:val="000A15B8"/>
    <w:rsid w:val="000A17FA"/>
    <w:rsid w:val="000A42FD"/>
    <w:rsid w:val="000A4D4C"/>
    <w:rsid w:val="000A64B9"/>
    <w:rsid w:val="000B60A0"/>
    <w:rsid w:val="000C75B5"/>
    <w:rsid w:val="000D0972"/>
    <w:rsid w:val="000D106E"/>
    <w:rsid w:val="000D66A4"/>
    <w:rsid w:val="000E5417"/>
    <w:rsid w:val="000F044B"/>
    <w:rsid w:val="000F6029"/>
    <w:rsid w:val="00102074"/>
    <w:rsid w:val="0011000C"/>
    <w:rsid w:val="00110111"/>
    <w:rsid w:val="00113648"/>
    <w:rsid w:val="00122B7C"/>
    <w:rsid w:val="00125E06"/>
    <w:rsid w:val="00127ABD"/>
    <w:rsid w:val="00130F54"/>
    <w:rsid w:val="00133D36"/>
    <w:rsid w:val="0015571E"/>
    <w:rsid w:val="00157FDC"/>
    <w:rsid w:val="0016195C"/>
    <w:rsid w:val="00162314"/>
    <w:rsid w:val="00164768"/>
    <w:rsid w:val="00164E3D"/>
    <w:rsid w:val="00166AE5"/>
    <w:rsid w:val="00167EFF"/>
    <w:rsid w:val="001843CC"/>
    <w:rsid w:val="00185626"/>
    <w:rsid w:val="0018798C"/>
    <w:rsid w:val="00190830"/>
    <w:rsid w:val="001968A4"/>
    <w:rsid w:val="001A3D34"/>
    <w:rsid w:val="001A6D26"/>
    <w:rsid w:val="001B5600"/>
    <w:rsid w:val="001B5B5E"/>
    <w:rsid w:val="001C0091"/>
    <w:rsid w:val="001D41F6"/>
    <w:rsid w:val="001D47D2"/>
    <w:rsid w:val="001F54DE"/>
    <w:rsid w:val="001F68F1"/>
    <w:rsid w:val="00202841"/>
    <w:rsid w:val="0020418E"/>
    <w:rsid w:val="00204EFB"/>
    <w:rsid w:val="00212FAA"/>
    <w:rsid w:val="002154BC"/>
    <w:rsid w:val="00215620"/>
    <w:rsid w:val="00230E1D"/>
    <w:rsid w:val="0023475E"/>
    <w:rsid w:val="00235AE0"/>
    <w:rsid w:val="0024317B"/>
    <w:rsid w:val="002518F4"/>
    <w:rsid w:val="0025510E"/>
    <w:rsid w:val="00260CD8"/>
    <w:rsid w:val="002665F9"/>
    <w:rsid w:val="00272EC0"/>
    <w:rsid w:val="00272F27"/>
    <w:rsid w:val="00277794"/>
    <w:rsid w:val="002818F9"/>
    <w:rsid w:val="00282655"/>
    <w:rsid w:val="00285E15"/>
    <w:rsid w:val="00294321"/>
    <w:rsid w:val="00294F07"/>
    <w:rsid w:val="00297C62"/>
    <w:rsid w:val="002A3F3C"/>
    <w:rsid w:val="002B10D3"/>
    <w:rsid w:val="002B4263"/>
    <w:rsid w:val="002B534F"/>
    <w:rsid w:val="002C0245"/>
    <w:rsid w:val="002C5273"/>
    <w:rsid w:val="002D0C48"/>
    <w:rsid w:val="002D1745"/>
    <w:rsid w:val="002D6275"/>
    <w:rsid w:val="002E1E51"/>
    <w:rsid w:val="002E5661"/>
    <w:rsid w:val="002F1A4C"/>
    <w:rsid w:val="0030492E"/>
    <w:rsid w:val="00307521"/>
    <w:rsid w:val="003120D0"/>
    <w:rsid w:val="00321A54"/>
    <w:rsid w:val="00332CBC"/>
    <w:rsid w:val="003349AB"/>
    <w:rsid w:val="00342127"/>
    <w:rsid w:val="00343DF1"/>
    <w:rsid w:val="00344113"/>
    <w:rsid w:val="00344E22"/>
    <w:rsid w:val="00346587"/>
    <w:rsid w:val="00350AC9"/>
    <w:rsid w:val="0035441F"/>
    <w:rsid w:val="00356A78"/>
    <w:rsid w:val="00361428"/>
    <w:rsid w:val="00370D1E"/>
    <w:rsid w:val="003765FC"/>
    <w:rsid w:val="00377949"/>
    <w:rsid w:val="003813B0"/>
    <w:rsid w:val="00382CE7"/>
    <w:rsid w:val="00387CCA"/>
    <w:rsid w:val="003908F3"/>
    <w:rsid w:val="00393DC6"/>
    <w:rsid w:val="00394B91"/>
    <w:rsid w:val="003A289D"/>
    <w:rsid w:val="003A3475"/>
    <w:rsid w:val="003B2787"/>
    <w:rsid w:val="003B42FC"/>
    <w:rsid w:val="003C17FA"/>
    <w:rsid w:val="003C72C1"/>
    <w:rsid w:val="003D10D1"/>
    <w:rsid w:val="003D1B9B"/>
    <w:rsid w:val="003E1617"/>
    <w:rsid w:val="003E1709"/>
    <w:rsid w:val="003E18ED"/>
    <w:rsid w:val="003E402D"/>
    <w:rsid w:val="003F0A0B"/>
    <w:rsid w:val="003F1B49"/>
    <w:rsid w:val="003F2DF5"/>
    <w:rsid w:val="004006B4"/>
    <w:rsid w:val="004019F6"/>
    <w:rsid w:val="00402FDA"/>
    <w:rsid w:val="00404750"/>
    <w:rsid w:val="004053C2"/>
    <w:rsid w:val="00405B54"/>
    <w:rsid w:val="00406C98"/>
    <w:rsid w:val="004112E7"/>
    <w:rsid w:val="004131EF"/>
    <w:rsid w:val="00424117"/>
    <w:rsid w:val="00430DAD"/>
    <w:rsid w:val="0043532C"/>
    <w:rsid w:val="00437EED"/>
    <w:rsid w:val="00444823"/>
    <w:rsid w:val="00457BD7"/>
    <w:rsid w:val="004626DD"/>
    <w:rsid w:val="004663B4"/>
    <w:rsid w:val="00471ABD"/>
    <w:rsid w:val="004730D0"/>
    <w:rsid w:val="00474B66"/>
    <w:rsid w:val="00475C35"/>
    <w:rsid w:val="00481607"/>
    <w:rsid w:val="004948CF"/>
    <w:rsid w:val="004A660C"/>
    <w:rsid w:val="004A6E74"/>
    <w:rsid w:val="004B1020"/>
    <w:rsid w:val="004C5B80"/>
    <w:rsid w:val="004C5FCB"/>
    <w:rsid w:val="004C76F1"/>
    <w:rsid w:val="004D77B1"/>
    <w:rsid w:val="004E074F"/>
    <w:rsid w:val="004E180F"/>
    <w:rsid w:val="004E5341"/>
    <w:rsid w:val="004F3CD8"/>
    <w:rsid w:val="004F3F09"/>
    <w:rsid w:val="004F4B72"/>
    <w:rsid w:val="00502C56"/>
    <w:rsid w:val="00503173"/>
    <w:rsid w:val="00506355"/>
    <w:rsid w:val="0051089C"/>
    <w:rsid w:val="0051547A"/>
    <w:rsid w:val="00520571"/>
    <w:rsid w:val="00520578"/>
    <w:rsid w:val="005336B8"/>
    <w:rsid w:val="0053388B"/>
    <w:rsid w:val="00540DDF"/>
    <w:rsid w:val="00543854"/>
    <w:rsid w:val="00545039"/>
    <w:rsid w:val="00545580"/>
    <w:rsid w:val="00546821"/>
    <w:rsid w:val="005478A0"/>
    <w:rsid w:val="00550A23"/>
    <w:rsid w:val="00555A28"/>
    <w:rsid w:val="0056140F"/>
    <w:rsid w:val="00561D78"/>
    <w:rsid w:val="00563E44"/>
    <w:rsid w:val="005701AD"/>
    <w:rsid w:val="0057439E"/>
    <w:rsid w:val="00576FDD"/>
    <w:rsid w:val="00577B3E"/>
    <w:rsid w:val="00582339"/>
    <w:rsid w:val="00584055"/>
    <w:rsid w:val="0058545C"/>
    <w:rsid w:val="005874E9"/>
    <w:rsid w:val="005903E8"/>
    <w:rsid w:val="0059457E"/>
    <w:rsid w:val="00596E0A"/>
    <w:rsid w:val="005A59DC"/>
    <w:rsid w:val="005A5C27"/>
    <w:rsid w:val="005B2A8B"/>
    <w:rsid w:val="005B30CD"/>
    <w:rsid w:val="005B777F"/>
    <w:rsid w:val="005C02E8"/>
    <w:rsid w:val="005C0FC8"/>
    <w:rsid w:val="005C14F0"/>
    <w:rsid w:val="005C1690"/>
    <w:rsid w:val="005C2DF9"/>
    <w:rsid w:val="005C4BC1"/>
    <w:rsid w:val="005D49F1"/>
    <w:rsid w:val="005D69FF"/>
    <w:rsid w:val="005D6DF3"/>
    <w:rsid w:val="005E1588"/>
    <w:rsid w:val="005F3817"/>
    <w:rsid w:val="005F79A4"/>
    <w:rsid w:val="006009C6"/>
    <w:rsid w:val="006026A4"/>
    <w:rsid w:val="006151DF"/>
    <w:rsid w:val="00621D36"/>
    <w:rsid w:val="00623F64"/>
    <w:rsid w:val="00625C7A"/>
    <w:rsid w:val="00626DFD"/>
    <w:rsid w:val="0063349C"/>
    <w:rsid w:val="0064033B"/>
    <w:rsid w:val="006404C6"/>
    <w:rsid w:val="006418A9"/>
    <w:rsid w:val="00645D3C"/>
    <w:rsid w:val="006620B6"/>
    <w:rsid w:val="006633ED"/>
    <w:rsid w:val="006633F1"/>
    <w:rsid w:val="0066665B"/>
    <w:rsid w:val="006677BE"/>
    <w:rsid w:val="00667CDF"/>
    <w:rsid w:val="00670F74"/>
    <w:rsid w:val="00674F40"/>
    <w:rsid w:val="00677992"/>
    <w:rsid w:val="00681B45"/>
    <w:rsid w:val="006A0A3F"/>
    <w:rsid w:val="006A0B3E"/>
    <w:rsid w:val="006A62E0"/>
    <w:rsid w:val="006A6E56"/>
    <w:rsid w:val="006C447F"/>
    <w:rsid w:val="006C577E"/>
    <w:rsid w:val="006D5E07"/>
    <w:rsid w:val="006E11D2"/>
    <w:rsid w:val="006E128E"/>
    <w:rsid w:val="006E23A7"/>
    <w:rsid w:val="006E4633"/>
    <w:rsid w:val="006E7BF0"/>
    <w:rsid w:val="006F452F"/>
    <w:rsid w:val="006F5371"/>
    <w:rsid w:val="00704D7B"/>
    <w:rsid w:val="0070623C"/>
    <w:rsid w:val="00713898"/>
    <w:rsid w:val="00713D0F"/>
    <w:rsid w:val="00714447"/>
    <w:rsid w:val="00716788"/>
    <w:rsid w:val="00725D8F"/>
    <w:rsid w:val="00726391"/>
    <w:rsid w:val="007273E7"/>
    <w:rsid w:val="00732C66"/>
    <w:rsid w:val="00747C8F"/>
    <w:rsid w:val="0075404D"/>
    <w:rsid w:val="0076796F"/>
    <w:rsid w:val="00774AE7"/>
    <w:rsid w:val="00775240"/>
    <w:rsid w:val="0077630D"/>
    <w:rsid w:val="007777A7"/>
    <w:rsid w:val="00785554"/>
    <w:rsid w:val="00787AB0"/>
    <w:rsid w:val="00797441"/>
    <w:rsid w:val="007A7887"/>
    <w:rsid w:val="007B1460"/>
    <w:rsid w:val="007B382D"/>
    <w:rsid w:val="007C67D0"/>
    <w:rsid w:val="007D48BE"/>
    <w:rsid w:val="007E1E00"/>
    <w:rsid w:val="007E2490"/>
    <w:rsid w:val="007F5E46"/>
    <w:rsid w:val="007F7299"/>
    <w:rsid w:val="0080204E"/>
    <w:rsid w:val="00802F85"/>
    <w:rsid w:val="008107FD"/>
    <w:rsid w:val="00811912"/>
    <w:rsid w:val="00815423"/>
    <w:rsid w:val="00815525"/>
    <w:rsid w:val="008169C2"/>
    <w:rsid w:val="008171B8"/>
    <w:rsid w:val="0082581A"/>
    <w:rsid w:val="00832AE6"/>
    <w:rsid w:val="0083302F"/>
    <w:rsid w:val="00833367"/>
    <w:rsid w:val="00833887"/>
    <w:rsid w:val="00840C1B"/>
    <w:rsid w:val="00841894"/>
    <w:rsid w:val="008452ED"/>
    <w:rsid w:val="00845473"/>
    <w:rsid w:val="008505D7"/>
    <w:rsid w:val="00850F62"/>
    <w:rsid w:val="00871C9D"/>
    <w:rsid w:val="008751D5"/>
    <w:rsid w:val="00875612"/>
    <w:rsid w:val="00883003"/>
    <w:rsid w:val="00890E59"/>
    <w:rsid w:val="008926DE"/>
    <w:rsid w:val="008A2027"/>
    <w:rsid w:val="008B112B"/>
    <w:rsid w:val="008B44EA"/>
    <w:rsid w:val="008B763D"/>
    <w:rsid w:val="008C0638"/>
    <w:rsid w:val="008C0CFB"/>
    <w:rsid w:val="008C2DC3"/>
    <w:rsid w:val="008C494F"/>
    <w:rsid w:val="008C65DB"/>
    <w:rsid w:val="008D0577"/>
    <w:rsid w:val="008D072C"/>
    <w:rsid w:val="008D08EE"/>
    <w:rsid w:val="008D3732"/>
    <w:rsid w:val="008E611E"/>
    <w:rsid w:val="00901769"/>
    <w:rsid w:val="009045D0"/>
    <w:rsid w:val="00904E9B"/>
    <w:rsid w:val="009052B7"/>
    <w:rsid w:val="00910C3A"/>
    <w:rsid w:val="009148CC"/>
    <w:rsid w:val="00915159"/>
    <w:rsid w:val="00915E77"/>
    <w:rsid w:val="009324CF"/>
    <w:rsid w:val="00940E0C"/>
    <w:rsid w:val="009412DE"/>
    <w:rsid w:val="009419CF"/>
    <w:rsid w:val="009444B6"/>
    <w:rsid w:val="00944AD4"/>
    <w:rsid w:val="00944DC6"/>
    <w:rsid w:val="009542E4"/>
    <w:rsid w:val="00956D67"/>
    <w:rsid w:val="00960DC2"/>
    <w:rsid w:val="00964481"/>
    <w:rsid w:val="00976817"/>
    <w:rsid w:val="00976F1F"/>
    <w:rsid w:val="009869D2"/>
    <w:rsid w:val="009A24D1"/>
    <w:rsid w:val="009A2F46"/>
    <w:rsid w:val="009A468E"/>
    <w:rsid w:val="009A605C"/>
    <w:rsid w:val="009B2C11"/>
    <w:rsid w:val="009C769C"/>
    <w:rsid w:val="009D1AD4"/>
    <w:rsid w:val="009D3537"/>
    <w:rsid w:val="009E0E5B"/>
    <w:rsid w:val="009E3049"/>
    <w:rsid w:val="009E38F5"/>
    <w:rsid w:val="009F5804"/>
    <w:rsid w:val="00A007A5"/>
    <w:rsid w:val="00A02428"/>
    <w:rsid w:val="00A03155"/>
    <w:rsid w:val="00A03426"/>
    <w:rsid w:val="00A05FD1"/>
    <w:rsid w:val="00A228CA"/>
    <w:rsid w:val="00A271FE"/>
    <w:rsid w:val="00A3184A"/>
    <w:rsid w:val="00A362C7"/>
    <w:rsid w:val="00A4450F"/>
    <w:rsid w:val="00A47405"/>
    <w:rsid w:val="00A47A9F"/>
    <w:rsid w:val="00A47CC2"/>
    <w:rsid w:val="00A50785"/>
    <w:rsid w:val="00A54849"/>
    <w:rsid w:val="00A56387"/>
    <w:rsid w:val="00A57FF8"/>
    <w:rsid w:val="00A71F10"/>
    <w:rsid w:val="00A750B4"/>
    <w:rsid w:val="00A84C72"/>
    <w:rsid w:val="00A86B4C"/>
    <w:rsid w:val="00A9011B"/>
    <w:rsid w:val="00A94B54"/>
    <w:rsid w:val="00AA0E92"/>
    <w:rsid w:val="00AA2D9D"/>
    <w:rsid w:val="00AA6A3E"/>
    <w:rsid w:val="00AA71B2"/>
    <w:rsid w:val="00AA7EBA"/>
    <w:rsid w:val="00AB3C4E"/>
    <w:rsid w:val="00AB64DF"/>
    <w:rsid w:val="00AC10EF"/>
    <w:rsid w:val="00AD69C4"/>
    <w:rsid w:val="00AE2B14"/>
    <w:rsid w:val="00AF06FF"/>
    <w:rsid w:val="00AF1075"/>
    <w:rsid w:val="00AF26BD"/>
    <w:rsid w:val="00AF477D"/>
    <w:rsid w:val="00B10625"/>
    <w:rsid w:val="00B14D1C"/>
    <w:rsid w:val="00B20398"/>
    <w:rsid w:val="00B20673"/>
    <w:rsid w:val="00B23FB7"/>
    <w:rsid w:val="00B31F2C"/>
    <w:rsid w:val="00B34C38"/>
    <w:rsid w:val="00B357DD"/>
    <w:rsid w:val="00B363D9"/>
    <w:rsid w:val="00B40127"/>
    <w:rsid w:val="00B42C0E"/>
    <w:rsid w:val="00B51525"/>
    <w:rsid w:val="00B56E7B"/>
    <w:rsid w:val="00B6176F"/>
    <w:rsid w:val="00B64CE7"/>
    <w:rsid w:val="00B65898"/>
    <w:rsid w:val="00B732A7"/>
    <w:rsid w:val="00B779A0"/>
    <w:rsid w:val="00B813FB"/>
    <w:rsid w:val="00B81C4E"/>
    <w:rsid w:val="00B8274A"/>
    <w:rsid w:val="00B841C8"/>
    <w:rsid w:val="00B86A04"/>
    <w:rsid w:val="00B86FA3"/>
    <w:rsid w:val="00B87782"/>
    <w:rsid w:val="00B91223"/>
    <w:rsid w:val="00B9792A"/>
    <w:rsid w:val="00BA022E"/>
    <w:rsid w:val="00BA1BC7"/>
    <w:rsid w:val="00BA1F06"/>
    <w:rsid w:val="00BA3FED"/>
    <w:rsid w:val="00BA7970"/>
    <w:rsid w:val="00BB18C1"/>
    <w:rsid w:val="00BB5E9C"/>
    <w:rsid w:val="00BB7F35"/>
    <w:rsid w:val="00BC16AC"/>
    <w:rsid w:val="00BC16BF"/>
    <w:rsid w:val="00BC1860"/>
    <w:rsid w:val="00BE03D9"/>
    <w:rsid w:val="00BE5FFE"/>
    <w:rsid w:val="00BF56EE"/>
    <w:rsid w:val="00C02892"/>
    <w:rsid w:val="00C05728"/>
    <w:rsid w:val="00C05BC5"/>
    <w:rsid w:val="00C06F67"/>
    <w:rsid w:val="00C20E75"/>
    <w:rsid w:val="00C21240"/>
    <w:rsid w:val="00C27AA7"/>
    <w:rsid w:val="00C34C63"/>
    <w:rsid w:val="00C34EB5"/>
    <w:rsid w:val="00C36D07"/>
    <w:rsid w:val="00C44671"/>
    <w:rsid w:val="00C475B1"/>
    <w:rsid w:val="00C511C8"/>
    <w:rsid w:val="00C51AC8"/>
    <w:rsid w:val="00C53CF1"/>
    <w:rsid w:val="00C5498B"/>
    <w:rsid w:val="00C61D02"/>
    <w:rsid w:val="00C639D2"/>
    <w:rsid w:val="00C67BCD"/>
    <w:rsid w:val="00C722C0"/>
    <w:rsid w:val="00C811D7"/>
    <w:rsid w:val="00C8253A"/>
    <w:rsid w:val="00C833CA"/>
    <w:rsid w:val="00C86B8C"/>
    <w:rsid w:val="00C96FAB"/>
    <w:rsid w:val="00CA1309"/>
    <w:rsid w:val="00CA3E31"/>
    <w:rsid w:val="00CC3AFA"/>
    <w:rsid w:val="00CC43C4"/>
    <w:rsid w:val="00CD0F56"/>
    <w:rsid w:val="00CD4391"/>
    <w:rsid w:val="00CD763A"/>
    <w:rsid w:val="00CE125C"/>
    <w:rsid w:val="00CE7265"/>
    <w:rsid w:val="00D00250"/>
    <w:rsid w:val="00D011D2"/>
    <w:rsid w:val="00D017E1"/>
    <w:rsid w:val="00D0454B"/>
    <w:rsid w:val="00D10772"/>
    <w:rsid w:val="00D10F15"/>
    <w:rsid w:val="00D13E5F"/>
    <w:rsid w:val="00D152DF"/>
    <w:rsid w:val="00D24EDA"/>
    <w:rsid w:val="00D27376"/>
    <w:rsid w:val="00D320EA"/>
    <w:rsid w:val="00D325C1"/>
    <w:rsid w:val="00D4149E"/>
    <w:rsid w:val="00D44AD8"/>
    <w:rsid w:val="00D514CC"/>
    <w:rsid w:val="00D57525"/>
    <w:rsid w:val="00D579F6"/>
    <w:rsid w:val="00D6182A"/>
    <w:rsid w:val="00D64D92"/>
    <w:rsid w:val="00D72305"/>
    <w:rsid w:val="00D727A6"/>
    <w:rsid w:val="00D72C48"/>
    <w:rsid w:val="00D75D53"/>
    <w:rsid w:val="00D802BE"/>
    <w:rsid w:val="00D82380"/>
    <w:rsid w:val="00D8751D"/>
    <w:rsid w:val="00D94703"/>
    <w:rsid w:val="00DB0FF6"/>
    <w:rsid w:val="00DB4B75"/>
    <w:rsid w:val="00DC0948"/>
    <w:rsid w:val="00DC1CB0"/>
    <w:rsid w:val="00DC31B7"/>
    <w:rsid w:val="00DC3265"/>
    <w:rsid w:val="00DF676F"/>
    <w:rsid w:val="00E14FE5"/>
    <w:rsid w:val="00E16623"/>
    <w:rsid w:val="00E16CFB"/>
    <w:rsid w:val="00E17B88"/>
    <w:rsid w:val="00E36FA1"/>
    <w:rsid w:val="00E37310"/>
    <w:rsid w:val="00E46F0C"/>
    <w:rsid w:val="00E478FC"/>
    <w:rsid w:val="00E63CC5"/>
    <w:rsid w:val="00E722A8"/>
    <w:rsid w:val="00E82598"/>
    <w:rsid w:val="00E8425C"/>
    <w:rsid w:val="00E86620"/>
    <w:rsid w:val="00E90FD2"/>
    <w:rsid w:val="00E93750"/>
    <w:rsid w:val="00E939C0"/>
    <w:rsid w:val="00E94C8E"/>
    <w:rsid w:val="00E96898"/>
    <w:rsid w:val="00EA184C"/>
    <w:rsid w:val="00EA69EB"/>
    <w:rsid w:val="00EA77FA"/>
    <w:rsid w:val="00EB062B"/>
    <w:rsid w:val="00EB4448"/>
    <w:rsid w:val="00EB5F0F"/>
    <w:rsid w:val="00EC2043"/>
    <w:rsid w:val="00EC432D"/>
    <w:rsid w:val="00ED1E77"/>
    <w:rsid w:val="00EE195F"/>
    <w:rsid w:val="00EF39EC"/>
    <w:rsid w:val="00EF5934"/>
    <w:rsid w:val="00EF65A0"/>
    <w:rsid w:val="00F0049D"/>
    <w:rsid w:val="00F02030"/>
    <w:rsid w:val="00F06014"/>
    <w:rsid w:val="00F06B0C"/>
    <w:rsid w:val="00F07F71"/>
    <w:rsid w:val="00F13D24"/>
    <w:rsid w:val="00F16EE5"/>
    <w:rsid w:val="00F33564"/>
    <w:rsid w:val="00F37224"/>
    <w:rsid w:val="00F47BD6"/>
    <w:rsid w:val="00F54135"/>
    <w:rsid w:val="00F5495F"/>
    <w:rsid w:val="00F60C85"/>
    <w:rsid w:val="00F6344A"/>
    <w:rsid w:val="00F6539C"/>
    <w:rsid w:val="00F7275C"/>
    <w:rsid w:val="00F77528"/>
    <w:rsid w:val="00F95AC1"/>
    <w:rsid w:val="00F97375"/>
    <w:rsid w:val="00FA387C"/>
    <w:rsid w:val="00FB17F2"/>
    <w:rsid w:val="00FB3127"/>
    <w:rsid w:val="00FB3490"/>
    <w:rsid w:val="00FB622A"/>
    <w:rsid w:val="00FB64AF"/>
    <w:rsid w:val="00FC3788"/>
    <w:rsid w:val="00FC3B7D"/>
    <w:rsid w:val="00FC4363"/>
    <w:rsid w:val="00FC540D"/>
    <w:rsid w:val="00FC635C"/>
    <w:rsid w:val="00FD2A68"/>
    <w:rsid w:val="00FE4FD3"/>
    <w:rsid w:val="00FE504A"/>
    <w:rsid w:val="00FF1495"/>
    <w:rsid w:val="00FF7C75"/>
    <w:rsid w:val="06DB13A7"/>
    <w:rsid w:val="2A443FBA"/>
    <w:rsid w:val="2C250187"/>
    <w:rsid w:val="2CD755B9"/>
    <w:rsid w:val="3E5F0F6A"/>
    <w:rsid w:val="46F17CA2"/>
    <w:rsid w:val="55627866"/>
    <w:rsid w:val="56D974D5"/>
    <w:rsid w:val="585779AF"/>
    <w:rsid w:val="5E51273B"/>
    <w:rsid w:val="634D4909"/>
    <w:rsid w:val="6A8A082E"/>
    <w:rsid w:val="6AF2145F"/>
    <w:rsid w:val="6DE424D6"/>
    <w:rsid w:val="78DD2D25"/>
    <w:rsid w:val="7E9C2B55"/>
    <w:rsid w:val="7FC2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69E438-F004-488D-9E1F-2881ECE0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iPriority="0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0"/>
    <w:pPr>
      <w:ind w:firstLine="420"/>
    </w:pPr>
  </w:style>
  <w:style w:type="paragraph" w:styleId="a3">
    <w:name w:val="Body Text Indent"/>
    <w:basedOn w:val="a"/>
    <w:next w:val="a4"/>
    <w:pPr>
      <w:spacing w:line="440" w:lineRule="exact"/>
      <w:ind w:firstLineChars="200" w:firstLine="540"/>
    </w:pPr>
    <w:rPr>
      <w:rFonts w:ascii="Calibri" w:eastAsia="宋体" w:hAnsi="Calibri" w:cs="Times New Roman"/>
      <w:sz w:val="27"/>
      <w:szCs w:val="20"/>
    </w:rPr>
  </w:style>
  <w:style w:type="paragraph" w:styleId="a4">
    <w:name w:val="envelope return"/>
    <w:autoRedefine/>
    <w:qFormat/>
    <w:pPr>
      <w:widowControl w:val="0"/>
      <w:snapToGrid w:val="0"/>
      <w:spacing w:line="580" w:lineRule="exact"/>
      <w:ind w:firstLineChars="200" w:firstLine="720"/>
      <w:jc w:val="both"/>
    </w:pPr>
    <w:rPr>
      <w:rFonts w:ascii="Arial" w:eastAsia="仿宋" w:hAnsi="Arial"/>
      <w:kern w:val="2"/>
      <w:sz w:val="32"/>
      <w:szCs w:val="24"/>
    </w:rPr>
  </w:style>
  <w:style w:type="paragraph" w:customStyle="1" w:styleId="0">
    <w:name w:val="0"/>
    <w:next w:val="a5"/>
    <w:pPr>
      <w:spacing w:line="365" w:lineRule="atLeast"/>
      <w:ind w:left="1" w:firstLineChars="200" w:firstLine="720"/>
      <w:jc w:val="both"/>
    </w:pPr>
    <w:rPr>
      <w:rFonts w:ascii="Calibri" w:eastAsia="仿宋" w:hAnsi="Calibri"/>
    </w:rPr>
  </w:style>
  <w:style w:type="paragraph" w:styleId="a5">
    <w:name w:val="Document Map"/>
    <w:qFormat/>
    <w:pPr>
      <w:widowControl w:val="0"/>
      <w:shd w:val="clear" w:color="auto" w:fill="000080"/>
      <w:spacing w:line="580" w:lineRule="exact"/>
      <w:ind w:firstLineChars="200" w:firstLine="720"/>
      <w:jc w:val="both"/>
    </w:pPr>
    <w:rPr>
      <w:rFonts w:ascii="Calibri" w:eastAsia="仿宋" w:hAnsi="Calibri"/>
      <w:kern w:val="2"/>
      <w:sz w:val="32"/>
      <w:szCs w:val="24"/>
    </w:rPr>
  </w:style>
  <w:style w:type="paragraph" w:styleId="a6">
    <w:name w:val="annotation text"/>
    <w:basedOn w:val="a"/>
    <w:uiPriority w:val="99"/>
    <w:semiHidden/>
    <w:unhideWhenUsed/>
    <w:pPr>
      <w:jc w:val="left"/>
    </w:pPr>
  </w:style>
  <w:style w:type="paragraph" w:styleId="a7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customStyle="1" w:styleId="Char1">
    <w:name w:val="页眉 Char"/>
    <w:basedOn w:val="a0"/>
    <w:link w:val="a9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8"/>
    <w:autoRedefine/>
    <w:uiPriority w:val="99"/>
    <w:qFormat/>
    <w:rPr>
      <w:sz w:val="18"/>
      <w:szCs w:val="18"/>
    </w:rPr>
  </w:style>
  <w:style w:type="paragraph" w:styleId="ad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7"/>
    <w:autoRedefine/>
    <w:uiPriority w:val="99"/>
    <w:semiHidden/>
    <w:qFormat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C370F-8185-4E9A-B729-F356B0D6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xfzj</dc:creator>
  <cp:lastModifiedBy>User</cp:lastModifiedBy>
  <cp:revision>34</cp:revision>
  <cp:lastPrinted>2025-05-15T10:19:00Z</cp:lastPrinted>
  <dcterms:created xsi:type="dcterms:W3CDTF">2024-03-04T07:51:00Z</dcterms:created>
  <dcterms:modified xsi:type="dcterms:W3CDTF">2025-05-15T10:34:00Z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C0C1ADAED51B4419A5908E6C6FD338E1_13</vt:lpwstr>
  </property>
  <property fmtid="{D5CDD505-2E9C-101B-9397-08002B2CF9AE}" pid="4" name="KSOTemplateDocerSaveRecord">
    <vt:lpwstr>eyJoZGlkIjoiZTZjMWJjOWNkZGI3ZjkzNTI3OTAwYjlmZDU1NDFkYWEifQ==</vt:lpwstr>
  </property>
</Properties>
</file>