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0F929" w14:textId="0DAD4F46" w:rsidR="00655039" w:rsidRPr="00B51A2D" w:rsidRDefault="00542EB8" w:rsidP="0028476C">
      <w:pPr>
        <w:tabs>
          <w:tab w:val="left" w:pos="7570"/>
        </w:tabs>
        <w:spacing w:before="1"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B51A2D">
        <w:rPr>
          <w:rFonts w:asciiTheme="minorEastAsia" w:eastAsiaTheme="minorEastAsia" w:hAnsiTheme="minorEastAsia" w:hint="eastAsia"/>
          <w:bCs/>
          <w:sz w:val="24"/>
          <w:szCs w:val="24"/>
        </w:rPr>
        <w:t>证券代</w:t>
      </w:r>
      <w:r w:rsidRPr="00ED5C0A">
        <w:rPr>
          <w:rFonts w:ascii="Times New Roman" w:eastAsiaTheme="minorEastAsia" w:hAnsi="Times New Roman" w:cs="Times New Roman"/>
          <w:bCs/>
          <w:sz w:val="24"/>
          <w:szCs w:val="24"/>
        </w:rPr>
        <w:t>码：</w:t>
      </w:r>
      <w:r w:rsidRPr="00ED5C0A">
        <w:rPr>
          <w:rFonts w:ascii="Times New Roman" w:eastAsiaTheme="minorEastAsia" w:hAnsi="Times New Roman" w:cs="Times New Roman"/>
          <w:bCs/>
          <w:sz w:val="24"/>
          <w:szCs w:val="24"/>
        </w:rPr>
        <w:t>688331</w:t>
      </w:r>
      <w:r w:rsidRPr="00B51A2D">
        <w:rPr>
          <w:rFonts w:asciiTheme="minorEastAsia" w:eastAsiaTheme="minorEastAsia" w:hAnsiTheme="minorEastAsia"/>
          <w:bCs/>
          <w:sz w:val="24"/>
          <w:szCs w:val="24"/>
        </w:rPr>
        <w:tab/>
      </w:r>
      <w:r w:rsidRPr="00B51A2D">
        <w:rPr>
          <w:rFonts w:asciiTheme="minorEastAsia" w:eastAsiaTheme="minorEastAsia" w:hAnsiTheme="minorEastAsia" w:hint="eastAsia"/>
          <w:bCs/>
          <w:sz w:val="24"/>
          <w:szCs w:val="24"/>
        </w:rPr>
        <w:t>证券简称：荣昌生物</w:t>
      </w:r>
    </w:p>
    <w:p w14:paraId="56A4CDC8" w14:textId="1FC1C1CA" w:rsidR="00C73CDA" w:rsidRPr="00ED5C0A" w:rsidRDefault="00542EB8" w:rsidP="00ED5C0A">
      <w:pPr>
        <w:pStyle w:val="a5"/>
        <w:spacing w:beforeLines="50" w:before="120" w:line="360" w:lineRule="auto"/>
        <w:ind w:right="-51"/>
        <w:jc w:val="center"/>
        <w:rPr>
          <w:rFonts w:asciiTheme="minorEastAsia" w:eastAsiaTheme="minorEastAsia" w:hAnsiTheme="minorEastAsia" w:cs="PMingLiU"/>
          <w:sz w:val="28"/>
          <w:szCs w:val="28"/>
        </w:rPr>
      </w:pPr>
      <w:r w:rsidRPr="00ED5C0A">
        <w:rPr>
          <w:rFonts w:asciiTheme="minorEastAsia" w:eastAsiaTheme="minorEastAsia" w:hAnsiTheme="minorEastAsia" w:cs="PMingLiU" w:hint="eastAsia"/>
          <w:sz w:val="28"/>
          <w:szCs w:val="28"/>
        </w:rPr>
        <w:t>荣昌生物制药（烟台）股份有限公司</w:t>
      </w:r>
    </w:p>
    <w:p w14:paraId="4A2F766A" w14:textId="554B5E2D" w:rsidR="00655039" w:rsidRPr="00ED5C0A" w:rsidRDefault="00542EB8" w:rsidP="00ED5C0A">
      <w:pPr>
        <w:pStyle w:val="a5"/>
        <w:spacing w:afterLines="50" w:after="120" w:line="360" w:lineRule="auto"/>
        <w:ind w:right="-51"/>
        <w:jc w:val="center"/>
        <w:rPr>
          <w:rFonts w:asciiTheme="minorEastAsia" w:eastAsiaTheme="minorEastAsia" w:hAnsiTheme="minorEastAsia" w:cs="PMingLiU"/>
          <w:sz w:val="28"/>
          <w:szCs w:val="28"/>
        </w:rPr>
      </w:pPr>
      <w:r w:rsidRPr="00ED5C0A">
        <w:rPr>
          <w:rFonts w:asciiTheme="minorEastAsia" w:eastAsiaTheme="minorEastAsia" w:hAnsiTheme="minorEastAsia" w:cs="PMingLiU" w:hint="eastAsia"/>
          <w:sz w:val="28"/>
          <w:szCs w:val="28"/>
        </w:rPr>
        <w:t>投资者关系活动记录表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267"/>
        <w:gridCol w:w="5387"/>
      </w:tblGrid>
      <w:tr w:rsidR="00C73CDA" w:rsidRPr="00B51A2D" w14:paraId="3AECB67F" w14:textId="77777777" w:rsidTr="007268FD">
        <w:trPr>
          <w:trHeight w:val="480"/>
        </w:trPr>
        <w:tc>
          <w:tcPr>
            <w:tcW w:w="1980" w:type="dxa"/>
            <w:vMerge w:val="restart"/>
            <w:vAlign w:val="center"/>
          </w:tcPr>
          <w:p w14:paraId="0B024373" w14:textId="1C379C5D" w:rsidR="00C73CDA" w:rsidRPr="00B51A2D" w:rsidRDefault="00542EB8" w:rsidP="0094702A">
            <w:pPr>
              <w:pStyle w:val="TableParagraph"/>
              <w:spacing w:before="92" w:line="360" w:lineRule="auto"/>
              <w:ind w:left="90" w:right="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投资者关系活动类别</w:t>
            </w:r>
          </w:p>
        </w:tc>
        <w:tc>
          <w:tcPr>
            <w:tcW w:w="2267" w:type="dxa"/>
            <w:tcBorders>
              <w:bottom w:val="nil"/>
              <w:right w:val="nil"/>
            </w:tcBorders>
          </w:tcPr>
          <w:p w14:paraId="70E23FBB" w14:textId="6272CA3A" w:rsidR="00C73CDA" w:rsidRPr="00B51A2D" w:rsidRDefault="00F003B0" w:rsidP="0094702A">
            <w:pPr>
              <w:pStyle w:val="TableParagraph"/>
              <w:spacing w:before="84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特定对象调研</w:t>
            </w:r>
          </w:p>
        </w:tc>
        <w:tc>
          <w:tcPr>
            <w:tcW w:w="5387" w:type="dxa"/>
            <w:tcBorders>
              <w:left w:val="nil"/>
              <w:bottom w:val="nil"/>
            </w:tcBorders>
          </w:tcPr>
          <w:p w14:paraId="32B3E88A" w14:textId="760F9C6A" w:rsidR="00C73CDA" w:rsidRPr="00B51A2D" w:rsidRDefault="00506E2C" w:rsidP="0094702A">
            <w:pPr>
              <w:pStyle w:val="TableParagraph"/>
              <w:spacing w:before="84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分析</w:t>
            </w:r>
            <w:proofErr w:type="gramStart"/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师会议</w:t>
            </w:r>
            <w:proofErr w:type="gramEnd"/>
          </w:p>
        </w:tc>
      </w:tr>
      <w:tr w:rsidR="00C73CDA" w:rsidRPr="00B51A2D" w14:paraId="09593E87" w14:textId="77777777" w:rsidTr="007268FD">
        <w:trPr>
          <w:trHeight w:val="468"/>
        </w:trPr>
        <w:tc>
          <w:tcPr>
            <w:tcW w:w="1980" w:type="dxa"/>
            <w:vMerge/>
            <w:vAlign w:val="center"/>
          </w:tcPr>
          <w:p w14:paraId="2622011A" w14:textId="602D9645" w:rsidR="00C73CDA" w:rsidRPr="00B51A2D" w:rsidRDefault="00C73CDA" w:rsidP="0094702A">
            <w:pPr>
              <w:pStyle w:val="TableParagraph"/>
              <w:spacing w:line="360" w:lineRule="auto"/>
              <w:ind w:left="1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0191098E" w14:textId="34520E9B" w:rsidR="00C73CDA" w:rsidRPr="00B51A2D" w:rsidRDefault="00542EB8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□媒体采访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34284E86" w14:textId="416B5DA1" w:rsidR="00C73CDA" w:rsidRPr="00B51A2D" w:rsidRDefault="00506E2C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sym w:font="Wingdings 2" w:char="F052"/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业绩说明会</w:t>
            </w:r>
          </w:p>
        </w:tc>
      </w:tr>
      <w:tr w:rsidR="00C73CDA" w:rsidRPr="00B51A2D" w14:paraId="1FE6FBD3" w14:textId="77777777" w:rsidTr="007268FD">
        <w:trPr>
          <w:trHeight w:val="467"/>
        </w:trPr>
        <w:tc>
          <w:tcPr>
            <w:tcW w:w="1980" w:type="dxa"/>
            <w:vMerge/>
            <w:vAlign w:val="center"/>
          </w:tcPr>
          <w:p w14:paraId="3FC089D6" w14:textId="06813B30" w:rsidR="00C73CDA" w:rsidRPr="00B51A2D" w:rsidRDefault="00C73CDA" w:rsidP="0094702A">
            <w:pPr>
              <w:pStyle w:val="TableParagraph"/>
              <w:spacing w:line="360" w:lineRule="auto"/>
              <w:ind w:left="1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5874AF32" w14:textId="280F11F3" w:rsidR="00C73CDA" w:rsidRPr="00B51A2D" w:rsidRDefault="00542EB8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□新闻发布会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0F71E83C" w14:textId="6ABEFE83" w:rsidR="00C73CDA" w:rsidRPr="00B51A2D" w:rsidRDefault="002767E5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路演活动</w:t>
            </w:r>
          </w:p>
        </w:tc>
      </w:tr>
      <w:tr w:rsidR="00C73CDA" w:rsidRPr="00B51A2D" w14:paraId="57507543" w14:textId="77777777" w:rsidTr="007268FD">
        <w:trPr>
          <w:trHeight w:val="479"/>
        </w:trPr>
        <w:tc>
          <w:tcPr>
            <w:tcW w:w="1980" w:type="dxa"/>
            <w:vMerge/>
            <w:vAlign w:val="center"/>
          </w:tcPr>
          <w:p w14:paraId="7B577FB3" w14:textId="77777777" w:rsidR="00C73CDA" w:rsidRPr="00B51A2D" w:rsidRDefault="00C73CDA" w:rsidP="0094702A">
            <w:pPr>
              <w:pStyle w:val="TableParagraph"/>
              <w:spacing w:line="360" w:lineRule="auto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right w:val="nil"/>
            </w:tcBorders>
          </w:tcPr>
          <w:p w14:paraId="66CB031E" w14:textId="36AE159A" w:rsidR="00C73CDA" w:rsidRPr="00B51A2D" w:rsidRDefault="003A6E37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现场参观</w:t>
            </w:r>
          </w:p>
        </w:tc>
        <w:tc>
          <w:tcPr>
            <w:tcW w:w="5387" w:type="dxa"/>
            <w:tcBorders>
              <w:top w:val="nil"/>
              <w:left w:val="nil"/>
            </w:tcBorders>
          </w:tcPr>
          <w:p w14:paraId="154370F0" w14:textId="38547539" w:rsidR="00C73CDA" w:rsidRPr="00B51A2D" w:rsidRDefault="00C049A1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其他</w:t>
            </w:r>
          </w:p>
        </w:tc>
      </w:tr>
      <w:tr w:rsidR="00655039" w:rsidRPr="00B51A2D" w14:paraId="08B3617C" w14:textId="77777777" w:rsidTr="00BF761E">
        <w:trPr>
          <w:trHeight w:val="841"/>
        </w:trPr>
        <w:tc>
          <w:tcPr>
            <w:tcW w:w="1980" w:type="dxa"/>
            <w:vAlign w:val="center"/>
          </w:tcPr>
          <w:p w14:paraId="1956158A" w14:textId="5499E676" w:rsidR="00655039" w:rsidRPr="00B51A2D" w:rsidRDefault="00542EB8" w:rsidP="0094702A">
            <w:pPr>
              <w:pStyle w:val="TableParagraph"/>
              <w:spacing w:before="1" w:line="360" w:lineRule="auto"/>
              <w:ind w:left="90" w:right="7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参与单位名称</w:t>
            </w:r>
          </w:p>
        </w:tc>
        <w:tc>
          <w:tcPr>
            <w:tcW w:w="7654" w:type="dxa"/>
            <w:gridSpan w:val="2"/>
            <w:vAlign w:val="center"/>
          </w:tcPr>
          <w:p w14:paraId="168508E8" w14:textId="313CFE73" w:rsidR="0007793F" w:rsidRPr="007C590C" w:rsidRDefault="008C14B6" w:rsidP="008C14B6">
            <w:pPr>
              <w:pStyle w:val="TableParagraph"/>
              <w:spacing w:before="120" w:after="120" w:line="360" w:lineRule="auto"/>
              <w:ind w:left="0" w:rightChars="22" w:right="48" w:firstLineChars="100" w:firstLine="24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投资者网上提问</w:t>
            </w:r>
          </w:p>
        </w:tc>
      </w:tr>
      <w:tr w:rsidR="00655039" w:rsidRPr="00B51A2D" w14:paraId="07FFE392" w14:textId="77777777" w:rsidTr="00E53C46">
        <w:trPr>
          <w:trHeight w:val="60"/>
        </w:trPr>
        <w:tc>
          <w:tcPr>
            <w:tcW w:w="1980" w:type="dxa"/>
            <w:vAlign w:val="center"/>
          </w:tcPr>
          <w:p w14:paraId="64AF842C" w14:textId="5EA81B7E" w:rsidR="00655039" w:rsidRPr="00B51A2D" w:rsidRDefault="00542EB8" w:rsidP="0094702A">
            <w:pPr>
              <w:pStyle w:val="TableParagraph"/>
              <w:spacing w:before="140" w:line="360" w:lineRule="auto"/>
              <w:ind w:left="90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时间</w:t>
            </w:r>
          </w:p>
        </w:tc>
        <w:tc>
          <w:tcPr>
            <w:tcW w:w="7654" w:type="dxa"/>
            <w:gridSpan w:val="2"/>
            <w:vAlign w:val="center"/>
          </w:tcPr>
          <w:p w14:paraId="753EDF0D" w14:textId="4AAA5949" w:rsidR="000E21E5" w:rsidRPr="00ED5C0A" w:rsidRDefault="00EC2F06" w:rsidP="008C14B6">
            <w:pPr>
              <w:pStyle w:val="TableParagraph"/>
              <w:spacing w:before="78" w:line="360" w:lineRule="auto"/>
              <w:ind w:firstLineChars="100" w:firstLine="240"/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</w:pP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 w:rsidR="00C632B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="008C14B6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 w:rsid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下午</w:t>
            </w:r>
            <w:r w:rsid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</w:t>
            </w:r>
            <w:r w:rsidR="00C632B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C632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:</w:t>
            </w:r>
            <w:r w:rsidR="00C632B6">
              <w:rPr>
                <w:rFonts w:ascii="Times New Roman" w:eastAsiaTheme="minorEastAsia" w:hAnsi="Times New Roman" w:cs="Times New Roman"/>
                <w:sz w:val="24"/>
                <w:szCs w:val="24"/>
              </w:rPr>
              <w:t>00-1</w:t>
            </w:r>
            <w:r w:rsidR="008C14B6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="008C14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:</w:t>
            </w:r>
            <w:r w:rsidR="008C14B6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</w:tr>
      <w:tr w:rsidR="00655039" w:rsidRPr="00B51A2D" w14:paraId="7929437B" w14:textId="77777777" w:rsidTr="007268FD">
        <w:trPr>
          <w:trHeight w:val="419"/>
        </w:trPr>
        <w:tc>
          <w:tcPr>
            <w:tcW w:w="1980" w:type="dxa"/>
            <w:vAlign w:val="center"/>
          </w:tcPr>
          <w:p w14:paraId="7ECA169A" w14:textId="7D693368" w:rsidR="00655039" w:rsidRPr="00B51A2D" w:rsidRDefault="00542EB8" w:rsidP="0094702A">
            <w:pPr>
              <w:pStyle w:val="TableParagraph"/>
              <w:spacing w:line="360" w:lineRule="auto"/>
              <w:ind w:left="90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地点</w:t>
            </w:r>
          </w:p>
        </w:tc>
        <w:tc>
          <w:tcPr>
            <w:tcW w:w="7654" w:type="dxa"/>
            <w:gridSpan w:val="2"/>
            <w:vAlign w:val="center"/>
          </w:tcPr>
          <w:p w14:paraId="29D2057D" w14:textId="060EB7CE" w:rsidR="00655039" w:rsidRPr="00ED5C0A" w:rsidRDefault="008C14B6" w:rsidP="008C14B6">
            <w:pPr>
              <w:pStyle w:val="TableParagraph"/>
              <w:spacing w:before="13" w:line="360" w:lineRule="auto"/>
              <w:ind w:firstLineChars="100" w:firstLine="240"/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</w:pPr>
            <w:r w:rsidRPr="008C14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公司通过全景网“投资者关系互动平台”（</w:t>
            </w:r>
            <w:r w:rsidRPr="008C14B6">
              <w:rPr>
                <w:rFonts w:ascii="Times New Roman" w:eastAsiaTheme="minorEastAsia" w:hAnsi="Times New Roman" w:cs="Times New Roman"/>
                <w:sz w:val="24"/>
                <w:szCs w:val="24"/>
              </w:rPr>
              <w:t>https://ir.p5w.net</w:t>
            </w:r>
            <w:r w:rsidRPr="008C14B6">
              <w:rPr>
                <w:rFonts w:ascii="Times New Roman" w:eastAsiaTheme="minorEastAsia" w:hAnsi="Times New Roman" w:cs="Times New Roman"/>
                <w:sz w:val="24"/>
                <w:szCs w:val="24"/>
              </w:rPr>
              <w:t>）采用网</w:t>
            </w:r>
            <w:r w:rsidRPr="008C14B6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络远程的方式召开业绩说明会</w:t>
            </w:r>
          </w:p>
        </w:tc>
      </w:tr>
      <w:tr w:rsidR="00655039" w:rsidRPr="00B51A2D" w14:paraId="70773B7D" w14:textId="77777777" w:rsidTr="007268FD">
        <w:trPr>
          <w:trHeight w:val="318"/>
        </w:trPr>
        <w:tc>
          <w:tcPr>
            <w:tcW w:w="1980" w:type="dxa"/>
            <w:vAlign w:val="center"/>
          </w:tcPr>
          <w:p w14:paraId="3F0EB2EE" w14:textId="7AC89681" w:rsidR="00655039" w:rsidRPr="00B51A2D" w:rsidRDefault="00542EB8" w:rsidP="0094702A">
            <w:pPr>
              <w:pStyle w:val="TableParagraph"/>
              <w:spacing w:line="360" w:lineRule="auto"/>
              <w:ind w:left="90" w:right="7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公司接待人员</w:t>
            </w:r>
          </w:p>
        </w:tc>
        <w:tc>
          <w:tcPr>
            <w:tcW w:w="7654" w:type="dxa"/>
            <w:gridSpan w:val="2"/>
          </w:tcPr>
          <w:p w14:paraId="7CB7D445" w14:textId="24DAC9EA" w:rsidR="008C14B6" w:rsidRPr="008C14B6" w:rsidRDefault="008C14B6" w:rsidP="008C14B6">
            <w:pPr>
              <w:pStyle w:val="TableParagraph"/>
              <w:spacing w:before="120" w:after="120" w:line="360" w:lineRule="auto"/>
              <w:ind w:left="0" w:rightChars="22" w:right="48" w:firstLineChars="100" w:firstLine="24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董事会秘书、执行董事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：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温庆凯</w:t>
            </w:r>
          </w:p>
          <w:p w14:paraId="3357671C" w14:textId="7880CB94" w:rsidR="008C14B6" w:rsidRPr="008C14B6" w:rsidRDefault="008C14B6" w:rsidP="008C14B6">
            <w:pPr>
              <w:pStyle w:val="TableParagraph"/>
              <w:spacing w:before="120" w:after="120" w:line="360" w:lineRule="auto"/>
              <w:ind w:left="0" w:rightChars="22" w:right="48" w:firstLineChars="100" w:firstLine="24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独立董事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：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郝先经</w:t>
            </w:r>
          </w:p>
          <w:p w14:paraId="77A783C6" w14:textId="762E20AE" w:rsidR="008C14B6" w:rsidRPr="003A6E37" w:rsidRDefault="008C14B6" w:rsidP="008C14B6">
            <w:pPr>
              <w:pStyle w:val="TableParagraph"/>
              <w:spacing w:before="120" w:after="120" w:line="360" w:lineRule="auto"/>
              <w:ind w:left="0" w:rightChars="22" w:right="48" w:firstLineChars="100" w:firstLine="240"/>
              <w:jc w:val="both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证券与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投融资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高级总监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：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梁玮</w:t>
            </w:r>
          </w:p>
        </w:tc>
      </w:tr>
      <w:tr w:rsidR="00FC0FA9" w:rsidRPr="00DE2F71" w14:paraId="39A7001A" w14:textId="77777777" w:rsidTr="00FC581F">
        <w:trPr>
          <w:trHeight w:val="60"/>
        </w:trPr>
        <w:tc>
          <w:tcPr>
            <w:tcW w:w="9634" w:type="dxa"/>
            <w:gridSpan w:val="3"/>
          </w:tcPr>
          <w:p w14:paraId="33782CE2" w14:textId="77777777" w:rsidR="008C14B6" w:rsidRPr="008C14B6" w:rsidRDefault="008C14B6" w:rsidP="008C14B6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投资者提出的问题及公司回复情况</w:t>
            </w:r>
          </w:p>
          <w:p w14:paraId="55FAF38F" w14:textId="69C2CC42" w:rsidR="00180DA5" w:rsidRPr="00F047EC" w:rsidRDefault="00C632B6" w:rsidP="00F047EC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="00180DA5"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8C14B6" w:rsidRPr="008C14B6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嘉宾你好！问下荣昌注射用维</w:t>
            </w:r>
            <w:proofErr w:type="gramStart"/>
            <w:r w:rsidR="008C14B6" w:rsidRPr="008C14B6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迪西妥单</w:t>
            </w:r>
            <w:proofErr w:type="gramEnd"/>
            <w:r w:rsidR="008C14B6" w:rsidRPr="008C14B6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抗（商品名：爱地希）</w:t>
            </w:r>
            <w:r w:rsidR="008C14B6" w:rsidRPr="008C14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5</w:t>
            </w:r>
            <w:r w:rsidR="008C14B6" w:rsidRPr="008C14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月</w:t>
            </w:r>
            <w:r w:rsidR="008C14B6" w:rsidRPr="008C14B6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获</w:t>
            </w:r>
            <w:proofErr w:type="gramStart"/>
            <w:r w:rsidR="008C14B6" w:rsidRPr="008C14B6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批治疗</w:t>
            </w:r>
            <w:proofErr w:type="gramEnd"/>
            <w:r w:rsidR="008C14B6" w:rsidRPr="008C14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 E R 2</w:t>
            </w:r>
            <w:r w:rsidR="008C14B6" w:rsidRPr="008C14B6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阳性且存在肝转移的晚期乳腺癌患者，请问下公司针对上市做了哪些前期准备工作</w:t>
            </w:r>
            <w:r w:rsidR="008C14B6" w:rsidRPr="008C14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?</w:t>
            </w:r>
            <w:r w:rsidR="008C14B6" w:rsidRPr="008C14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以及市</w:t>
            </w:r>
            <w:r w:rsidR="008C14B6" w:rsidRPr="008C14B6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场前景如何？</w:t>
            </w:r>
          </w:p>
          <w:p w14:paraId="02E43D63" w14:textId="02592A61" w:rsidR="008C14B6" w:rsidRPr="008C14B6" w:rsidRDefault="008C14B6" w:rsidP="008C14B6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尊敬的投资者您好！针对维</w:t>
            </w:r>
            <w:proofErr w:type="gramStart"/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迪西妥单</w:t>
            </w:r>
            <w:proofErr w:type="gramEnd"/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抗的新适应症获批，公司持续有序推进重点医院准入及医生学术教育等前期工作。乳腺癌是全球第二常见的癌症类型，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2022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年全球确</w:t>
            </w:r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诊的乳腺癌病例高达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230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万例，并有逐年增</w:t>
            </w:r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长趋势。大约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20%-25%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的乳腺癌病例呈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HER2</w:t>
            </w:r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阳性，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HER2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是乳腺癌的重要</w:t>
            </w:r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驱动基因和预后指标，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HER2</w:t>
            </w:r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阳性乳腺癌具有高侵袭性，恶性程度较高，疾病进展较快，通常预后不良。肝转移是乳腺癌最常见的转移方式之一，此前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HER2</w:t>
            </w:r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阳性且存在肝转移的乳腺癌患者缺乏统一的标准治疗方案，探索新的治疗方法、改善患者获益</w:t>
            </w:r>
            <w:proofErr w:type="gramStart"/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期一直</w:t>
            </w:r>
            <w:proofErr w:type="gramEnd"/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是乳腺癌领域的</w:t>
            </w:r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研究</w:t>
            </w:r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热点，维</w:t>
            </w:r>
            <w:proofErr w:type="gramStart"/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迪西妥单抗在</w:t>
            </w:r>
            <w:proofErr w:type="gramEnd"/>
            <w:r w:rsidRPr="008C14B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HER2</w:t>
            </w:r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阳性且存在肝转移的乳腺癌患者中</w:t>
            </w:r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lastRenderedPageBreak/>
              <w:t>显著延长无进展生存期，且安全性良好，其获批上市将为临床决策提供坚实的循证依据，并为这类患者带来更优的治疗选择。但药品上市后的商业化情况</w:t>
            </w:r>
            <w:proofErr w:type="gramStart"/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尙</w:t>
            </w:r>
            <w:proofErr w:type="gramEnd"/>
            <w:r w:rsidRPr="008C14B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存在一定的不确定性，公司将及时根据后续进展履行信息披露义务，请注意投资风险，感谢您的关注！</w:t>
            </w:r>
          </w:p>
          <w:p w14:paraId="175E95D6" w14:textId="7960CDF8" w:rsidR="00180DA5" w:rsidRPr="00225E39" w:rsidRDefault="00C632B6" w:rsidP="00180DA5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="00180DA5"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="00F047EC" w:rsidRPr="00F047EC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你好，请问下公司今年在再次募集资金方面是如何计划的？</w:t>
            </w:r>
          </w:p>
          <w:p w14:paraId="26B7E894" w14:textId="77777777" w:rsidR="00FF43FE" w:rsidRDefault="00180DA5" w:rsidP="00C632B6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  <w:r w:rsidR="00F047EC"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尊敬的投资者您好！公司若有再融资计划及进展，将会严格按照相关法律法规，及时履行信息披露义务，具体还请您以法定媒体披露的内容为准，感谢您的关注！</w:t>
            </w:r>
          </w:p>
          <w:p w14:paraId="6E6F60A9" w14:textId="071BF682" w:rsidR="00F047EC" w:rsidRPr="00225E39" w:rsidRDefault="00F047EC" w:rsidP="00F047EC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3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Pr="00F047EC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请问下公司目前外销金额极低，在国际市场开拓方面都有哪些举措？</w:t>
            </w:r>
          </w:p>
          <w:p w14:paraId="4BC54B3C" w14:textId="77777777" w:rsidR="00F047EC" w:rsidRDefault="00F047EC" w:rsidP="00C632B6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尊敬的投资者您好！面对国际市场，公司始终以开放态度积极推动全球合作，若有相关举措或进展，公司将会严格按照相关法律法规，及时履行信息披露义务，感谢您的关注！</w:t>
            </w:r>
          </w:p>
          <w:p w14:paraId="4A2F7902" w14:textId="1682B866" w:rsidR="00F047EC" w:rsidRPr="00225E39" w:rsidRDefault="00F047EC" w:rsidP="00F047EC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4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Pr="00F047EC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请问美国降药价，对国产创新药出海是否会产生影响？</w:t>
            </w:r>
          </w:p>
          <w:p w14:paraId="1A42101B" w14:textId="1018C636" w:rsidR="00F047EC" w:rsidRDefault="00F047EC" w:rsidP="00F047E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尊敬的投资者您好！美国市场药价政策调整是行业共性挑战，中国创新药出海需更关注临床价值优势，差异</w:t>
            </w:r>
            <w:proofErr w:type="gramStart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化创新</w:t>
            </w:r>
            <w:proofErr w:type="gramEnd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产品仍具竞争力，公司也会保持对市场及政策的关注，并严格按照相关法律法规规定履行信息披露义务。感谢您的关注！</w:t>
            </w:r>
          </w:p>
          <w:p w14:paraId="541766D2" w14:textId="51848DEC" w:rsidR="00F047EC" w:rsidRPr="00225E39" w:rsidRDefault="00F047EC" w:rsidP="00F047EC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5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Pr="00F047EC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去年公司两款产品的销售增长势头不错，不知今年预期如何？</w:t>
            </w:r>
          </w:p>
          <w:p w14:paraId="20D05C16" w14:textId="2DA7F324" w:rsidR="00F047EC" w:rsidRDefault="00F047EC" w:rsidP="00F047E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尊敬的投资者您好！公司核心产品维</w:t>
            </w:r>
            <w:proofErr w:type="gramStart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迪西妥单</w:t>
            </w:r>
            <w:proofErr w:type="gramEnd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抗及</w:t>
            </w:r>
            <w:proofErr w:type="gramStart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泰它西普</w:t>
            </w:r>
            <w:proofErr w:type="gramEnd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在去年凭借差异化优势实现快速放量，今年会继续深化市场准入、加速新适应症推广及基层渠道下沉，具体销售情况请您以定期报告披露的数据为准。感谢您的关注！</w:t>
            </w:r>
          </w:p>
          <w:p w14:paraId="79E3FBF6" w14:textId="21EA974B" w:rsidR="00F047EC" w:rsidRPr="00225E39" w:rsidRDefault="00F047EC" w:rsidP="00F047EC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6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Pr="00F047EC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目前公司</w:t>
            </w:r>
            <w:r w:rsidRPr="00F047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25</w:t>
            </w:r>
            <w:r w:rsidRPr="00F047EC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亿的再融资计划是否有进一步的指引？</w:t>
            </w:r>
          </w:p>
          <w:p w14:paraId="3A45FAD0" w14:textId="4222DF3E" w:rsidR="00F047EC" w:rsidRDefault="00F047EC" w:rsidP="00F047E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尊敬的投资者您好！关于再融资计划的进展情况，公司会严格按照相关法律法规规定</w:t>
            </w:r>
            <w:proofErr w:type="gramStart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履行信披</w:t>
            </w:r>
            <w:proofErr w:type="gramEnd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义务，具体请您以公司的公告为准。感谢您的关注！</w:t>
            </w:r>
          </w:p>
          <w:p w14:paraId="57B304E3" w14:textId="77274C92" w:rsidR="00F047EC" w:rsidRDefault="00F047EC" w:rsidP="00F047EC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7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Pr="00F047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2024</w:t>
            </w:r>
            <w:r w:rsidRPr="00F047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年和今年一季度，公司</w:t>
            </w:r>
            <w:r w:rsidRPr="00F047EC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亏损幅度都在收窄，请问在降本增效上，公司都做了哪些工作？接下来在研发管线上，是否会作进一步的收缩和聚焦？</w:t>
            </w:r>
          </w:p>
          <w:p w14:paraId="50728F4B" w14:textId="30AF7F4A" w:rsidR="00F047EC" w:rsidRDefault="00F047EC" w:rsidP="00F047E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尊敬的投资者您好！公司通过优化生产运营效率、精细化市场投入及研发资源聚焦核心管线等多维</w:t>
            </w:r>
            <w:proofErr w:type="gramStart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度推进</w:t>
            </w:r>
            <w:proofErr w:type="gramEnd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降本增效，</w:t>
            </w:r>
            <w:r w:rsidRPr="00F04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2024</w:t>
            </w:r>
            <w:r w:rsidRPr="00F04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</w:t>
            </w:r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亏损</w:t>
            </w:r>
            <w:proofErr w:type="gramStart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收窄已体现</w:t>
            </w:r>
            <w:proofErr w:type="gramEnd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阶段性成果。未来将持续动态评估在</w:t>
            </w:r>
            <w:proofErr w:type="gramStart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研</w:t>
            </w:r>
            <w:proofErr w:type="gramEnd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项目潜力，确保资源高效配置。具体情况还请您以公司在法定媒体披露的公告为准，感</w:t>
            </w:r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lastRenderedPageBreak/>
              <w:t>谢您的关注！</w:t>
            </w:r>
          </w:p>
          <w:p w14:paraId="51B044D2" w14:textId="66C0007B" w:rsidR="00F047EC" w:rsidRPr="00225E39" w:rsidRDefault="00F047EC" w:rsidP="00F047EC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8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Pr="00F047EC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能否请领导介绍下公司未来</w:t>
            </w:r>
            <w:r w:rsidRPr="00F047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2-3</w:t>
            </w:r>
            <w:r w:rsidRPr="00F047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年里有可能上市的主要</w:t>
            </w:r>
            <w:r w:rsidRPr="00F047EC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产品或适应症，未来公司的业绩增长动力主要来自哪些产品？谢谢。</w:t>
            </w:r>
          </w:p>
          <w:p w14:paraId="724D138A" w14:textId="3DB06FD2" w:rsidR="00F047EC" w:rsidRDefault="00F047EC" w:rsidP="00F047E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尊敬的投资者您好！公司已进入商业化阶段的核心产品维</w:t>
            </w:r>
            <w:proofErr w:type="gramStart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迪西妥单抗与泰它西普将</w:t>
            </w:r>
            <w:proofErr w:type="gramEnd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继续通过新适应症拓展、基层市场渗透及国际化布局等驱动增长。除此之外，公司还有</w:t>
            </w:r>
            <w:r w:rsidRPr="00F04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RC28</w:t>
            </w:r>
            <w:r w:rsidRPr="00F04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F04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RC88</w:t>
            </w:r>
            <w:r w:rsidRPr="00F04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F04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RC148</w:t>
            </w:r>
            <w:r w:rsidRPr="00F04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F04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RC278</w:t>
            </w:r>
            <w:r w:rsidRPr="00F047E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等其他分子正在</w:t>
            </w:r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开展临床研究或处于临床申报阶段，但由于医药产品具有高科技、高风险、高附加值的特点，药品的研发以及产品从研制、临床试验报批到投产的周期长、环节多，容易受到一些不确定性因素的影响。具体还请您以公司在指定披露媒体发布的内容为准。感谢您的关注！</w:t>
            </w:r>
          </w:p>
          <w:p w14:paraId="43CDC2DE" w14:textId="0AB10308" w:rsidR="00F047EC" w:rsidRPr="00225E39" w:rsidRDefault="00F047EC" w:rsidP="00F047EC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9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Pr="00F047EC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今年又有几个适应症可能获批啊？这些适应症，未满足的需求量有多大？企业的资金有压力啊？有在谈的海外</w:t>
            </w:r>
            <w:r w:rsidRPr="00F047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bd</w:t>
            </w:r>
            <w:r w:rsidRPr="00F047EC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项目吗？</w:t>
            </w:r>
          </w:p>
          <w:p w14:paraId="5AF665AA" w14:textId="20FB97A5" w:rsidR="00F047EC" w:rsidRPr="00F047EC" w:rsidRDefault="00F047EC" w:rsidP="00F047E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尊敬的投资者您好！公司目前有多个项目处于关键试验研究阶段。如</w:t>
            </w:r>
            <w:proofErr w:type="gramStart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泰它西普</w:t>
            </w:r>
            <w:proofErr w:type="gramEnd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的重症肌无力等适应症、维</w:t>
            </w:r>
            <w:proofErr w:type="gramStart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迪西妥</w:t>
            </w:r>
            <w:proofErr w:type="gramEnd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单抗的一线尿路上皮癌等适应症，但由于医药产品从研制、临床试验报批到投产的环节易受到一些不确定性因素的影响，具体获</w:t>
            </w:r>
            <w:proofErr w:type="gramStart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批进</w:t>
            </w:r>
            <w:proofErr w:type="gramEnd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展还请您以公司在法定媒体披露的公告为准。对于资金管理，公司十分重视财务运</w:t>
            </w:r>
            <w:bookmarkStart w:id="0" w:name="_GoBack"/>
            <w:bookmarkEnd w:id="0"/>
            <w:r w:rsidRPr="00F047E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行稳健性，并持续通过经营性现金流改善、合理融资安排等多举措保障资金链安全，同时，对国际合作一直秉持开放的态度，若有进展，公司会严格按照相关法律法规，及时履行信息披露义务，感谢您的关注！</w:t>
            </w:r>
          </w:p>
        </w:tc>
      </w:tr>
      <w:tr w:rsidR="00655039" w:rsidRPr="00B51A2D" w14:paraId="22400E6D" w14:textId="77777777" w:rsidTr="007268FD">
        <w:trPr>
          <w:trHeight w:val="312"/>
        </w:trPr>
        <w:tc>
          <w:tcPr>
            <w:tcW w:w="1980" w:type="dxa"/>
            <w:vAlign w:val="center"/>
          </w:tcPr>
          <w:p w14:paraId="56BBBB03" w14:textId="488515D8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847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654" w:type="dxa"/>
            <w:gridSpan w:val="2"/>
            <w:vAlign w:val="center"/>
          </w:tcPr>
          <w:p w14:paraId="7B024C8F" w14:textId="12992314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  <w:tr w:rsidR="00AE5F94" w:rsidRPr="00B51A2D" w14:paraId="5E0B3404" w14:textId="77777777" w:rsidTr="007268FD">
        <w:trPr>
          <w:trHeight w:val="312"/>
        </w:trPr>
        <w:tc>
          <w:tcPr>
            <w:tcW w:w="1980" w:type="dxa"/>
            <w:vAlign w:val="center"/>
          </w:tcPr>
          <w:p w14:paraId="0C1F2B13" w14:textId="36703A54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风险提示</w:t>
            </w:r>
          </w:p>
        </w:tc>
        <w:tc>
          <w:tcPr>
            <w:tcW w:w="7654" w:type="dxa"/>
            <w:gridSpan w:val="2"/>
            <w:vAlign w:val="center"/>
          </w:tcPr>
          <w:p w14:paraId="22C44156" w14:textId="0A7A7FE3" w:rsidR="00AE5F94" w:rsidRPr="0028476C" w:rsidRDefault="00AE5F94" w:rsidP="00B0104E">
            <w:pPr>
              <w:spacing w:beforeLines="50" w:before="120" w:afterLines="50" w:after="120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5B1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以上如涉及对行业的预测、公司发展战略规划等相关内容，不能视作公司或公司管理层对行业、公司发展的承诺和保证，敬请广大投资者注意投资风险。</w:t>
            </w:r>
          </w:p>
        </w:tc>
      </w:tr>
      <w:tr w:rsidR="00AE5F94" w:rsidRPr="00B51A2D" w14:paraId="777EC1EB" w14:textId="77777777" w:rsidTr="007268FD">
        <w:trPr>
          <w:trHeight w:val="436"/>
        </w:trPr>
        <w:tc>
          <w:tcPr>
            <w:tcW w:w="1980" w:type="dxa"/>
            <w:vAlign w:val="center"/>
          </w:tcPr>
          <w:p w14:paraId="0E762479" w14:textId="0AE6697E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847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654" w:type="dxa"/>
            <w:gridSpan w:val="2"/>
            <w:vAlign w:val="center"/>
          </w:tcPr>
          <w:p w14:paraId="6561E443" w14:textId="503CADBD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1D1779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F047EC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54E23D92" w14:textId="77777777" w:rsidR="00655039" w:rsidRPr="00B51A2D" w:rsidRDefault="00655039" w:rsidP="0094702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655039" w:rsidRPr="00B51A2D">
      <w:footerReference w:type="default" r:id="rId9"/>
      <w:pgSz w:w="11910" w:h="16840"/>
      <w:pgMar w:top="1420" w:right="1020" w:bottom="1360" w:left="1020" w:header="0" w:footer="1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8FF0A" w14:textId="77777777" w:rsidR="00F31491" w:rsidRDefault="00F31491">
      <w:r>
        <w:separator/>
      </w:r>
    </w:p>
  </w:endnote>
  <w:endnote w:type="continuationSeparator" w:id="0">
    <w:p w14:paraId="03E988E3" w14:textId="77777777" w:rsidR="00F31491" w:rsidRDefault="00F3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LTStd-Roman">
    <w:altName w:val="Times New Roman"/>
    <w:panose1 w:val="00000000000000000000"/>
    <w:charset w:val="00"/>
    <w:family w:val="roman"/>
    <w:notTrueType/>
    <w:pitch w:val="default"/>
  </w:font>
  <w:font w:name="MSungHK-Light-Identity-H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607299"/>
      <w:docPartObj>
        <w:docPartGallery w:val="Page Numbers (Bottom of Page)"/>
        <w:docPartUnique/>
      </w:docPartObj>
    </w:sdtPr>
    <w:sdtEndPr/>
    <w:sdtContent>
      <w:p w14:paraId="71B120F7" w14:textId="21CDCD90" w:rsidR="00621993" w:rsidRDefault="006219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076F">
          <w:rPr>
            <w:noProof/>
            <w:lang w:val="zh-CN"/>
          </w:rPr>
          <w:t>1</w:t>
        </w:r>
        <w:r>
          <w:fldChar w:fldCharType="end"/>
        </w:r>
      </w:p>
    </w:sdtContent>
  </w:sdt>
  <w:p w14:paraId="0629A142" w14:textId="079B73AB" w:rsidR="00621993" w:rsidRDefault="00621993">
    <w:pPr>
      <w:pStyle w:val="a5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0BB0F" w14:textId="77777777" w:rsidR="00F31491" w:rsidRDefault="00F31491">
      <w:r>
        <w:separator/>
      </w:r>
    </w:p>
  </w:footnote>
  <w:footnote w:type="continuationSeparator" w:id="0">
    <w:p w14:paraId="6FFC1D2B" w14:textId="77777777" w:rsidR="00F31491" w:rsidRDefault="00F31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6F5003"/>
    <w:multiLevelType w:val="multilevel"/>
    <w:tmpl w:val="EA6F5003"/>
    <w:lvl w:ilvl="0">
      <w:start w:val="4"/>
      <w:numFmt w:val="decimal"/>
      <w:suff w:val="nothing"/>
      <w:lvlText w:val="（%1）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3BD2229B"/>
    <w:multiLevelType w:val="hybridMultilevel"/>
    <w:tmpl w:val="92DC71B6"/>
    <w:lvl w:ilvl="0" w:tplc="E5F6B8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4BBC214E"/>
    <w:multiLevelType w:val="multilevel"/>
    <w:tmpl w:val="4BBC214E"/>
    <w:lvl w:ilvl="0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3" w15:restartNumberingAfterBreak="0">
    <w:nsid w:val="7DE45C1E"/>
    <w:multiLevelType w:val="multilevel"/>
    <w:tmpl w:val="7DE45C1E"/>
    <w:lvl w:ilvl="0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59"/>
    <w:rsid w:val="000035CB"/>
    <w:rsid w:val="000037D6"/>
    <w:rsid w:val="00003B5A"/>
    <w:rsid w:val="00004411"/>
    <w:rsid w:val="00004667"/>
    <w:rsid w:val="0000563D"/>
    <w:rsid w:val="00011A1E"/>
    <w:rsid w:val="00012413"/>
    <w:rsid w:val="0001320A"/>
    <w:rsid w:val="0001377D"/>
    <w:rsid w:val="00014446"/>
    <w:rsid w:val="0001538B"/>
    <w:rsid w:val="000153B4"/>
    <w:rsid w:val="000153F5"/>
    <w:rsid w:val="00015D5A"/>
    <w:rsid w:val="00017C39"/>
    <w:rsid w:val="00020164"/>
    <w:rsid w:val="00020642"/>
    <w:rsid w:val="000223E0"/>
    <w:rsid w:val="0002478B"/>
    <w:rsid w:val="000316F1"/>
    <w:rsid w:val="00032B4E"/>
    <w:rsid w:val="000338AF"/>
    <w:rsid w:val="00036F3D"/>
    <w:rsid w:val="00037E9B"/>
    <w:rsid w:val="000402F5"/>
    <w:rsid w:val="000405DD"/>
    <w:rsid w:val="00042900"/>
    <w:rsid w:val="00044438"/>
    <w:rsid w:val="000448D7"/>
    <w:rsid w:val="00050D10"/>
    <w:rsid w:val="00050D9A"/>
    <w:rsid w:val="00051866"/>
    <w:rsid w:val="00052909"/>
    <w:rsid w:val="00052942"/>
    <w:rsid w:val="0005304E"/>
    <w:rsid w:val="00053506"/>
    <w:rsid w:val="0005484F"/>
    <w:rsid w:val="00055B2B"/>
    <w:rsid w:val="00055D3D"/>
    <w:rsid w:val="00056426"/>
    <w:rsid w:val="00062557"/>
    <w:rsid w:val="00064637"/>
    <w:rsid w:val="00067479"/>
    <w:rsid w:val="00067484"/>
    <w:rsid w:val="00070C12"/>
    <w:rsid w:val="00073B38"/>
    <w:rsid w:val="00073D08"/>
    <w:rsid w:val="0007445A"/>
    <w:rsid w:val="00075D87"/>
    <w:rsid w:val="0007793F"/>
    <w:rsid w:val="00083755"/>
    <w:rsid w:val="00083A12"/>
    <w:rsid w:val="00084FBE"/>
    <w:rsid w:val="00086439"/>
    <w:rsid w:val="00086E37"/>
    <w:rsid w:val="00090177"/>
    <w:rsid w:val="000919B2"/>
    <w:rsid w:val="00092681"/>
    <w:rsid w:val="00095EC0"/>
    <w:rsid w:val="00095FBD"/>
    <w:rsid w:val="00097006"/>
    <w:rsid w:val="000A0846"/>
    <w:rsid w:val="000A0E3B"/>
    <w:rsid w:val="000A1DBA"/>
    <w:rsid w:val="000A28FF"/>
    <w:rsid w:val="000A5FC9"/>
    <w:rsid w:val="000B0286"/>
    <w:rsid w:val="000B1EE1"/>
    <w:rsid w:val="000C15FA"/>
    <w:rsid w:val="000C2C1D"/>
    <w:rsid w:val="000C459F"/>
    <w:rsid w:val="000C49F3"/>
    <w:rsid w:val="000C4A01"/>
    <w:rsid w:val="000C6894"/>
    <w:rsid w:val="000C7B86"/>
    <w:rsid w:val="000D0507"/>
    <w:rsid w:val="000D30BA"/>
    <w:rsid w:val="000D33A3"/>
    <w:rsid w:val="000D3448"/>
    <w:rsid w:val="000D4CCF"/>
    <w:rsid w:val="000D75D9"/>
    <w:rsid w:val="000E0E64"/>
    <w:rsid w:val="000E1799"/>
    <w:rsid w:val="000E21E5"/>
    <w:rsid w:val="000E23B7"/>
    <w:rsid w:val="000E2FE1"/>
    <w:rsid w:val="000E32BD"/>
    <w:rsid w:val="000E564C"/>
    <w:rsid w:val="000E617C"/>
    <w:rsid w:val="000F4A3D"/>
    <w:rsid w:val="000F707F"/>
    <w:rsid w:val="0010042D"/>
    <w:rsid w:val="001028AD"/>
    <w:rsid w:val="00103706"/>
    <w:rsid w:val="00103788"/>
    <w:rsid w:val="00105818"/>
    <w:rsid w:val="00107003"/>
    <w:rsid w:val="00107D0C"/>
    <w:rsid w:val="00111ED5"/>
    <w:rsid w:val="001127AE"/>
    <w:rsid w:val="001133BB"/>
    <w:rsid w:val="001139C5"/>
    <w:rsid w:val="00114CAD"/>
    <w:rsid w:val="001152A7"/>
    <w:rsid w:val="0011602F"/>
    <w:rsid w:val="001178DF"/>
    <w:rsid w:val="001179C4"/>
    <w:rsid w:val="00125106"/>
    <w:rsid w:val="00125855"/>
    <w:rsid w:val="00127280"/>
    <w:rsid w:val="001334AC"/>
    <w:rsid w:val="001334D8"/>
    <w:rsid w:val="00134AEA"/>
    <w:rsid w:val="00136060"/>
    <w:rsid w:val="001373EF"/>
    <w:rsid w:val="00137A70"/>
    <w:rsid w:val="00137B7E"/>
    <w:rsid w:val="00142579"/>
    <w:rsid w:val="00142BF4"/>
    <w:rsid w:val="00144418"/>
    <w:rsid w:val="0014468C"/>
    <w:rsid w:val="00144A3C"/>
    <w:rsid w:val="00145FC2"/>
    <w:rsid w:val="00147E7A"/>
    <w:rsid w:val="00147FE8"/>
    <w:rsid w:val="001519F0"/>
    <w:rsid w:val="00153950"/>
    <w:rsid w:val="00154C7A"/>
    <w:rsid w:val="00155B0C"/>
    <w:rsid w:val="0015650E"/>
    <w:rsid w:val="00161EA2"/>
    <w:rsid w:val="00162822"/>
    <w:rsid w:val="001628A0"/>
    <w:rsid w:val="00162BAF"/>
    <w:rsid w:val="001660C3"/>
    <w:rsid w:val="0016683D"/>
    <w:rsid w:val="00171676"/>
    <w:rsid w:val="00172FB7"/>
    <w:rsid w:val="00172FDA"/>
    <w:rsid w:val="00173260"/>
    <w:rsid w:val="00175F36"/>
    <w:rsid w:val="001763CA"/>
    <w:rsid w:val="001778BE"/>
    <w:rsid w:val="001809F0"/>
    <w:rsid w:val="00180DA5"/>
    <w:rsid w:val="001812D9"/>
    <w:rsid w:val="00181721"/>
    <w:rsid w:val="00181A35"/>
    <w:rsid w:val="00181A68"/>
    <w:rsid w:val="00182842"/>
    <w:rsid w:val="00184EEB"/>
    <w:rsid w:val="001877A1"/>
    <w:rsid w:val="00191552"/>
    <w:rsid w:val="00192069"/>
    <w:rsid w:val="001932C8"/>
    <w:rsid w:val="001962E7"/>
    <w:rsid w:val="001A37B1"/>
    <w:rsid w:val="001A4C79"/>
    <w:rsid w:val="001A7824"/>
    <w:rsid w:val="001A7E02"/>
    <w:rsid w:val="001B14E6"/>
    <w:rsid w:val="001B2845"/>
    <w:rsid w:val="001B3C00"/>
    <w:rsid w:val="001B5838"/>
    <w:rsid w:val="001C1DAC"/>
    <w:rsid w:val="001C2A4E"/>
    <w:rsid w:val="001C30D5"/>
    <w:rsid w:val="001C34F5"/>
    <w:rsid w:val="001C4123"/>
    <w:rsid w:val="001C4F96"/>
    <w:rsid w:val="001C6298"/>
    <w:rsid w:val="001C718F"/>
    <w:rsid w:val="001D00FB"/>
    <w:rsid w:val="001D0992"/>
    <w:rsid w:val="001D1779"/>
    <w:rsid w:val="001D1E42"/>
    <w:rsid w:val="001D38EB"/>
    <w:rsid w:val="001D56CE"/>
    <w:rsid w:val="001D6222"/>
    <w:rsid w:val="001E1BCD"/>
    <w:rsid w:val="001E2E52"/>
    <w:rsid w:val="001E3752"/>
    <w:rsid w:val="001E3DBE"/>
    <w:rsid w:val="001E407D"/>
    <w:rsid w:val="001E7EBF"/>
    <w:rsid w:val="001F162A"/>
    <w:rsid w:val="001F264C"/>
    <w:rsid w:val="001F4464"/>
    <w:rsid w:val="001F67F3"/>
    <w:rsid w:val="0020545A"/>
    <w:rsid w:val="00210386"/>
    <w:rsid w:val="002108BF"/>
    <w:rsid w:val="00213020"/>
    <w:rsid w:val="0021303E"/>
    <w:rsid w:val="00213508"/>
    <w:rsid w:val="00213820"/>
    <w:rsid w:val="00213830"/>
    <w:rsid w:val="002142D2"/>
    <w:rsid w:val="002142F6"/>
    <w:rsid w:val="002146DA"/>
    <w:rsid w:val="00216CC1"/>
    <w:rsid w:val="0022088D"/>
    <w:rsid w:val="00221121"/>
    <w:rsid w:val="00225323"/>
    <w:rsid w:val="00225E39"/>
    <w:rsid w:val="00226DB4"/>
    <w:rsid w:val="0023000C"/>
    <w:rsid w:val="0023012B"/>
    <w:rsid w:val="00232FA4"/>
    <w:rsid w:val="00233CA9"/>
    <w:rsid w:val="002348C6"/>
    <w:rsid w:val="00234C9D"/>
    <w:rsid w:val="002354F1"/>
    <w:rsid w:val="002356EE"/>
    <w:rsid w:val="002359D3"/>
    <w:rsid w:val="00237280"/>
    <w:rsid w:val="00240629"/>
    <w:rsid w:val="0024121D"/>
    <w:rsid w:val="00241539"/>
    <w:rsid w:val="00241F75"/>
    <w:rsid w:val="00242223"/>
    <w:rsid w:val="00243C5E"/>
    <w:rsid w:val="00244313"/>
    <w:rsid w:val="002443CF"/>
    <w:rsid w:val="002465D5"/>
    <w:rsid w:val="00247F9D"/>
    <w:rsid w:val="00250827"/>
    <w:rsid w:val="00250863"/>
    <w:rsid w:val="00251004"/>
    <w:rsid w:val="00252059"/>
    <w:rsid w:val="002520F5"/>
    <w:rsid w:val="00253A50"/>
    <w:rsid w:val="00253B5A"/>
    <w:rsid w:val="00253DAD"/>
    <w:rsid w:val="00255506"/>
    <w:rsid w:val="00255D24"/>
    <w:rsid w:val="00256C20"/>
    <w:rsid w:val="00257EC6"/>
    <w:rsid w:val="00257FA8"/>
    <w:rsid w:val="00260932"/>
    <w:rsid w:val="00263CFE"/>
    <w:rsid w:val="00267716"/>
    <w:rsid w:val="002704E3"/>
    <w:rsid w:val="00270C2D"/>
    <w:rsid w:val="002730E1"/>
    <w:rsid w:val="00273D0B"/>
    <w:rsid w:val="00274E70"/>
    <w:rsid w:val="002761B9"/>
    <w:rsid w:val="002767E5"/>
    <w:rsid w:val="00276EE6"/>
    <w:rsid w:val="002779FA"/>
    <w:rsid w:val="002807EF"/>
    <w:rsid w:val="00280D8A"/>
    <w:rsid w:val="00282804"/>
    <w:rsid w:val="002832BB"/>
    <w:rsid w:val="002835B7"/>
    <w:rsid w:val="00283F80"/>
    <w:rsid w:val="0028476C"/>
    <w:rsid w:val="00285FFC"/>
    <w:rsid w:val="00286C47"/>
    <w:rsid w:val="002874F6"/>
    <w:rsid w:val="00291B03"/>
    <w:rsid w:val="002920C9"/>
    <w:rsid w:val="00292BF3"/>
    <w:rsid w:val="002942EB"/>
    <w:rsid w:val="002944A7"/>
    <w:rsid w:val="00296278"/>
    <w:rsid w:val="00297EAD"/>
    <w:rsid w:val="002A01B0"/>
    <w:rsid w:val="002A2D3B"/>
    <w:rsid w:val="002A37CD"/>
    <w:rsid w:val="002A51F9"/>
    <w:rsid w:val="002A52B1"/>
    <w:rsid w:val="002A6F1E"/>
    <w:rsid w:val="002B030C"/>
    <w:rsid w:val="002B0A76"/>
    <w:rsid w:val="002B10F0"/>
    <w:rsid w:val="002B4C31"/>
    <w:rsid w:val="002B55EC"/>
    <w:rsid w:val="002B5C3A"/>
    <w:rsid w:val="002C314D"/>
    <w:rsid w:val="002C5302"/>
    <w:rsid w:val="002C552C"/>
    <w:rsid w:val="002C61E9"/>
    <w:rsid w:val="002C6506"/>
    <w:rsid w:val="002C70DB"/>
    <w:rsid w:val="002C7593"/>
    <w:rsid w:val="002C75F8"/>
    <w:rsid w:val="002D0968"/>
    <w:rsid w:val="002D3268"/>
    <w:rsid w:val="002D49E0"/>
    <w:rsid w:val="002D724D"/>
    <w:rsid w:val="002D740B"/>
    <w:rsid w:val="002D7780"/>
    <w:rsid w:val="002E07E9"/>
    <w:rsid w:val="002E0B60"/>
    <w:rsid w:val="002E1467"/>
    <w:rsid w:val="002E1EBE"/>
    <w:rsid w:val="002E35AD"/>
    <w:rsid w:val="002E6B6F"/>
    <w:rsid w:val="002F043D"/>
    <w:rsid w:val="002F2C65"/>
    <w:rsid w:val="002F3B80"/>
    <w:rsid w:val="002F4B61"/>
    <w:rsid w:val="002F5212"/>
    <w:rsid w:val="002F71B6"/>
    <w:rsid w:val="002F7F09"/>
    <w:rsid w:val="00300BD2"/>
    <w:rsid w:val="00301973"/>
    <w:rsid w:val="00302655"/>
    <w:rsid w:val="003030BA"/>
    <w:rsid w:val="0030328B"/>
    <w:rsid w:val="0030337B"/>
    <w:rsid w:val="00303A77"/>
    <w:rsid w:val="003045BC"/>
    <w:rsid w:val="003046F7"/>
    <w:rsid w:val="0031001B"/>
    <w:rsid w:val="003135E5"/>
    <w:rsid w:val="00316004"/>
    <w:rsid w:val="003169C8"/>
    <w:rsid w:val="003202F7"/>
    <w:rsid w:val="003215DE"/>
    <w:rsid w:val="0032296D"/>
    <w:rsid w:val="00322FB7"/>
    <w:rsid w:val="003264A4"/>
    <w:rsid w:val="00327CA4"/>
    <w:rsid w:val="0033320E"/>
    <w:rsid w:val="00333721"/>
    <w:rsid w:val="003359BC"/>
    <w:rsid w:val="0033751A"/>
    <w:rsid w:val="0034489F"/>
    <w:rsid w:val="00345461"/>
    <w:rsid w:val="00350663"/>
    <w:rsid w:val="003509E5"/>
    <w:rsid w:val="00350F9A"/>
    <w:rsid w:val="00351F0C"/>
    <w:rsid w:val="00356200"/>
    <w:rsid w:val="00357618"/>
    <w:rsid w:val="003603B4"/>
    <w:rsid w:val="003629E2"/>
    <w:rsid w:val="0036429A"/>
    <w:rsid w:val="00367D8B"/>
    <w:rsid w:val="003711C4"/>
    <w:rsid w:val="003719F2"/>
    <w:rsid w:val="0037309D"/>
    <w:rsid w:val="003743AA"/>
    <w:rsid w:val="00376CC8"/>
    <w:rsid w:val="00380ADD"/>
    <w:rsid w:val="00381B0C"/>
    <w:rsid w:val="00383333"/>
    <w:rsid w:val="00383D9A"/>
    <w:rsid w:val="00384128"/>
    <w:rsid w:val="003841C4"/>
    <w:rsid w:val="0038560D"/>
    <w:rsid w:val="00385969"/>
    <w:rsid w:val="003868AF"/>
    <w:rsid w:val="00390F75"/>
    <w:rsid w:val="003910E1"/>
    <w:rsid w:val="0039182C"/>
    <w:rsid w:val="00392D71"/>
    <w:rsid w:val="00393820"/>
    <w:rsid w:val="00394113"/>
    <w:rsid w:val="003972DD"/>
    <w:rsid w:val="003A0069"/>
    <w:rsid w:val="003A08FE"/>
    <w:rsid w:val="003A09DB"/>
    <w:rsid w:val="003A250F"/>
    <w:rsid w:val="003A303F"/>
    <w:rsid w:val="003A331A"/>
    <w:rsid w:val="003A5CE6"/>
    <w:rsid w:val="003A5F53"/>
    <w:rsid w:val="003A6063"/>
    <w:rsid w:val="003A6776"/>
    <w:rsid w:val="003A6E37"/>
    <w:rsid w:val="003B0053"/>
    <w:rsid w:val="003B00EE"/>
    <w:rsid w:val="003B1C0C"/>
    <w:rsid w:val="003B3DC0"/>
    <w:rsid w:val="003C272E"/>
    <w:rsid w:val="003C3325"/>
    <w:rsid w:val="003C56AB"/>
    <w:rsid w:val="003C5E7A"/>
    <w:rsid w:val="003C6749"/>
    <w:rsid w:val="003C7856"/>
    <w:rsid w:val="003C7BE6"/>
    <w:rsid w:val="003D0989"/>
    <w:rsid w:val="003D19D2"/>
    <w:rsid w:val="003D3490"/>
    <w:rsid w:val="003D5E8B"/>
    <w:rsid w:val="003D6C3F"/>
    <w:rsid w:val="003E0F79"/>
    <w:rsid w:val="003E134F"/>
    <w:rsid w:val="003E26C3"/>
    <w:rsid w:val="003E2A54"/>
    <w:rsid w:val="003E3975"/>
    <w:rsid w:val="003E3CBA"/>
    <w:rsid w:val="003E5E95"/>
    <w:rsid w:val="003F1768"/>
    <w:rsid w:val="003F1F40"/>
    <w:rsid w:val="003F1F72"/>
    <w:rsid w:val="003F2130"/>
    <w:rsid w:val="003F483D"/>
    <w:rsid w:val="003F4B71"/>
    <w:rsid w:val="003F4DDA"/>
    <w:rsid w:val="003F531D"/>
    <w:rsid w:val="003F6CED"/>
    <w:rsid w:val="004000C2"/>
    <w:rsid w:val="00402AB9"/>
    <w:rsid w:val="00402BB1"/>
    <w:rsid w:val="004034E4"/>
    <w:rsid w:val="00405EE1"/>
    <w:rsid w:val="004078D4"/>
    <w:rsid w:val="00411F6A"/>
    <w:rsid w:val="004123D9"/>
    <w:rsid w:val="00413537"/>
    <w:rsid w:val="0041499E"/>
    <w:rsid w:val="004150E9"/>
    <w:rsid w:val="0041742C"/>
    <w:rsid w:val="00417851"/>
    <w:rsid w:val="00420EDC"/>
    <w:rsid w:val="004215EA"/>
    <w:rsid w:val="00423531"/>
    <w:rsid w:val="00423E34"/>
    <w:rsid w:val="00425DF0"/>
    <w:rsid w:val="00426D48"/>
    <w:rsid w:val="004275DC"/>
    <w:rsid w:val="00431755"/>
    <w:rsid w:val="0043216F"/>
    <w:rsid w:val="004325B8"/>
    <w:rsid w:val="00433B1D"/>
    <w:rsid w:val="00433E12"/>
    <w:rsid w:val="00437074"/>
    <w:rsid w:val="00443354"/>
    <w:rsid w:val="00446683"/>
    <w:rsid w:val="00447B36"/>
    <w:rsid w:val="00451435"/>
    <w:rsid w:val="004516D3"/>
    <w:rsid w:val="00452788"/>
    <w:rsid w:val="004532F3"/>
    <w:rsid w:val="00455DE1"/>
    <w:rsid w:val="00456DD5"/>
    <w:rsid w:val="00456DF0"/>
    <w:rsid w:val="00460625"/>
    <w:rsid w:val="00460EB5"/>
    <w:rsid w:val="00462112"/>
    <w:rsid w:val="0046268E"/>
    <w:rsid w:val="00464CCB"/>
    <w:rsid w:val="00465340"/>
    <w:rsid w:val="00465370"/>
    <w:rsid w:val="00465E32"/>
    <w:rsid w:val="00466D34"/>
    <w:rsid w:val="00466EC9"/>
    <w:rsid w:val="00467000"/>
    <w:rsid w:val="00467501"/>
    <w:rsid w:val="004677F2"/>
    <w:rsid w:val="00471A1A"/>
    <w:rsid w:val="004731F8"/>
    <w:rsid w:val="00474945"/>
    <w:rsid w:val="00477528"/>
    <w:rsid w:val="00480701"/>
    <w:rsid w:val="0048170B"/>
    <w:rsid w:val="0048171D"/>
    <w:rsid w:val="00484302"/>
    <w:rsid w:val="0048518E"/>
    <w:rsid w:val="004853E9"/>
    <w:rsid w:val="0048582A"/>
    <w:rsid w:val="00487A72"/>
    <w:rsid w:val="00490FE3"/>
    <w:rsid w:val="004913E1"/>
    <w:rsid w:val="00493317"/>
    <w:rsid w:val="0049491C"/>
    <w:rsid w:val="004955A5"/>
    <w:rsid w:val="0049749E"/>
    <w:rsid w:val="004A4312"/>
    <w:rsid w:val="004A5073"/>
    <w:rsid w:val="004A625B"/>
    <w:rsid w:val="004A6BD0"/>
    <w:rsid w:val="004A6C76"/>
    <w:rsid w:val="004A6E6A"/>
    <w:rsid w:val="004A73CB"/>
    <w:rsid w:val="004A7FCD"/>
    <w:rsid w:val="004B1186"/>
    <w:rsid w:val="004B1974"/>
    <w:rsid w:val="004B22E8"/>
    <w:rsid w:val="004B2FA6"/>
    <w:rsid w:val="004B393D"/>
    <w:rsid w:val="004B3A0A"/>
    <w:rsid w:val="004B3A74"/>
    <w:rsid w:val="004B4B8B"/>
    <w:rsid w:val="004C0204"/>
    <w:rsid w:val="004C03DA"/>
    <w:rsid w:val="004C19A7"/>
    <w:rsid w:val="004C4C83"/>
    <w:rsid w:val="004C5182"/>
    <w:rsid w:val="004C5C51"/>
    <w:rsid w:val="004C635B"/>
    <w:rsid w:val="004C66F2"/>
    <w:rsid w:val="004C6A37"/>
    <w:rsid w:val="004D29E7"/>
    <w:rsid w:val="004D2F1A"/>
    <w:rsid w:val="004D5805"/>
    <w:rsid w:val="004D58B4"/>
    <w:rsid w:val="004D79C3"/>
    <w:rsid w:val="004E0004"/>
    <w:rsid w:val="004E076E"/>
    <w:rsid w:val="004E192D"/>
    <w:rsid w:val="004E1C94"/>
    <w:rsid w:val="004E1D5C"/>
    <w:rsid w:val="004E27BD"/>
    <w:rsid w:val="004E46FB"/>
    <w:rsid w:val="004E592D"/>
    <w:rsid w:val="004E5E0A"/>
    <w:rsid w:val="004E770E"/>
    <w:rsid w:val="004F0A64"/>
    <w:rsid w:val="004F1F1D"/>
    <w:rsid w:val="004F2069"/>
    <w:rsid w:val="004F650B"/>
    <w:rsid w:val="004F6D38"/>
    <w:rsid w:val="004F728E"/>
    <w:rsid w:val="00500910"/>
    <w:rsid w:val="00501FD0"/>
    <w:rsid w:val="005064B3"/>
    <w:rsid w:val="00506E2C"/>
    <w:rsid w:val="00507C27"/>
    <w:rsid w:val="00507EF3"/>
    <w:rsid w:val="00511486"/>
    <w:rsid w:val="00514D91"/>
    <w:rsid w:val="005151F1"/>
    <w:rsid w:val="005156FC"/>
    <w:rsid w:val="00515EFB"/>
    <w:rsid w:val="00516009"/>
    <w:rsid w:val="005170DC"/>
    <w:rsid w:val="00517DF2"/>
    <w:rsid w:val="0052039A"/>
    <w:rsid w:val="00520F75"/>
    <w:rsid w:val="00522FE6"/>
    <w:rsid w:val="005230BD"/>
    <w:rsid w:val="005235DD"/>
    <w:rsid w:val="00526529"/>
    <w:rsid w:val="00526CD1"/>
    <w:rsid w:val="005303E5"/>
    <w:rsid w:val="00530A37"/>
    <w:rsid w:val="00532A80"/>
    <w:rsid w:val="005337AC"/>
    <w:rsid w:val="00533F49"/>
    <w:rsid w:val="0053459E"/>
    <w:rsid w:val="00534F25"/>
    <w:rsid w:val="00536450"/>
    <w:rsid w:val="00536C48"/>
    <w:rsid w:val="005414E1"/>
    <w:rsid w:val="0054179B"/>
    <w:rsid w:val="00542EB8"/>
    <w:rsid w:val="00543D71"/>
    <w:rsid w:val="005442E1"/>
    <w:rsid w:val="00545D12"/>
    <w:rsid w:val="00546206"/>
    <w:rsid w:val="0055180F"/>
    <w:rsid w:val="00557E7A"/>
    <w:rsid w:val="005604C3"/>
    <w:rsid w:val="00562F3E"/>
    <w:rsid w:val="005649F6"/>
    <w:rsid w:val="00564FFD"/>
    <w:rsid w:val="00565DF8"/>
    <w:rsid w:val="00567707"/>
    <w:rsid w:val="005679DC"/>
    <w:rsid w:val="00570B55"/>
    <w:rsid w:val="005737EB"/>
    <w:rsid w:val="0057434E"/>
    <w:rsid w:val="00574DEB"/>
    <w:rsid w:val="00576E8F"/>
    <w:rsid w:val="00577001"/>
    <w:rsid w:val="00577A0F"/>
    <w:rsid w:val="0058185D"/>
    <w:rsid w:val="00583C06"/>
    <w:rsid w:val="005841E5"/>
    <w:rsid w:val="0058638E"/>
    <w:rsid w:val="0058695A"/>
    <w:rsid w:val="0059187B"/>
    <w:rsid w:val="00593F98"/>
    <w:rsid w:val="005953D3"/>
    <w:rsid w:val="00595EF4"/>
    <w:rsid w:val="00597162"/>
    <w:rsid w:val="005A21DF"/>
    <w:rsid w:val="005A26C9"/>
    <w:rsid w:val="005A402B"/>
    <w:rsid w:val="005A474C"/>
    <w:rsid w:val="005A52BE"/>
    <w:rsid w:val="005A55E5"/>
    <w:rsid w:val="005A57AE"/>
    <w:rsid w:val="005A6E10"/>
    <w:rsid w:val="005B1347"/>
    <w:rsid w:val="005B294A"/>
    <w:rsid w:val="005B3B0C"/>
    <w:rsid w:val="005B3EC1"/>
    <w:rsid w:val="005B45E0"/>
    <w:rsid w:val="005B61E0"/>
    <w:rsid w:val="005B70F2"/>
    <w:rsid w:val="005B7342"/>
    <w:rsid w:val="005B7AD5"/>
    <w:rsid w:val="005B7EAC"/>
    <w:rsid w:val="005C08F9"/>
    <w:rsid w:val="005C1291"/>
    <w:rsid w:val="005C154E"/>
    <w:rsid w:val="005C3320"/>
    <w:rsid w:val="005C73C2"/>
    <w:rsid w:val="005C79C9"/>
    <w:rsid w:val="005C7C45"/>
    <w:rsid w:val="005D082E"/>
    <w:rsid w:val="005D3E0B"/>
    <w:rsid w:val="005D4627"/>
    <w:rsid w:val="005D4650"/>
    <w:rsid w:val="005D7178"/>
    <w:rsid w:val="005E0DEE"/>
    <w:rsid w:val="005E1C38"/>
    <w:rsid w:val="005E4728"/>
    <w:rsid w:val="005E4DC6"/>
    <w:rsid w:val="005E6B7C"/>
    <w:rsid w:val="005E7493"/>
    <w:rsid w:val="005E7B7B"/>
    <w:rsid w:val="005F1E4F"/>
    <w:rsid w:val="005F2300"/>
    <w:rsid w:val="005F2EA8"/>
    <w:rsid w:val="005F4521"/>
    <w:rsid w:val="005F45CF"/>
    <w:rsid w:val="005F51CB"/>
    <w:rsid w:val="005F55C0"/>
    <w:rsid w:val="006005CE"/>
    <w:rsid w:val="00602A27"/>
    <w:rsid w:val="00604D9E"/>
    <w:rsid w:val="0060542B"/>
    <w:rsid w:val="00605976"/>
    <w:rsid w:val="00611207"/>
    <w:rsid w:val="00611338"/>
    <w:rsid w:val="00611E01"/>
    <w:rsid w:val="0061219C"/>
    <w:rsid w:val="00612862"/>
    <w:rsid w:val="00613423"/>
    <w:rsid w:val="00613731"/>
    <w:rsid w:val="006151CF"/>
    <w:rsid w:val="006168B1"/>
    <w:rsid w:val="00621993"/>
    <w:rsid w:val="006235E4"/>
    <w:rsid w:val="006239CD"/>
    <w:rsid w:val="00623AE6"/>
    <w:rsid w:val="00623E31"/>
    <w:rsid w:val="0062589B"/>
    <w:rsid w:val="00625987"/>
    <w:rsid w:val="00626062"/>
    <w:rsid w:val="00626D9D"/>
    <w:rsid w:val="006275A1"/>
    <w:rsid w:val="00627789"/>
    <w:rsid w:val="006279A8"/>
    <w:rsid w:val="0063079A"/>
    <w:rsid w:val="0063401A"/>
    <w:rsid w:val="00634D60"/>
    <w:rsid w:val="00636196"/>
    <w:rsid w:val="006410F8"/>
    <w:rsid w:val="006421DF"/>
    <w:rsid w:val="00642472"/>
    <w:rsid w:val="00643D14"/>
    <w:rsid w:val="006476D9"/>
    <w:rsid w:val="006504A2"/>
    <w:rsid w:val="006513DC"/>
    <w:rsid w:val="00651F04"/>
    <w:rsid w:val="00652546"/>
    <w:rsid w:val="00653203"/>
    <w:rsid w:val="006538AF"/>
    <w:rsid w:val="00654C45"/>
    <w:rsid w:val="00655039"/>
    <w:rsid w:val="0065548D"/>
    <w:rsid w:val="00655E19"/>
    <w:rsid w:val="00656E3E"/>
    <w:rsid w:val="006579C0"/>
    <w:rsid w:val="00657AFF"/>
    <w:rsid w:val="00660698"/>
    <w:rsid w:val="00660892"/>
    <w:rsid w:val="00660DF7"/>
    <w:rsid w:val="006614CB"/>
    <w:rsid w:val="00662B46"/>
    <w:rsid w:val="0066387E"/>
    <w:rsid w:val="00664BEF"/>
    <w:rsid w:val="00667DA6"/>
    <w:rsid w:val="00670665"/>
    <w:rsid w:val="00670779"/>
    <w:rsid w:val="0067288D"/>
    <w:rsid w:val="00673253"/>
    <w:rsid w:val="00673DB2"/>
    <w:rsid w:val="006749C6"/>
    <w:rsid w:val="00675D63"/>
    <w:rsid w:val="00680EED"/>
    <w:rsid w:val="006813E5"/>
    <w:rsid w:val="0068143A"/>
    <w:rsid w:val="00682705"/>
    <w:rsid w:val="006830D9"/>
    <w:rsid w:val="0068383C"/>
    <w:rsid w:val="006838D5"/>
    <w:rsid w:val="00684822"/>
    <w:rsid w:val="00684C70"/>
    <w:rsid w:val="00685029"/>
    <w:rsid w:val="006855F2"/>
    <w:rsid w:val="00685B03"/>
    <w:rsid w:val="00685C7E"/>
    <w:rsid w:val="00686A78"/>
    <w:rsid w:val="00686D1C"/>
    <w:rsid w:val="0069004E"/>
    <w:rsid w:val="006902F6"/>
    <w:rsid w:val="00693D8C"/>
    <w:rsid w:val="00694E4D"/>
    <w:rsid w:val="00695B5F"/>
    <w:rsid w:val="006A41EB"/>
    <w:rsid w:val="006A5010"/>
    <w:rsid w:val="006A65F3"/>
    <w:rsid w:val="006A7B1D"/>
    <w:rsid w:val="006B0D6E"/>
    <w:rsid w:val="006B10EC"/>
    <w:rsid w:val="006B19E5"/>
    <w:rsid w:val="006B3825"/>
    <w:rsid w:val="006B6E3F"/>
    <w:rsid w:val="006B7832"/>
    <w:rsid w:val="006C1836"/>
    <w:rsid w:val="006C396B"/>
    <w:rsid w:val="006C5788"/>
    <w:rsid w:val="006C5B64"/>
    <w:rsid w:val="006C5D61"/>
    <w:rsid w:val="006D10B3"/>
    <w:rsid w:val="006D1401"/>
    <w:rsid w:val="006D2BAC"/>
    <w:rsid w:val="006D2DD1"/>
    <w:rsid w:val="006D5A52"/>
    <w:rsid w:val="006D6065"/>
    <w:rsid w:val="006D6F56"/>
    <w:rsid w:val="006D7210"/>
    <w:rsid w:val="006E18B3"/>
    <w:rsid w:val="006E1A58"/>
    <w:rsid w:val="006E2B17"/>
    <w:rsid w:val="006E3B3D"/>
    <w:rsid w:val="006E429E"/>
    <w:rsid w:val="006E556C"/>
    <w:rsid w:val="006E691A"/>
    <w:rsid w:val="006F1792"/>
    <w:rsid w:val="006F1969"/>
    <w:rsid w:val="006F4F5D"/>
    <w:rsid w:val="006F6636"/>
    <w:rsid w:val="006F6E60"/>
    <w:rsid w:val="006F6E68"/>
    <w:rsid w:val="00701D96"/>
    <w:rsid w:val="00702303"/>
    <w:rsid w:val="00702D29"/>
    <w:rsid w:val="00703349"/>
    <w:rsid w:val="00707269"/>
    <w:rsid w:val="007075E3"/>
    <w:rsid w:val="007108E5"/>
    <w:rsid w:val="00710E54"/>
    <w:rsid w:val="00711053"/>
    <w:rsid w:val="00711723"/>
    <w:rsid w:val="00712411"/>
    <w:rsid w:val="00713EAB"/>
    <w:rsid w:val="0071664D"/>
    <w:rsid w:val="0071683E"/>
    <w:rsid w:val="00717002"/>
    <w:rsid w:val="00717A14"/>
    <w:rsid w:val="007205B6"/>
    <w:rsid w:val="00720B8D"/>
    <w:rsid w:val="00720F1D"/>
    <w:rsid w:val="00721088"/>
    <w:rsid w:val="00721C10"/>
    <w:rsid w:val="007220BD"/>
    <w:rsid w:val="007268FD"/>
    <w:rsid w:val="00727414"/>
    <w:rsid w:val="00731400"/>
    <w:rsid w:val="007335A9"/>
    <w:rsid w:val="00735650"/>
    <w:rsid w:val="007405FB"/>
    <w:rsid w:val="007412A7"/>
    <w:rsid w:val="00743FDE"/>
    <w:rsid w:val="00745379"/>
    <w:rsid w:val="0074590A"/>
    <w:rsid w:val="00747065"/>
    <w:rsid w:val="00747B0E"/>
    <w:rsid w:val="00751901"/>
    <w:rsid w:val="00751EF2"/>
    <w:rsid w:val="0075317C"/>
    <w:rsid w:val="00753353"/>
    <w:rsid w:val="00753E18"/>
    <w:rsid w:val="007559E0"/>
    <w:rsid w:val="00757874"/>
    <w:rsid w:val="00757A93"/>
    <w:rsid w:val="00760A6F"/>
    <w:rsid w:val="00761C69"/>
    <w:rsid w:val="00763102"/>
    <w:rsid w:val="00763FBD"/>
    <w:rsid w:val="00764331"/>
    <w:rsid w:val="00764652"/>
    <w:rsid w:val="00766B78"/>
    <w:rsid w:val="007676DA"/>
    <w:rsid w:val="00767D8A"/>
    <w:rsid w:val="00774E06"/>
    <w:rsid w:val="00775F1E"/>
    <w:rsid w:val="007808E1"/>
    <w:rsid w:val="00780AA5"/>
    <w:rsid w:val="007817C6"/>
    <w:rsid w:val="00785FA7"/>
    <w:rsid w:val="00787BAE"/>
    <w:rsid w:val="00790F6C"/>
    <w:rsid w:val="00790FF1"/>
    <w:rsid w:val="007914FA"/>
    <w:rsid w:val="00791A72"/>
    <w:rsid w:val="0079367C"/>
    <w:rsid w:val="00794050"/>
    <w:rsid w:val="00796CB4"/>
    <w:rsid w:val="00796E01"/>
    <w:rsid w:val="00796F77"/>
    <w:rsid w:val="00797284"/>
    <w:rsid w:val="00797BE3"/>
    <w:rsid w:val="00797F2D"/>
    <w:rsid w:val="007A0343"/>
    <w:rsid w:val="007A113B"/>
    <w:rsid w:val="007A21A5"/>
    <w:rsid w:val="007A25A2"/>
    <w:rsid w:val="007A445C"/>
    <w:rsid w:val="007A558E"/>
    <w:rsid w:val="007A7137"/>
    <w:rsid w:val="007A74E9"/>
    <w:rsid w:val="007A77AD"/>
    <w:rsid w:val="007B037B"/>
    <w:rsid w:val="007B0B88"/>
    <w:rsid w:val="007B0B9E"/>
    <w:rsid w:val="007B0CF6"/>
    <w:rsid w:val="007B10B9"/>
    <w:rsid w:val="007B13C6"/>
    <w:rsid w:val="007B1769"/>
    <w:rsid w:val="007B185A"/>
    <w:rsid w:val="007B2432"/>
    <w:rsid w:val="007B3059"/>
    <w:rsid w:val="007B38FB"/>
    <w:rsid w:val="007B4D8E"/>
    <w:rsid w:val="007B670B"/>
    <w:rsid w:val="007B6A26"/>
    <w:rsid w:val="007B721D"/>
    <w:rsid w:val="007B7E3E"/>
    <w:rsid w:val="007C146C"/>
    <w:rsid w:val="007C32F5"/>
    <w:rsid w:val="007C3467"/>
    <w:rsid w:val="007C3A3C"/>
    <w:rsid w:val="007C590C"/>
    <w:rsid w:val="007C5D47"/>
    <w:rsid w:val="007C66A8"/>
    <w:rsid w:val="007D448B"/>
    <w:rsid w:val="007D52E7"/>
    <w:rsid w:val="007D5B24"/>
    <w:rsid w:val="007D5C93"/>
    <w:rsid w:val="007D63E7"/>
    <w:rsid w:val="007E50DA"/>
    <w:rsid w:val="007E65D5"/>
    <w:rsid w:val="007F0B23"/>
    <w:rsid w:val="007F0FE1"/>
    <w:rsid w:val="007F1453"/>
    <w:rsid w:val="007F425F"/>
    <w:rsid w:val="007F7462"/>
    <w:rsid w:val="00801F8E"/>
    <w:rsid w:val="0080282C"/>
    <w:rsid w:val="0080347C"/>
    <w:rsid w:val="008039DE"/>
    <w:rsid w:val="00804126"/>
    <w:rsid w:val="008065B6"/>
    <w:rsid w:val="0080695C"/>
    <w:rsid w:val="00807DA8"/>
    <w:rsid w:val="00811758"/>
    <w:rsid w:val="00814BF9"/>
    <w:rsid w:val="00816423"/>
    <w:rsid w:val="00816595"/>
    <w:rsid w:val="00817D12"/>
    <w:rsid w:val="008221AD"/>
    <w:rsid w:val="0082225F"/>
    <w:rsid w:val="00822545"/>
    <w:rsid w:val="00823D07"/>
    <w:rsid w:val="008245BD"/>
    <w:rsid w:val="008269E7"/>
    <w:rsid w:val="00830D1A"/>
    <w:rsid w:val="00831B83"/>
    <w:rsid w:val="0083384F"/>
    <w:rsid w:val="00835C0E"/>
    <w:rsid w:val="008364AA"/>
    <w:rsid w:val="00836AED"/>
    <w:rsid w:val="0083774B"/>
    <w:rsid w:val="008378D3"/>
    <w:rsid w:val="00841738"/>
    <w:rsid w:val="00842D0B"/>
    <w:rsid w:val="00845AA1"/>
    <w:rsid w:val="008461B2"/>
    <w:rsid w:val="0084654A"/>
    <w:rsid w:val="00847720"/>
    <w:rsid w:val="00853044"/>
    <w:rsid w:val="00853138"/>
    <w:rsid w:val="00854139"/>
    <w:rsid w:val="0085522A"/>
    <w:rsid w:val="008574F2"/>
    <w:rsid w:val="00861B6C"/>
    <w:rsid w:val="00862104"/>
    <w:rsid w:val="00862113"/>
    <w:rsid w:val="008645C9"/>
    <w:rsid w:val="00872023"/>
    <w:rsid w:val="008724EB"/>
    <w:rsid w:val="008725AE"/>
    <w:rsid w:val="008727A6"/>
    <w:rsid w:val="00876421"/>
    <w:rsid w:val="00877217"/>
    <w:rsid w:val="00880D75"/>
    <w:rsid w:val="0088180E"/>
    <w:rsid w:val="00881C76"/>
    <w:rsid w:val="00882996"/>
    <w:rsid w:val="008831C8"/>
    <w:rsid w:val="0088428D"/>
    <w:rsid w:val="00886953"/>
    <w:rsid w:val="00887AC5"/>
    <w:rsid w:val="00892C66"/>
    <w:rsid w:val="00892D62"/>
    <w:rsid w:val="00893B49"/>
    <w:rsid w:val="00893D3F"/>
    <w:rsid w:val="00895380"/>
    <w:rsid w:val="00897310"/>
    <w:rsid w:val="008A05D9"/>
    <w:rsid w:val="008A0714"/>
    <w:rsid w:val="008A07B3"/>
    <w:rsid w:val="008A0F39"/>
    <w:rsid w:val="008A2A1A"/>
    <w:rsid w:val="008A3EEC"/>
    <w:rsid w:val="008A44D3"/>
    <w:rsid w:val="008A4DB1"/>
    <w:rsid w:val="008A559E"/>
    <w:rsid w:val="008A58CE"/>
    <w:rsid w:val="008A7349"/>
    <w:rsid w:val="008B1048"/>
    <w:rsid w:val="008B1DB5"/>
    <w:rsid w:val="008B32F3"/>
    <w:rsid w:val="008B3993"/>
    <w:rsid w:val="008B6A22"/>
    <w:rsid w:val="008B6D7C"/>
    <w:rsid w:val="008B6D83"/>
    <w:rsid w:val="008B7DA8"/>
    <w:rsid w:val="008C14B6"/>
    <w:rsid w:val="008C21A1"/>
    <w:rsid w:val="008C254C"/>
    <w:rsid w:val="008C4689"/>
    <w:rsid w:val="008C5F7B"/>
    <w:rsid w:val="008C6EB2"/>
    <w:rsid w:val="008C7E65"/>
    <w:rsid w:val="008D12B7"/>
    <w:rsid w:val="008D2610"/>
    <w:rsid w:val="008D480E"/>
    <w:rsid w:val="008D6594"/>
    <w:rsid w:val="008D68C2"/>
    <w:rsid w:val="008D7DCA"/>
    <w:rsid w:val="008D7ED6"/>
    <w:rsid w:val="008E05C3"/>
    <w:rsid w:val="008E29CB"/>
    <w:rsid w:val="008E3B16"/>
    <w:rsid w:val="008E457E"/>
    <w:rsid w:val="008E67EB"/>
    <w:rsid w:val="008E726C"/>
    <w:rsid w:val="008F1856"/>
    <w:rsid w:val="008F2981"/>
    <w:rsid w:val="008F29B6"/>
    <w:rsid w:val="008F3E74"/>
    <w:rsid w:val="008F429E"/>
    <w:rsid w:val="008F5334"/>
    <w:rsid w:val="008F673D"/>
    <w:rsid w:val="008F77B9"/>
    <w:rsid w:val="00900817"/>
    <w:rsid w:val="00901830"/>
    <w:rsid w:val="00902A5D"/>
    <w:rsid w:val="00903994"/>
    <w:rsid w:val="0090451B"/>
    <w:rsid w:val="0090481E"/>
    <w:rsid w:val="009067E0"/>
    <w:rsid w:val="00906ADB"/>
    <w:rsid w:val="009073CE"/>
    <w:rsid w:val="00911703"/>
    <w:rsid w:val="00914487"/>
    <w:rsid w:val="00914EA1"/>
    <w:rsid w:val="00916DAE"/>
    <w:rsid w:val="009200BA"/>
    <w:rsid w:val="00920D87"/>
    <w:rsid w:val="00922557"/>
    <w:rsid w:val="00930ACD"/>
    <w:rsid w:val="00931261"/>
    <w:rsid w:val="00933565"/>
    <w:rsid w:val="00934603"/>
    <w:rsid w:val="00935F35"/>
    <w:rsid w:val="009366BD"/>
    <w:rsid w:val="00940283"/>
    <w:rsid w:val="00940848"/>
    <w:rsid w:val="009444DB"/>
    <w:rsid w:val="00944CDE"/>
    <w:rsid w:val="00944D25"/>
    <w:rsid w:val="0094644D"/>
    <w:rsid w:val="0094702A"/>
    <w:rsid w:val="0095033B"/>
    <w:rsid w:val="00951858"/>
    <w:rsid w:val="00952C43"/>
    <w:rsid w:val="00953A91"/>
    <w:rsid w:val="00957059"/>
    <w:rsid w:val="00957CBD"/>
    <w:rsid w:val="00960BBF"/>
    <w:rsid w:val="009615CF"/>
    <w:rsid w:val="00962A8F"/>
    <w:rsid w:val="00965640"/>
    <w:rsid w:val="00967034"/>
    <w:rsid w:val="00967374"/>
    <w:rsid w:val="00971270"/>
    <w:rsid w:val="0097443E"/>
    <w:rsid w:val="009836F8"/>
    <w:rsid w:val="00983E7C"/>
    <w:rsid w:val="00984D3B"/>
    <w:rsid w:val="00987B4F"/>
    <w:rsid w:val="00990054"/>
    <w:rsid w:val="0099076F"/>
    <w:rsid w:val="00990FDC"/>
    <w:rsid w:val="009914DC"/>
    <w:rsid w:val="009929CF"/>
    <w:rsid w:val="009947F5"/>
    <w:rsid w:val="0099755E"/>
    <w:rsid w:val="009A0FBA"/>
    <w:rsid w:val="009A38DC"/>
    <w:rsid w:val="009A4315"/>
    <w:rsid w:val="009A464F"/>
    <w:rsid w:val="009A54F9"/>
    <w:rsid w:val="009A5A5B"/>
    <w:rsid w:val="009A6D94"/>
    <w:rsid w:val="009A79B4"/>
    <w:rsid w:val="009A7FA1"/>
    <w:rsid w:val="009B059A"/>
    <w:rsid w:val="009B11F7"/>
    <w:rsid w:val="009B2837"/>
    <w:rsid w:val="009B39E5"/>
    <w:rsid w:val="009B504F"/>
    <w:rsid w:val="009B5F70"/>
    <w:rsid w:val="009B7C0D"/>
    <w:rsid w:val="009C4946"/>
    <w:rsid w:val="009C5028"/>
    <w:rsid w:val="009C5255"/>
    <w:rsid w:val="009C61ED"/>
    <w:rsid w:val="009C6F27"/>
    <w:rsid w:val="009C700D"/>
    <w:rsid w:val="009C782D"/>
    <w:rsid w:val="009C7946"/>
    <w:rsid w:val="009D0943"/>
    <w:rsid w:val="009D3E22"/>
    <w:rsid w:val="009D41DD"/>
    <w:rsid w:val="009E1D62"/>
    <w:rsid w:val="009E460D"/>
    <w:rsid w:val="009E60DF"/>
    <w:rsid w:val="009E6534"/>
    <w:rsid w:val="009F041F"/>
    <w:rsid w:val="009F1F29"/>
    <w:rsid w:val="009F24AC"/>
    <w:rsid w:val="009F40D5"/>
    <w:rsid w:val="009F5F0C"/>
    <w:rsid w:val="009F60C7"/>
    <w:rsid w:val="009F6537"/>
    <w:rsid w:val="00A0026F"/>
    <w:rsid w:val="00A003B8"/>
    <w:rsid w:val="00A02E6C"/>
    <w:rsid w:val="00A03109"/>
    <w:rsid w:val="00A04744"/>
    <w:rsid w:val="00A04EDD"/>
    <w:rsid w:val="00A0564F"/>
    <w:rsid w:val="00A05994"/>
    <w:rsid w:val="00A05D01"/>
    <w:rsid w:val="00A0663D"/>
    <w:rsid w:val="00A078C3"/>
    <w:rsid w:val="00A07B2B"/>
    <w:rsid w:val="00A12A08"/>
    <w:rsid w:val="00A13E4B"/>
    <w:rsid w:val="00A14626"/>
    <w:rsid w:val="00A155DB"/>
    <w:rsid w:val="00A15AAD"/>
    <w:rsid w:val="00A15FB5"/>
    <w:rsid w:val="00A17AC7"/>
    <w:rsid w:val="00A213AF"/>
    <w:rsid w:val="00A2263C"/>
    <w:rsid w:val="00A234A7"/>
    <w:rsid w:val="00A244C2"/>
    <w:rsid w:val="00A24BEA"/>
    <w:rsid w:val="00A24DE1"/>
    <w:rsid w:val="00A261AB"/>
    <w:rsid w:val="00A2783B"/>
    <w:rsid w:val="00A27C1D"/>
    <w:rsid w:val="00A301CD"/>
    <w:rsid w:val="00A30AA0"/>
    <w:rsid w:val="00A34D2F"/>
    <w:rsid w:val="00A35117"/>
    <w:rsid w:val="00A3591F"/>
    <w:rsid w:val="00A35950"/>
    <w:rsid w:val="00A3599B"/>
    <w:rsid w:val="00A35E41"/>
    <w:rsid w:val="00A35F95"/>
    <w:rsid w:val="00A437D6"/>
    <w:rsid w:val="00A44AC6"/>
    <w:rsid w:val="00A44C7C"/>
    <w:rsid w:val="00A45869"/>
    <w:rsid w:val="00A45A60"/>
    <w:rsid w:val="00A473A6"/>
    <w:rsid w:val="00A520FA"/>
    <w:rsid w:val="00A52623"/>
    <w:rsid w:val="00A53B8E"/>
    <w:rsid w:val="00A53BCC"/>
    <w:rsid w:val="00A55898"/>
    <w:rsid w:val="00A56F49"/>
    <w:rsid w:val="00A60C88"/>
    <w:rsid w:val="00A62606"/>
    <w:rsid w:val="00A634D4"/>
    <w:rsid w:val="00A637B9"/>
    <w:rsid w:val="00A65145"/>
    <w:rsid w:val="00A662AE"/>
    <w:rsid w:val="00A67205"/>
    <w:rsid w:val="00A715C1"/>
    <w:rsid w:val="00A71B0C"/>
    <w:rsid w:val="00A72130"/>
    <w:rsid w:val="00A7298E"/>
    <w:rsid w:val="00A72D90"/>
    <w:rsid w:val="00A75B78"/>
    <w:rsid w:val="00A7663B"/>
    <w:rsid w:val="00A76EB5"/>
    <w:rsid w:val="00A7721F"/>
    <w:rsid w:val="00A81942"/>
    <w:rsid w:val="00A820DF"/>
    <w:rsid w:val="00A82B93"/>
    <w:rsid w:val="00A84D80"/>
    <w:rsid w:val="00A84E8E"/>
    <w:rsid w:val="00A85358"/>
    <w:rsid w:val="00A9054E"/>
    <w:rsid w:val="00A9258C"/>
    <w:rsid w:val="00A926F9"/>
    <w:rsid w:val="00A9350C"/>
    <w:rsid w:val="00A93B23"/>
    <w:rsid w:val="00A94E85"/>
    <w:rsid w:val="00A95268"/>
    <w:rsid w:val="00A95DDA"/>
    <w:rsid w:val="00A96B24"/>
    <w:rsid w:val="00A9714F"/>
    <w:rsid w:val="00A97425"/>
    <w:rsid w:val="00A97441"/>
    <w:rsid w:val="00AA0ADB"/>
    <w:rsid w:val="00AA2551"/>
    <w:rsid w:val="00AA701B"/>
    <w:rsid w:val="00AA7051"/>
    <w:rsid w:val="00AA706B"/>
    <w:rsid w:val="00AA76B0"/>
    <w:rsid w:val="00AB09A2"/>
    <w:rsid w:val="00AB2EB8"/>
    <w:rsid w:val="00AB3041"/>
    <w:rsid w:val="00AB32AD"/>
    <w:rsid w:val="00AB335B"/>
    <w:rsid w:val="00AB3B6E"/>
    <w:rsid w:val="00AB5D5F"/>
    <w:rsid w:val="00AC1373"/>
    <w:rsid w:val="00AC1E51"/>
    <w:rsid w:val="00AC207B"/>
    <w:rsid w:val="00AC2E5E"/>
    <w:rsid w:val="00AC69D7"/>
    <w:rsid w:val="00AC7A2C"/>
    <w:rsid w:val="00AD034A"/>
    <w:rsid w:val="00AD0594"/>
    <w:rsid w:val="00AD22DF"/>
    <w:rsid w:val="00AD24A1"/>
    <w:rsid w:val="00AD4896"/>
    <w:rsid w:val="00AD4C30"/>
    <w:rsid w:val="00AD51F5"/>
    <w:rsid w:val="00AD5DF3"/>
    <w:rsid w:val="00AD6724"/>
    <w:rsid w:val="00AD7265"/>
    <w:rsid w:val="00AD760C"/>
    <w:rsid w:val="00AE5F94"/>
    <w:rsid w:val="00AE5FB8"/>
    <w:rsid w:val="00AF1E31"/>
    <w:rsid w:val="00AF2109"/>
    <w:rsid w:val="00AF5554"/>
    <w:rsid w:val="00AF56FE"/>
    <w:rsid w:val="00AF626E"/>
    <w:rsid w:val="00AF6F86"/>
    <w:rsid w:val="00AF77C7"/>
    <w:rsid w:val="00B00DF0"/>
    <w:rsid w:val="00B0104E"/>
    <w:rsid w:val="00B02656"/>
    <w:rsid w:val="00B02DAE"/>
    <w:rsid w:val="00B03167"/>
    <w:rsid w:val="00B04011"/>
    <w:rsid w:val="00B04F67"/>
    <w:rsid w:val="00B07480"/>
    <w:rsid w:val="00B074E6"/>
    <w:rsid w:val="00B0773F"/>
    <w:rsid w:val="00B07FAE"/>
    <w:rsid w:val="00B1107C"/>
    <w:rsid w:val="00B117EB"/>
    <w:rsid w:val="00B124AC"/>
    <w:rsid w:val="00B12F22"/>
    <w:rsid w:val="00B13AAF"/>
    <w:rsid w:val="00B13F3B"/>
    <w:rsid w:val="00B1448B"/>
    <w:rsid w:val="00B15259"/>
    <w:rsid w:val="00B16883"/>
    <w:rsid w:val="00B17164"/>
    <w:rsid w:val="00B17A0D"/>
    <w:rsid w:val="00B20455"/>
    <w:rsid w:val="00B20575"/>
    <w:rsid w:val="00B22041"/>
    <w:rsid w:val="00B22374"/>
    <w:rsid w:val="00B23664"/>
    <w:rsid w:val="00B239B2"/>
    <w:rsid w:val="00B254D8"/>
    <w:rsid w:val="00B266F3"/>
    <w:rsid w:val="00B273F7"/>
    <w:rsid w:val="00B27A16"/>
    <w:rsid w:val="00B322A4"/>
    <w:rsid w:val="00B32E3A"/>
    <w:rsid w:val="00B34642"/>
    <w:rsid w:val="00B34C45"/>
    <w:rsid w:val="00B357B9"/>
    <w:rsid w:val="00B36FE9"/>
    <w:rsid w:val="00B40D15"/>
    <w:rsid w:val="00B4117A"/>
    <w:rsid w:val="00B414C1"/>
    <w:rsid w:val="00B4248F"/>
    <w:rsid w:val="00B47DD9"/>
    <w:rsid w:val="00B50697"/>
    <w:rsid w:val="00B5185A"/>
    <w:rsid w:val="00B51A2D"/>
    <w:rsid w:val="00B52923"/>
    <w:rsid w:val="00B53204"/>
    <w:rsid w:val="00B532F7"/>
    <w:rsid w:val="00B542F9"/>
    <w:rsid w:val="00B544F5"/>
    <w:rsid w:val="00B55022"/>
    <w:rsid w:val="00B6056A"/>
    <w:rsid w:val="00B72F14"/>
    <w:rsid w:val="00B73BB9"/>
    <w:rsid w:val="00B81764"/>
    <w:rsid w:val="00B81BD9"/>
    <w:rsid w:val="00B81C1C"/>
    <w:rsid w:val="00B82F8C"/>
    <w:rsid w:val="00B83B98"/>
    <w:rsid w:val="00B841D1"/>
    <w:rsid w:val="00B8485F"/>
    <w:rsid w:val="00B8574E"/>
    <w:rsid w:val="00B85B9D"/>
    <w:rsid w:val="00B863E7"/>
    <w:rsid w:val="00B90123"/>
    <w:rsid w:val="00B90BC8"/>
    <w:rsid w:val="00B916F0"/>
    <w:rsid w:val="00B91C1B"/>
    <w:rsid w:val="00B94B86"/>
    <w:rsid w:val="00B95C72"/>
    <w:rsid w:val="00B97B41"/>
    <w:rsid w:val="00BA01DC"/>
    <w:rsid w:val="00BA1218"/>
    <w:rsid w:val="00BA490E"/>
    <w:rsid w:val="00BA4A0B"/>
    <w:rsid w:val="00BA4C33"/>
    <w:rsid w:val="00BA5C44"/>
    <w:rsid w:val="00BA6EDA"/>
    <w:rsid w:val="00BA7C4D"/>
    <w:rsid w:val="00BB15CD"/>
    <w:rsid w:val="00BB1AD5"/>
    <w:rsid w:val="00BB1DEF"/>
    <w:rsid w:val="00BB25BB"/>
    <w:rsid w:val="00BB3625"/>
    <w:rsid w:val="00BB5FAA"/>
    <w:rsid w:val="00BC20BB"/>
    <w:rsid w:val="00BC37C5"/>
    <w:rsid w:val="00BD142C"/>
    <w:rsid w:val="00BD181D"/>
    <w:rsid w:val="00BD29D1"/>
    <w:rsid w:val="00BD4664"/>
    <w:rsid w:val="00BD51E4"/>
    <w:rsid w:val="00BD6C67"/>
    <w:rsid w:val="00BD7598"/>
    <w:rsid w:val="00BE070E"/>
    <w:rsid w:val="00BE1404"/>
    <w:rsid w:val="00BE195F"/>
    <w:rsid w:val="00BE1FF9"/>
    <w:rsid w:val="00BE228F"/>
    <w:rsid w:val="00BE2B2C"/>
    <w:rsid w:val="00BE3831"/>
    <w:rsid w:val="00BE56F6"/>
    <w:rsid w:val="00BE6F7D"/>
    <w:rsid w:val="00BE7221"/>
    <w:rsid w:val="00BE76FC"/>
    <w:rsid w:val="00BF4209"/>
    <w:rsid w:val="00BF5607"/>
    <w:rsid w:val="00BF62DF"/>
    <w:rsid w:val="00BF761E"/>
    <w:rsid w:val="00C001BF"/>
    <w:rsid w:val="00C009FA"/>
    <w:rsid w:val="00C00D02"/>
    <w:rsid w:val="00C01E31"/>
    <w:rsid w:val="00C03989"/>
    <w:rsid w:val="00C049A1"/>
    <w:rsid w:val="00C04BF4"/>
    <w:rsid w:val="00C067EF"/>
    <w:rsid w:val="00C07766"/>
    <w:rsid w:val="00C07865"/>
    <w:rsid w:val="00C10652"/>
    <w:rsid w:val="00C10DF2"/>
    <w:rsid w:val="00C10E3A"/>
    <w:rsid w:val="00C11E19"/>
    <w:rsid w:val="00C1210C"/>
    <w:rsid w:val="00C12B35"/>
    <w:rsid w:val="00C1381B"/>
    <w:rsid w:val="00C14420"/>
    <w:rsid w:val="00C14E7F"/>
    <w:rsid w:val="00C16ED2"/>
    <w:rsid w:val="00C17977"/>
    <w:rsid w:val="00C2107A"/>
    <w:rsid w:val="00C221C7"/>
    <w:rsid w:val="00C2244A"/>
    <w:rsid w:val="00C242C6"/>
    <w:rsid w:val="00C24332"/>
    <w:rsid w:val="00C24E2C"/>
    <w:rsid w:val="00C27A32"/>
    <w:rsid w:val="00C27BBC"/>
    <w:rsid w:val="00C304FA"/>
    <w:rsid w:val="00C338D9"/>
    <w:rsid w:val="00C33D70"/>
    <w:rsid w:val="00C361FA"/>
    <w:rsid w:val="00C36D2B"/>
    <w:rsid w:val="00C37B02"/>
    <w:rsid w:val="00C40F18"/>
    <w:rsid w:val="00C4217E"/>
    <w:rsid w:val="00C4334A"/>
    <w:rsid w:val="00C43706"/>
    <w:rsid w:val="00C441EA"/>
    <w:rsid w:val="00C449C7"/>
    <w:rsid w:val="00C45115"/>
    <w:rsid w:val="00C4536A"/>
    <w:rsid w:val="00C45C37"/>
    <w:rsid w:val="00C473FB"/>
    <w:rsid w:val="00C5011C"/>
    <w:rsid w:val="00C52CEE"/>
    <w:rsid w:val="00C53627"/>
    <w:rsid w:val="00C569F7"/>
    <w:rsid w:val="00C57D6D"/>
    <w:rsid w:val="00C61275"/>
    <w:rsid w:val="00C632B6"/>
    <w:rsid w:val="00C63306"/>
    <w:rsid w:val="00C6409E"/>
    <w:rsid w:val="00C64484"/>
    <w:rsid w:val="00C64EEA"/>
    <w:rsid w:val="00C6597F"/>
    <w:rsid w:val="00C65DFB"/>
    <w:rsid w:val="00C70039"/>
    <w:rsid w:val="00C702E1"/>
    <w:rsid w:val="00C70DF6"/>
    <w:rsid w:val="00C73CDA"/>
    <w:rsid w:val="00C7605F"/>
    <w:rsid w:val="00C76FA9"/>
    <w:rsid w:val="00C81D20"/>
    <w:rsid w:val="00C84E3C"/>
    <w:rsid w:val="00C858F9"/>
    <w:rsid w:val="00C86F93"/>
    <w:rsid w:val="00C87336"/>
    <w:rsid w:val="00C96502"/>
    <w:rsid w:val="00C96C2E"/>
    <w:rsid w:val="00CA085C"/>
    <w:rsid w:val="00CA15CE"/>
    <w:rsid w:val="00CA16A2"/>
    <w:rsid w:val="00CA16FE"/>
    <w:rsid w:val="00CA1E1A"/>
    <w:rsid w:val="00CA221C"/>
    <w:rsid w:val="00CA29A2"/>
    <w:rsid w:val="00CA3942"/>
    <w:rsid w:val="00CA3F56"/>
    <w:rsid w:val="00CA4ABE"/>
    <w:rsid w:val="00CA4FD6"/>
    <w:rsid w:val="00CA5065"/>
    <w:rsid w:val="00CA525B"/>
    <w:rsid w:val="00CA7D59"/>
    <w:rsid w:val="00CB1AB5"/>
    <w:rsid w:val="00CB2041"/>
    <w:rsid w:val="00CB2499"/>
    <w:rsid w:val="00CB2587"/>
    <w:rsid w:val="00CB5C4C"/>
    <w:rsid w:val="00CB5D13"/>
    <w:rsid w:val="00CB6DF7"/>
    <w:rsid w:val="00CB7836"/>
    <w:rsid w:val="00CC071E"/>
    <w:rsid w:val="00CC5505"/>
    <w:rsid w:val="00CC6315"/>
    <w:rsid w:val="00CC67E0"/>
    <w:rsid w:val="00CD01FF"/>
    <w:rsid w:val="00CD09BD"/>
    <w:rsid w:val="00CD0DA5"/>
    <w:rsid w:val="00CD1295"/>
    <w:rsid w:val="00CD1DAE"/>
    <w:rsid w:val="00CD514B"/>
    <w:rsid w:val="00CE038D"/>
    <w:rsid w:val="00CE1E8D"/>
    <w:rsid w:val="00CE3E1B"/>
    <w:rsid w:val="00CE72FB"/>
    <w:rsid w:val="00CE7389"/>
    <w:rsid w:val="00CF00FE"/>
    <w:rsid w:val="00CF0805"/>
    <w:rsid w:val="00CF0C16"/>
    <w:rsid w:val="00CF2246"/>
    <w:rsid w:val="00CF3221"/>
    <w:rsid w:val="00CF3BF2"/>
    <w:rsid w:val="00CF3EC4"/>
    <w:rsid w:val="00CF43F0"/>
    <w:rsid w:val="00CF6A36"/>
    <w:rsid w:val="00CF7242"/>
    <w:rsid w:val="00CF72F7"/>
    <w:rsid w:val="00CF7873"/>
    <w:rsid w:val="00D03653"/>
    <w:rsid w:val="00D03B7E"/>
    <w:rsid w:val="00D03E82"/>
    <w:rsid w:val="00D0653C"/>
    <w:rsid w:val="00D11A53"/>
    <w:rsid w:val="00D1209C"/>
    <w:rsid w:val="00D1267A"/>
    <w:rsid w:val="00D12DA4"/>
    <w:rsid w:val="00D13E02"/>
    <w:rsid w:val="00D13EFA"/>
    <w:rsid w:val="00D15442"/>
    <w:rsid w:val="00D27503"/>
    <w:rsid w:val="00D2786A"/>
    <w:rsid w:val="00D27DD7"/>
    <w:rsid w:val="00D32126"/>
    <w:rsid w:val="00D35745"/>
    <w:rsid w:val="00D360C7"/>
    <w:rsid w:val="00D36951"/>
    <w:rsid w:val="00D36AD8"/>
    <w:rsid w:val="00D36C28"/>
    <w:rsid w:val="00D37906"/>
    <w:rsid w:val="00D400C4"/>
    <w:rsid w:val="00D40F0F"/>
    <w:rsid w:val="00D40F55"/>
    <w:rsid w:val="00D415B3"/>
    <w:rsid w:val="00D42182"/>
    <w:rsid w:val="00D42933"/>
    <w:rsid w:val="00D46799"/>
    <w:rsid w:val="00D511FB"/>
    <w:rsid w:val="00D527AD"/>
    <w:rsid w:val="00D52F7F"/>
    <w:rsid w:val="00D530D9"/>
    <w:rsid w:val="00D54217"/>
    <w:rsid w:val="00D554EA"/>
    <w:rsid w:val="00D56924"/>
    <w:rsid w:val="00D56BEA"/>
    <w:rsid w:val="00D56DA4"/>
    <w:rsid w:val="00D633F9"/>
    <w:rsid w:val="00D63C0F"/>
    <w:rsid w:val="00D64E91"/>
    <w:rsid w:val="00D65CBA"/>
    <w:rsid w:val="00D664C7"/>
    <w:rsid w:val="00D7402C"/>
    <w:rsid w:val="00D743C8"/>
    <w:rsid w:val="00D7462B"/>
    <w:rsid w:val="00D762A7"/>
    <w:rsid w:val="00D77985"/>
    <w:rsid w:val="00D81987"/>
    <w:rsid w:val="00D81F30"/>
    <w:rsid w:val="00D852D6"/>
    <w:rsid w:val="00D8538D"/>
    <w:rsid w:val="00D85886"/>
    <w:rsid w:val="00D85921"/>
    <w:rsid w:val="00D86BED"/>
    <w:rsid w:val="00D87792"/>
    <w:rsid w:val="00D91F2C"/>
    <w:rsid w:val="00D93C4C"/>
    <w:rsid w:val="00D94707"/>
    <w:rsid w:val="00D94E40"/>
    <w:rsid w:val="00D957CF"/>
    <w:rsid w:val="00D95E14"/>
    <w:rsid w:val="00D96099"/>
    <w:rsid w:val="00D9710F"/>
    <w:rsid w:val="00DA0803"/>
    <w:rsid w:val="00DA1F4D"/>
    <w:rsid w:val="00DA39B7"/>
    <w:rsid w:val="00DA47E0"/>
    <w:rsid w:val="00DA5EF9"/>
    <w:rsid w:val="00DA675B"/>
    <w:rsid w:val="00DA6B30"/>
    <w:rsid w:val="00DB23E6"/>
    <w:rsid w:val="00DB2505"/>
    <w:rsid w:val="00DB4551"/>
    <w:rsid w:val="00DC554F"/>
    <w:rsid w:val="00DC582B"/>
    <w:rsid w:val="00DC5881"/>
    <w:rsid w:val="00DD02C9"/>
    <w:rsid w:val="00DD079C"/>
    <w:rsid w:val="00DD0809"/>
    <w:rsid w:val="00DD1EBE"/>
    <w:rsid w:val="00DD2BCD"/>
    <w:rsid w:val="00DD3FCC"/>
    <w:rsid w:val="00DD4931"/>
    <w:rsid w:val="00DD5357"/>
    <w:rsid w:val="00DE0D64"/>
    <w:rsid w:val="00DE2834"/>
    <w:rsid w:val="00DE2F71"/>
    <w:rsid w:val="00DE512F"/>
    <w:rsid w:val="00DE534F"/>
    <w:rsid w:val="00DE593B"/>
    <w:rsid w:val="00DE64BC"/>
    <w:rsid w:val="00DE66A8"/>
    <w:rsid w:val="00DE6E5B"/>
    <w:rsid w:val="00DE705C"/>
    <w:rsid w:val="00DE7105"/>
    <w:rsid w:val="00DE7C3F"/>
    <w:rsid w:val="00DF14CA"/>
    <w:rsid w:val="00DF1F59"/>
    <w:rsid w:val="00DF2EC4"/>
    <w:rsid w:val="00DF627F"/>
    <w:rsid w:val="00DF7117"/>
    <w:rsid w:val="00E02BD4"/>
    <w:rsid w:val="00E04BF8"/>
    <w:rsid w:val="00E05562"/>
    <w:rsid w:val="00E06E6A"/>
    <w:rsid w:val="00E073ED"/>
    <w:rsid w:val="00E075C8"/>
    <w:rsid w:val="00E106BC"/>
    <w:rsid w:val="00E10733"/>
    <w:rsid w:val="00E10B92"/>
    <w:rsid w:val="00E114AE"/>
    <w:rsid w:val="00E120D4"/>
    <w:rsid w:val="00E1238F"/>
    <w:rsid w:val="00E157C4"/>
    <w:rsid w:val="00E161DF"/>
    <w:rsid w:val="00E17399"/>
    <w:rsid w:val="00E20577"/>
    <w:rsid w:val="00E22EEE"/>
    <w:rsid w:val="00E239AE"/>
    <w:rsid w:val="00E239FB"/>
    <w:rsid w:val="00E24269"/>
    <w:rsid w:val="00E275D1"/>
    <w:rsid w:val="00E30405"/>
    <w:rsid w:val="00E30DBE"/>
    <w:rsid w:val="00E327EF"/>
    <w:rsid w:val="00E351F8"/>
    <w:rsid w:val="00E3642F"/>
    <w:rsid w:val="00E37B35"/>
    <w:rsid w:val="00E4035E"/>
    <w:rsid w:val="00E40C1D"/>
    <w:rsid w:val="00E41E35"/>
    <w:rsid w:val="00E41FB2"/>
    <w:rsid w:val="00E42D60"/>
    <w:rsid w:val="00E42DF3"/>
    <w:rsid w:val="00E4314D"/>
    <w:rsid w:val="00E439EB"/>
    <w:rsid w:val="00E53553"/>
    <w:rsid w:val="00E53C46"/>
    <w:rsid w:val="00E54841"/>
    <w:rsid w:val="00E54C38"/>
    <w:rsid w:val="00E54D92"/>
    <w:rsid w:val="00E557F1"/>
    <w:rsid w:val="00E55928"/>
    <w:rsid w:val="00E56B22"/>
    <w:rsid w:val="00E5781A"/>
    <w:rsid w:val="00E604C0"/>
    <w:rsid w:val="00E611CD"/>
    <w:rsid w:val="00E61CBE"/>
    <w:rsid w:val="00E657E8"/>
    <w:rsid w:val="00E71B04"/>
    <w:rsid w:val="00E723C5"/>
    <w:rsid w:val="00E7356F"/>
    <w:rsid w:val="00E75151"/>
    <w:rsid w:val="00E753EC"/>
    <w:rsid w:val="00E76962"/>
    <w:rsid w:val="00E81147"/>
    <w:rsid w:val="00E81C8C"/>
    <w:rsid w:val="00E84BB4"/>
    <w:rsid w:val="00E863AF"/>
    <w:rsid w:val="00E90149"/>
    <w:rsid w:val="00E92DA7"/>
    <w:rsid w:val="00E93B53"/>
    <w:rsid w:val="00E93D3A"/>
    <w:rsid w:val="00E949CD"/>
    <w:rsid w:val="00E966A0"/>
    <w:rsid w:val="00EA0836"/>
    <w:rsid w:val="00EA1E99"/>
    <w:rsid w:val="00EA37EC"/>
    <w:rsid w:val="00EA3BBF"/>
    <w:rsid w:val="00EA57E9"/>
    <w:rsid w:val="00EA60BA"/>
    <w:rsid w:val="00EA7669"/>
    <w:rsid w:val="00EB1449"/>
    <w:rsid w:val="00EB1ED3"/>
    <w:rsid w:val="00EB2D7E"/>
    <w:rsid w:val="00EB3996"/>
    <w:rsid w:val="00EB5F10"/>
    <w:rsid w:val="00EB68BE"/>
    <w:rsid w:val="00EB7140"/>
    <w:rsid w:val="00EB7447"/>
    <w:rsid w:val="00EB7C4A"/>
    <w:rsid w:val="00EC2F06"/>
    <w:rsid w:val="00EC7126"/>
    <w:rsid w:val="00ED2602"/>
    <w:rsid w:val="00ED3B59"/>
    <w:rsid w:val="00ED3FDA"/>
    <w:rsid w:val="00ED43C4"/>
    <w:rsid w:val="00ED54CA"/>
    <w:rsid w:val="00ED5C0A"/>
    <w:rsid w:val="00ED62E2"/>
    <w:rsid w:val="00ED6978"/>
    <w:rsid w:val="00ED6EAA"/>
    <w:rsid w:val="00ED7062"/>
    <w:rsid w:val="00EE007B"/>
    <w:rsid w:val="00EE2691"/>
    <w:rsid w:val="00EE5695"/>
    <w:rsid w:val="00EF0C2F"/>
    <w:rsid w:val="00EF1B54"/>
    <w:rsid w:val="00EF2890"/>
    <w:rsid w:val="00EF57FB"/>
    <w:rsid w:val="00EF621E"/>
    <w:rsid w:val="00EF634B"/>
    <w:rsid w:val="00EF68D0"/>
    <w:rsid w:val="00F00120"/>
    <w:rsid w:val="00F003B0"/>
    <w:rsid w:val="00F00B12"/>
    <w:rsid w:val="00F01008"/>
    <w:rsid w:val="00F047EC"/>
    <w:rsid w:val="00F04BA7"/>
    <w:rsid w:val="00F05415"/>
    <w:rsid w:val="00F06123"/>
    <w:rsid w:val="00F1019E"/>
    <w:rsid w:val="00F109A6"/>
    <w:rsid w:val="00F118B7"/>
    <w:rsid w:val="00F13E32"/>
    <w:rsid w:val="00F14BF9"/>
    <w:rsid w:val="00F15A10"/>
    <w:rsid w:val="00F213F2"/>
    <w:rsid w:val="00F219DD"/>
    <w:rsid w:val="00F22891"/>
    <w:rsid w:val="00F22F83"/>
    <w:rsid w:val="00F23074"/>
    <w:rsid w:val="00F24A61"/>
    <w:rsid w:val="00F265E8"/>
    <w:rsid w:val="00F2731B"/>
    <w:rsid w:val="00F30148"/>
    <w:rsid w:val="00F30864"/>
    <w:rsid w:val="00F31491"/>
    <w:rsid w:val="00F3495C"/>
    <w:rsid w:val="00F34B7A"/>
    <w:rsid w:val="00F372BD"/>
    <w:rsid w:val="00F373F7"/>
    <w:rsid w:val="00F40810"/>
    <w:rsid w:val="00F41428"/>
    <w:rsid w:val="00F41C0A"/>
    <w:rsid w:val="00F420D7"/>
    <w:rsid w:val="00F43E0F"/>
    <w:rsid w:val="00F43FE7"/>
    <w:rsid w:val="00F4537C"/>
    <w:rsid w:val="00F457AA"/>
    <w:rsid w:val="00F459C3"/>
    <w:rsid w:val="00F45E97"/>
    <w:rsid w:val="00F46E48"/>
    <w:rsid w:val="00F47063"/>
    <w:rsid w:val="00F51493"/>
    <w:rsid w:val="00F528BB"/>
    <w:rsid w:val="00F5365D"/>
    <w:rsid w:val="00F572CF"/>
    <w:rsid w:val="00F601BE"/>
    <w:rsid w:val="00F6245A"/>
    <w:rsid w:val="00F65074"/>
    <w:rsid w:val="00F65425"/>
    <w:rsid w:val="00F67BDC"/>
    <w:rsid w:val="00F73314"/>
    <w:rsid w:val="00F73B86"/>
    <w:rsid w:val="00F73D06"/>
    <w:rsid w:val="00F74E87"/>
    <w:rsid w:val="00F7755C"/>
    <w:rsid w:val="00F77B31"/>
    <w:rsid w:val="00F77D74"/>
    <w:rsid w:val="00F77FEA"/>
    <w:rsid w:val="00F80F7B"/>
    <w:rsid w:val="00F83DD3"/>
    <w:rsid w:val="00F8514D"/>
    <w:rsid w:val="00F94FB8"/>
    <w:rsid w:val="00F95C7C"/>
    <w:rsid w:val="00F9673F"/>
    <w:rsid w:val="00F9729F"/>
    <w:rsid w:val="00F97DBB"/>
    <w:rsid w:val="00F97E7E"/>
    <w:rsid w:val="00F97FD9"/>
    <w:rsid w:val="00FA0173"/>
    <w:rsid w:val="00FA21DE"/>
    <w:rsid w:val="00FA32BF"/>
    <w:rsid w:val="00FA396E"/>
    <w:rsid w:val="00FA4DAB"/>
    <w:rsid w:val="00FA5798"/>
    <w:rsid w:val="00FA6349"/>
    <w:rsid w:val="00FB0325"/>
    <w:rsid w:val="00FB10E7"/>
    <w:rsid w:val="00FB12F8"/>
    <w:rsid w:val="00FB4057"/>
    <w:rsid w:val="00FB42E2"/>
    <w:rsid w:val="00FB4E01"/>
    <w:rsid w:val="00FB6E2C"/>
    <w:rsid w:val="00FB7774"/>
    <w:rsid w:val="00FC005E"/>
    <w:rsid w:val="00FC0CB9"/>
    <w:rsid w:val="00FC0FA9"/>
    <w:rsid w:val="00FC2520"/>
    <w:rsid w:val="00FC5082"/>
    <w:rsid w:val="00FC581F"/>
    <w:rsid w:val="00FC5829"/>
    <w:rsid w:val="00FC5F79"/>
    <w:rsid w:val="00FC7C3E"/>
    <w:rsid w:val="00FD0970"/>
    <w:rsid w:val="00FD3DFF"/>
    <w:rsid w:val="00FD5E5E"/>
    <w:rsid w:val="00FD6282"/>
    <w:rsid w:val="00FD67C4"/>
    <w:rsid w:val="00FD7BB4"/>
    <w:rsid w:val="00FE0451"/>
    <w:rsid w:val="00FE11BA"/>
    <w:rsid w:val="00FE2C0D"/>
    <w:rsid w:val="00FE3536"/>
    <w:rsid w:val="00FE52AA"/>
    <w:rsid w:val="00FE592D"/>
    <w:rsid w:val="00FE7090"/>
    <w:rsid w:val="00FE71CC"/>
    <w:rsid w:val="00FF014F"/>
    <w:rsid w:val="00FF1940"/>
    <w:rsid w:val="00FF2817"/>
    <w:rsid w:val="00FF3E82"/>
    <w:rsid w:val="00FF43FE"/>
    <w:rsid w:val="00FF488F"/>
    <w:rsid w:val="00FF7E63"/>
    <w:rsid w:val="3DED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1C840"/>
  <w15:docId w15:val="{404B4068-46F2-4231-9325-1733E0B1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PMingLiU" w:eastAsia="PMingLiU" w:hAnsi="PMingLiU" w:cs="PMingLiU"/>
      <w:lang w:eastAsia="zh-CN"/>
    </w:rPr>
  </w:style>
  <w:style w:type="character" w:customStyle="1" w:styleId="ad">
    <w:name w:val="批注主题 字符"/>
    <w:basedOn w:val="a4"/>
    <w:link w:val="ac"/>
    <w:uiPriority w:val="99"/>
    <w:semiHidden/>
    <w:rPr>
      <w:rFonts w:ascii="PMingLiU" w:eastAsia="PMingLiU" w:hAnsi="PMingLiU" w:cs="PMingLiU"/>
      <w:b/>
      <w:bCs/>
      <w:lang w:eastAsia="zh-CN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BA4A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BA4A0B"/>
    <w:rPr>
      <w:rFonts w:ascii="宋体" w:eastAsia="宋体" w:hAnsi="宋体"/>
      <w:sz w:val="24"/>
      <w:szCs w:val="24"/>
    </w:rPr>
  </w:style>
  <w:style w:type="character" w:customStyle="1" w:styleId="fontstyle01">
    <w:name w:val="fontstyle01"/>
    <w:basedOn w:val="a0"/>
    <w:rsid w:val="00626062"/>
    <w:rPr>
      <w:rFonts w:ascii="TimesLTStd-Roman" w:hAnsi="TimesLTStd-Roman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fontstyle11">
    <w:name w:val="fontstyle11"/>
    <w:basedOn w:val="a0"/>
    <w:rsid w:val="001D38EB"/>
    <w:rPr>
      <w:rFonts w:ascii="MSungHK-Light-Identity-H" w:hAnsi="MSungHK-Light-Identity-H" w:hint="default"/>
      <w:b w:val="0"/>
      <w:bCs w:val="0"/>
      <w:i w:val="0"/>
      <w:iCs w:val="0"/>
      <w:color w:val="242021"/>
      <w:sz w:val="28"/>
      <w:szCs w:val="28"/>
    </w:rPr>
  </w:style>
  <w:style w:type="paragraph" w:styleId="af0">
    <w:name w:val="Body Text Indent"/>
    <w:basedOn w:val="a"/>
    <w:link w:val="af1"/>
    <w:uiPriority w:val="99"/>
    <w:rsid w:val="00C10DF2"/>
    <w:pPr>
      <w:widowControl/>
      <w:autoSpaceDE/>
      <w:autoSpaceDN/>
      <w:spacing w:after="120"/>
      <w:ind w:leftChars="200" w:left="420"/>
    </w:pPr>
    <w:rPr>
      <w:rFonts w:ascii="宋体" w:eastAsia="宋体" w:hAnsi="宋体" w:cs="宋体"/>
      <w:sz w:val="21"/>
      <w:szCs w:val="24"/>
    </w:rPr>
  </w:style>
  <w:style w:type="character" w:customStyle="1" w:styleId="af1">
    <w:name w:val="正文文本缩进 字符"/>
    <w:basedOn w:val="a0"/>
    <w:link w:val="af0"/>
    <w:uiPriority w:val="99"/>
    <w:qFormat/>
    <w:rsid w:val="00C10DF2"/>
    <w:rPr>
      <w:rFonts w:ascii="宋体" w:eastAsia="宋体" w:hAnsi="宋体"/>
      <w:sz w:val="21"/>
      <w:szCs w:val="24"/>
    </w:rPr>
  </w:style>
  <w:style w:type="paragraph" w:styleId="af2">
    <w:name w:val="Revision"/>
    <w:hidden/>
    <w:uiPriority w:val="99"/>
    <w:semiHidden/>
    <w:rsid w:val="00D400C4"/>
    <w:rPr>
      <w:rFonts w:ascii="PMingLiU" w:eastAsia="PMingLiU" w:hAnsi="PMingLiU" w:cs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6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716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35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9998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F79ED9-53C8-4D61-8EB9-FA522236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 Office</dc:creator>
  <cp:lastModifiedBy>Administrator</cp:lastModifiedBy>
  <cp:revision>3</cp:revision>
  <dcterms:created xsi:type="dcterms:W3CDTF">2025-05-16T00:45:00Z</dcterms:created>
  <dcterms:modified xsi:type="dcterms:W3CDTF">2025-05-16T00:59:00Z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