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3F5" w:rsidRPr="0024191E" w:rsidRDefault="009B53F5" w:rsidP="0024191E">
      <w:pPr>
        <w:spacing w:line="360" w:lineRule="auto"/>
        <w:rPr>
          <w:rStyle w:val="apple-style-span"/>
          <w:rFonts w:asciiTheme="minorEastAsia" w:eastAsiaTheme="minorEastAsia" w:hAnsiTheme="minorEastAsia" w:hint="eastAsia"/>
          <w:b/>
          <w:color w:val="333333"/>
          <w:sz w:val="24"/>
          <w:szCs w:val="24"/>
        </w:rPr>
      </w:pPr>
      <w:r w:rsidRPr="0024191E">
        <w:rPr>
          <w:rStyle w:val="apple-style-span"/>
          <w:rFonts w:asciiTheme="minorEastAsia" w:eastAsiaTheme="minorEastAsia" w:hAnsiTheme="minorEastAsia"/>
          <w:b/>
          <w:color w:val="333333"/>
          <w:sz w:val="24"/>
          <w:szCs w:val="24"/>
        </w:rPr>
        <w:t>证券代码：</w:t>
      </w:r>
      <w:r w:rsidRPr="0024191E">
        <w:rPr>
          <w:rStyle w:val="apple-style-span"/>
          <w:rFonts w:asciiTheme="minorEastAsia" w:eastAsiaTheme="minorEastAsia" w:hAnsiTheme="minorEastAsia" w:hint="eastAsia"/>
          <w:b/>
          <w:color w:val="333333"/>
          <w:sz w:val="24"/>
          <w:szCs w:val="24"/>
        </w:rPr>
        <w:t>6</w:t>
      </w:r>
      <w:r w:rsidR="00987DD1" w:rsidRPr="0024191E">
        <w:rPr>
          <w:rStyle w:val="apple-style-span"/>
          <w:rFonts w:asciiTheme="minorEastAsia" w:eastAsiaTheme="minorEastAsia" w:hAnsiTheme="minorEastAsia"/>
          <w:b/>
          <w:color w:val="333333"/>
          <w:sz w:val="24"/>
          <w:szCs w:val="24"/>
        </w:rPr>
        <w:t>8829</w:t>
      </w:r>
      <w:r w:rsidRPr="0024191E">
        <w:rPr>
          <w:rStyle w:val="apple-style-span"/>
          <w:rFonts w:asciiTheme="minorEastAsia" w:eastAsiaTheme="minorEastAsia" w:hAnsiTheme="minorEastAsia"/>
          <w:b/>
          <w:color w:val="333333"/>
          <w:sz w:val="24"/>
          <w:szCs w:val="24"/>
        </w:rPr>
        <w:t>2                                证券简称：浩瀚深度</w:t>
      </w:r>
    </w:p>
    <w:p w:rsidR="0024191E" w:rsidRPr="0024191E" w:rsidRDefault="0024191E" w:rsidP="0024191E">
      <w:pPr>
        <w:spacing w:line="360" w:lineRule="auto"/>
        <w:rPr>
          <w:rStyle w:val="apple-style-span"/>
          <w:rFonts w:asciiTheme="minorEastAsia" w:eastAsiaTheme="minorEastAsia" w:hAnsiTheme="minorEastAsia"/>
          <w:b/>
          <w:color w:val="333333"/>
          <w:sz w:val="24"/>
          <w:szCs w:val="24"/>
        </w:rPr>
      </w:pPr>
      <w:r w:rsidRPr="0024191E">
        <w:rPr>
          <w:rStyle w:val="apple-style-span"/>
          <w:rFonts w:asciiTheme="minorEastAsia" w:eastAsiaTheme="minorEastAsia" w:hAnsiTheme="minorEastAsia"/>
          <w:b/>
          <w:color w:val="333333"/>
          <w:sz w:val="24"/>
          <w:szCs w:val="24"/>
        </w:rPr>
        <w:t>转债代码：</w:t>
      </w:r>
      <w:r w:rsidRPr="0024191E">
        <w:rPr>
          <w:rStyle w:val="apple-style-span"/>
          <w:rFonts w:asciiTheme="minorEastAsia" w:eastAsiaTheme="minorEastAsia" w:hAnsiTheme="minorEastAsia" w:hint="eastAsia"/>
          <w:b/>
          <w:color w:val="333333"/>
          <w:sz w:val="24"/>
          <w:szCs w:val="24"/>
        </w:rPr>
        <w:t>1</w:t>
      </w:r>
      <w:r w:rsidRPr="0024191E">
        <w:rPr>
          <w:rStyle w:val="apple-style-span"/>
          <w:rFonts w:asciiTheme="minorEastAsia" w:eastAsiaTheme="minorEastAsia" w:hAnsiTheme="minorEastAsia"/>
          <w:b/>
          <w:color w:val="333333"/>
          <w:sz w:val="24"/>
          <w:szCs w:val="24"/>
        </w:rPr>
        <w:t>18052                                转债简称：浩瀚转债</w:t>
      </w:r>
    </w:p>
    <w:p w:rsidR="00056178" w:rsidRDefault="00B63239" w:rsidP="0024191E">
      <w:pPr>
        <w:spacing w:beforeLines="50" w:before="156"/>
        <w:jc w:val="center"/>
        <w:rPr>
          <w:rStyle w:val="apple-style-span"/>
          <w:rFonts w:ascii="Simsun" w:hAnsi="Simsun" w:hint="eastAsia"/>
          <w:b/>
          <w:color w:val="333333"/>
          <w:sz w:val="36"/>
          <w:szCs w:val="36"/>
        </w:rPr>
      </w:pPr>
      <w:r>
        <w:rPr>
          <w:rStyle w:val="apple-style-span"/>
          <w:rFonts w:ascii="Simsun" w:hAnsi="Simsun" w:hint="eastAsia"/>
          <w:b/>
          <w:color w:val="333333"/>
          <w:sz w:val="36"/>
          <w:szCs w:val="36"/>
        </w:rPr>
        <w:t>北京浩瀚深度信息技术股份有限公司</w:t>
      </w:r>
      <w:r w:rsidR="00056178" w:rsidRPr="004A30B0">
        <w:rPr>
          <w:rFonts w:ascii="Simsun" w:hAnsi="Simsun"/>
          <w:b/>
          <w:color w:val="333333"/>
          <w:sz w:val="36"/>
          <w:szCs w:val="36"/>
        </w:rPr>
        <w:br/>
      </w:r>
      <w:r w:rsidR="00056178" w:rsidRPr="004A30B0">
        <w:rPr>
          <w:rStyle w:val="apple-style-span"/>
          <w:rFonts w:ascii="Simsun" w:hAnsi="Simsun" w:hint="eastAsia"/>
          <w:b/>
          <w:color w:val="333333"/>
          <w:sz w:val="36"/>
          <w:szCs w:val="36"/>
        </w:rPr>
        <w:t>投资者关系活动记录表</w:t>
      </w:r>
    </w:p>
    <w:p w:rsidR="009B53F5" w:rsidRPr="009B53F5" w:rsidRDefault="009B53F5" w:rsidP="009B53F5">
      <w:pPr>
        <w:jc w:val="right"/>
        <w:rPr>
          <w:rStyle w:val="apple-style-span"/>
          <w:rFonts w:ascii="Simsun" w:hAnsi="Simsun" w:hint="eastAsia"/>
          <w:color w:val="333333"/>
          <w:sz w:val="24"/>
          <w:szCs w:val="24"/>
        </w:rPr>
      </w:pPr>
      <w:r w:rsidRPr="009B53F5">
        <w:rPr>
          <w:rStyle w:val="apple-style-span"/>
          <w:rFonts w:ascii="Simsun" w:hAnsi="Simsun"/>
          <w:color w:val="333333"/>
          <w:sz w:val="24"/>
          <w:szCs w:val="24"/>
        </w:rPr>
        <w:t>编号：</w:t>
      </w:r>
      <w:r w:rsidRPr="009B53F5">
        <w:rPr>
          <w:rStyle w:val="apple-style-span"/>
          <w:rFonts w:ascii="Simsun" w:hAnsi="Simsun" w:hint="eastAsia"/>
          <w:color w:val="333333"/>
          <w:sz w:val="24"/>
          <w:szCs w:val="24"/>
        </w:rPr>
        <w:t>2</w:t>
      </w:r>
      <w:r w:rsidR="0024191E">
        <w:rPr>
          <w:rStyle w:val="apple-style-span"/>
          <w:rFonts w:ascii="Simsun" w:hAnsi="Simsun"/>
          <w:color w:val="333333"/>
          <w:sz w:val="24"/>
          <w:szCs w:val="24"/>
        </w:rPr>
        <w:t>025-003</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7810"/>
      </w:tblGrid>
      <w:tr w:rsidR="00056178" w:rsidRPr="00256F0E" w:rsidTr="00967F1D">
        <w:tc>
          <w:tcPr>
            <w:tcW w:w="2990" w:type="dxa"/>
            <w:vAlign w:val="center"/>
          </w:tcPr>
          <w:p w:rsidR="00056178" w:rsidRDefault="00056178" w:rsidP="004E26E0">
            <w:pPr>
              <w:spacing w:line="480" w:lineRule="atLeast"/>
              <w:jc w:val="center"/>
              <w:rPr>
                <w:rFonts w:ascii="宋体"/>
                <w:bCs/>
                <w:iCs/>
                <w:color w:val="000000"/>
                <w:sz w:val="24"/>
              </w:rPr>
            </w:pPr>
            <w:r w:rsidRPr="00256F0E">
              <w:rPr>
                <w:rFonts w:ascii="Simsun" w:hAnsi="Simsun"/>
                <w:color w:val="333333"/>
                <w:szCs w:val="21"/>
              </w:rPr>
              <w:br/>
            </w:r>
            <w:r>
              <w:rPr>
                <w:rFonts w:ascii="宋体" w:hAnsi="宋体" w:hint="eastAsia"/>
                <w:bCs/>
                <w:iCs/>
                <w:color w:val="000000"/>
                <w:sz w:val="24"/>
              </w:rPr>
              <w:t>投资者关系活动类别</w:t>
            </w:r>
          </w:p>
          <w:p w:rsidR="00056178" w:rsidRDefault="00056178" w:rsidP="004E26E0">
            <w:pPr>
              <w:spacing w:line="480" w:lineRule="atLeast"/>
              <w:rPr>
                <w:rFonts w:ascii="宋体"/>
                <w:bCs/>
                <w:iCs/>
                <w:color w:val="000000"/>
                <w:sz w:val="24"/>
              </w:rPr>
            </w:pPr>
          </w:p>
        </w:tc>
        <w:tc>
          <w:tcPr>
            <w:tcW w:w="7810" w:type="dxa"/>
          </w:tcPr>
          <w:p w:rsidR="00056178" w:rsidRDefault="00521B6E" w:rsidP="004E26E0">
            <w:pPr>
              <w:spacing w:line="480" w:lineRule="atLeast"/>
              <w:rPr>
                <w:rFonts w:ascii="宋体"/>
                <w:bCs/>
                <w:iCs/>
                <w:color w:val="000000"/>
                <w:sz w:val="24"/>
              </w:rPr>
            </w:pPr>
            <w:r>
              <w:rPr>
                <w:rFonts w:ascii="宋体" w:hAnsi="宋体" w:hint="eastAsia"/>
                <w:bCs/>
                <w:iCs/>
                <w:color w:val="000000"/>
                <w:sz w:val="24"/>
              </w:rPr>
              <w:t>□</w:t>
            </w:r>
            <w:r w:rsidR="00056178" w:rsidRPr="006E1834">
              <w:rPr>
                <w:rFonts w:ascii="宋体" w:hAnsi="宋体" w:hint="eastAsia"/>
                <w:bCs/>
                <w:iCs/>
                <w:color w:val="000000"/>
                <w:sz w:val="24"/>
              </w:rPr>
              <w:t>特定对象调研</w:t>
            </w:r>
            <w:r w:rsidR="00056178">
              <w:rPr>
                <w:rFonts w:ascii="宋体" w:hAnsi="宋体" w:hint="eastAsia"/>
                <w:bCs/>
                <w:iCs/>
                <w:color w:val="000000"/>
                <w:sz w:val="24"/>
              </w:rPr>
              <w:t>□</w:t>
            </w:r>
            <w:r w:rsidR="00056178" w:rsidRPr="006E1834">
              <w:rPr>
                <w:rFonts w:ascii="宋体" w:hAnsi="宋体" w:hint="eastAsia"/>
                <w:bCs/>
                <w:iCs/>
                <w:color w:val="000000"/>
                <w:sz w:val="24"/>
              </w:rPr>
              <w:t>分析师会议</w:t>
            </w:r>
          </w:p>
          <w:p w:rsidR="00056178" w:rsidRDefault="00056178" w:rsidP="004E26E0">
            <w:pPr>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媒体采访</w:t>
            </w:r>
            <w:r w:rsidR="00521B6E">
              <w:rPr>
                <w:rFonts w:ascii="宋体" w:hAnsi="宋体" w:hint="eastAsia"/>
                <w:bCs/>
                <w:iCs/>
                <w:color w:val="000000"/>
                <w:sz w:val="24"/>
              </w:rPr>
              <w:t>√</w:t>
            </w:r>
            <w:r w:rsidRPr="006E1834">
              <w:rPr>
                <w:rFonts w:ascii="宋体" w:hAnsi="宋体" w:hint="eastAsia"/>
                <w:bCs/>
                <w:iCs/>
                <w:color w:val="000000"/>
                <w:sz w:val="24"/>
              </w:rPr>
              <w:t>业绩说明会</w:t>
            </w:r>
          </w:p>
          <w:p w:rsidR="00056178" w:rsidRDefault="00056178" w:rsidP="004E26E0">
            <w:pPr>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新闻发布会</w:t>
            </w:r>
            <w:r>
              <w:rPr>
                <w:rFonts w:ascii="宋体" w:hAnsi="宋体" w:hint="eastAsia"/>
                <w:bCs/>
                <w:iCs/>
                <w:color w:val="000000"/>
                <w:sz w:val="24"/>
              </w:rPr>
              <w:t>□</w:t>
            </w:r>
            <w:r w:rsidRPr="006E1834">
              <w:rPr>
                <w:rFonts w:ascii="宋体" w:hAnsi="宋体" w:hint="eastAsia"/>
                <w:bCs/>
                <w:iCs/>
                <w:color w:val="000000"/>
                <w:sz w:val="24"/>
              </w:rPr>
              <w:t>路演活动</w:t>
            </w:r>
          </w:p>
          <w:p w:rsidR="00056178" w:rsidRDefault="00056178" w:rsidP="004E26E0">
            <w:pPr>
              <w:tabs>
                <w:tab w:val="left" w:pos="3045"/>
                <w:tab w:val="center" w:pos="3199"/>
              </w:tabs>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现场参观</w:t>
            </w:r>
            <w:r>
              <w:rPr>
                <w:rFonts w:ascii="宋体"/>
                <w:bCs/>
                <w:iCs/>
                <w:color w:val="000000"/>
                <w:sz w:val="24"/>
              </w:rPr>
              <w:tab/>
            </w:r>
          </w:p>
          <w:p w:rsidR="00056178" w:rsidRDefault="00056178" w:rsidP="004E26E0">
            <w:pPr>
              <w:tabs>
                <w:tab w:val="center" w:pos="3199"/>
              </w:tabs>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其他</w:t>
            </w:r>
            <w:r w:rsidRPr="006E1834">
              <w:rPr>
                <w:rFonts w:ascii="宋体" w:hAnsi="宋体"/>
                <w:bCs/>
                <w:iCs/>
                <w:color w:val="000000"/>
                <w:sz w:val="24"/>
              </w:rPr>
              <w:t xml:space="preserve"> :</w:t>
            </w:r>
            <w:r w:rsidRPr="006E1834">
              <w:rPr>
                <w:rFonts w:ascii="宋体" w:hAnsi="宋体" w:hint="eastAsia"/>
                <w:bCs/>
                <w:iCs/>
                <w:color w:val="000000"/>
                <w:sz w:val="24"/>
              </w:rPr>
              <w:t>投资者接待日活动</w:t>
            </w:r>
          </w:p>
        </w:tc>
      </w:tr>
      <w:tr w:rsidR="00056178" w:rsidRPr="00256F0E" w:rsidTr="00967F1D">
        <w:tc>
          <w:tcPr>
            <w:tcW w:w="2990" w:type="dxa"/>
            <w:vAlign w:val="center"/>
          </w:tcPr>
          <w:p w:rsidR="00056178" w:rsidRDefault="00056178" w:rsidP="00BD1327">
            <w:pPr>
              <w:spacing w:line="480" w:lineRule="atLeast"/>
              <w:jc w:val="center"/>
              <w:rPr>
                <w:rFonts w:ascii="宋体"/>
                <w:bCs/>
                <w:iCs/>
                <w:color w:val="000000"/>
                <w:sz w:val="24"/>
              </w:rPr>
            </w:pPr>
            <w:r>
              <w:rPr>
                <w:rFonts w:ascii="宋体" w:hAnsi="宋体" w:hint="eastAsia"/>
                <w:bCs/>
                <w:iCs/>
                <w:color w:val="000000"/>
                <w:sz w:val="24"/>
              </w:rPr>
              <w:t>参与单位名称及人员姓名</w:t>
            </w:r>
          </w:p>
        </w:tc>
        <w:tc>
          <w:tcPr>
            <w:tcW w:w="7810" w:type="dxa"/>
          </w:tcPr>
          <w:p w:rsidR="00CA7C36" w:rsidRPr="00521B6E" w:rsidRDefault="00D57E3F" w:rsidP="00807322">
            <w:pPr>
              <w:spacing w:line="480" w:lineRule="atLeast"/>
              <w:rPr>
                <w:rFonts w:ascii="宋体"/>
                <w:bCs/>
                <w:iCs/>
                <w:sz w:val="24"/>
              </w:rPr>
            </w:pPr>
            <w:r w:rsidRPr="00D57E3F">
              <w:rPr>
                <w:rFonts w:ascii="宋体" w:hint="eastAsia"/>
                <w:bCs/>
                <w:iCs/>
                <w:sz w:val="24"/>
              </w:rPr>
              <w:t>参与公司</w:t>
            </w:r>
            <w:r w:rsidR="00003315">
              <w:rPr>
                <w:rFonts w:ascii="宋体" w:hint="eastAsia"/>
                <w:bCs/>
                <w:iCs/>
                <w:sz w:val="24"/>
              </w:rPr>
              <w:t>202</w:t>
            </w:r>
            <w:r w:rsidR="00003315">
              <w:rPr>
                <w:rFonts w:ascii="宋体"/>
                <w:bCs/>
                <w:iCs/>
                <w:sz w:val="24"/>
              </w:rPr>
              <w:t>4</w:t>
            </w:r>
            <w:r w:rsidR="00604694" w:rsidRPr="00604694">
              <w:rPr>
                <w:rFonts w:ascii="宋体" w:hint="eastAsia"/>
                <w:bCs/>
                <w:iCs/>
                <w:sz w:val="24"/>
              </w:rPr>
              <w:t>年度暨</w:t>
            </w:r>
            <w:r w:rsidR="00003315">
              <w:rPr>
                <w:rFonts w:ascii="宋体" w:hint="eastAsia"/>
                <w:bCs/>
                <w:iCs/>
                <w:sz w:val="24"/>
              </w:rPr>
              <w:t>202</w:t>
            </w:r>
            <w:r w:rsidR="00003315">
              <w:rPr>
                <w:rFonts w:ascii="宋体"/>
                <w:bCs/>
                <w:iCs/>
                <w:sz w:val="24"/>
              </w:rPr>
              <w:t>5</w:t>
            </w:r>
            <w:r w:rsidR="00604694" w:rsidRPr="00604694">
              <w:rPr>
                <w:rFonts w:ascii="宋体" w:hint="eastAsia"/>
                <w:bCs/>
                <w:iCs/>
                <w:sz w:val="24"/>
              </w:rPr>
              <w:t>年第一季度业绩说明会</w:t>
            </w:r>
            <w:r w:rsidRPr="00D57E3F">
              <w:rPr>
                <w:rFonts w:ascii="宋体" w:hint="eastAsia"/>
                <w:bCs/>
                <w:iCs/>
                <w:sz w:val="24"/>
              </w:rPr>
              <w:t>的</w:t>
            </w:r>
            <w:r w:rsidR="00521B6E">
              <w:rPr>
                <w:rFonts w:ascii="宋体"/>
                <w:bCs/>
                <w:iCs/>
                <w:sz w:val="24"/>
              </w:rPr>
              <w:t>投资者</w:t>
            </w:r>
          </w:p>
        </w:tc>
      </w:tr>
      <w:tr w:rsidR="00056178" w:rsidRPr="00256F0E" w:rsidTr="00967F1D">
        <w:tc>
          <w:tcPr>
            <w:tcW w:w="299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时间</w:t>
            </w:r>
          </w:p>
        </w:tc>
        <w:tc>
          <w:tcPr>
            <w:tcW w:w="7810" w:type="dxa"/>
          </w:tcPr>
          <w:p w:rsidR="00056178" w:rsidRDefault="000F07D1" w:rsidP="00521B6E">
            <w:pPr>
              <w:spacing w:line="480" w:lineRule="atLeast"/>
              <w:rPr>
                <w:rFonts w:ascii="宋体"/>
                <w:bCs/>
                <w:iCs/>
                <w:color w:val="000000"/>
                <w:sz w:val="24"/>
              </w:rPr>
            </w:pPr>
            <w:r>
              <w:rPr>
                <w:rFonts w:ascii="宋体" w:hAnsi="宋体"/>
                <w:bCs/>
                <w:iCs/>
                <w:color w:val="000000"/>
                <w:sz w:val="24"/>
              </w:rPr>
              <w:t>20</w:t>
            </w:r>
            <w:r>
              <w:rPr>
                <w:rFonts w:ascii="宋体" w:hAnsi="宋体" w:hint="eastAsia"/>
                <w:bCs/>
                <w:iCs/>
                <w:color w:val="000000"/>
                <w:sz w:val="24"/>
              </w:rPr>
              <w:t>2</w:t>
            </w:r>
            <w:r w:rsidR="00003315">
              <w:rPr>
                <w:rFonts w:ascii="宋体" w:hAnsi="宋体"/>
                <w:bCs/>
                <w:iCs/>
                <w:color w:val="000000"/>
                <w:sz w:val="24"/>
              </w:rPr>
              <w:t>5</w:t>
            </w:r>
            <w:r w:rsidR="00056178">
              <w:rPr>
                <w:rFonts w:ascii="宋体" w:hAnsi="宋体" w:hint="eastAsia"/>
                <w:bCs/>
                <w:iCs/>
                <w:color w:val="000000"/>
                <w:sz w:val="24"/>
              </w:rPr>
              <w:t>年</w:t>
            </w:r>
            <w:r w:rsidR="00604694">
              <w:rPr>
                <w:rFonts w:ascii="宋体" w:hAnsi="宋体"/>
                <w:bCs/>
                <w:iCs/>
                <w:color w:val="000000"/>
                <w:sz w:val="24"/>
              </w:rPr>
              <w:t>5</w:t>
            </w:r>
            <w:r w:rsidR="00056178">
              <w:rPr>
                <w:rFonts w:ascii="宋体" w:hAnsi="宋体" w:hint="eastAsia"/>
                <w:bCs/>
                <w:iCs/>
                <w:color w:val="000000"/>
                <w:sz w:val="24"/>
              </w:rPr>
              <w:t>月</w:t>
            </w:r>
            <w:r w:rsidR="00604694">
              <w:rPr>
                <w:rFonts w:ascii="宋体" w:hAnsi="宋体"/>
                <w:bCs/>
                <w:iCs/>
                <w:color w:val="000000"/>
                <w:sz w:val="24"/>
              </w:rPr>
              <w:t>16</w:t>
            </w:r>
            <w:r w:rsidR="00056178">
              <w:rPr>
                <w:rFonts w:ascii="宋体" w:hAnsi="宋体" w:hint="eastAsia"/>
                <w:bCs/>
                <w:iCs/>
                <w:color w:val="000000"/>
                <w:sz w:val="24"/>
              </w:rPr>
              <w:t>日</w:t>
            </w:r>
          </w:p>
        </w:tc>
      </w:tr>
      <w:tr w:rsidR="00056178" w:rsidRPr="00256F0E" w:rsidTr="00967F1D">
        <w:tc>
          <w:tcPr>
            <w:tcW w:w="299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地点</w:t>
            </w:r>
          </w:p>
        </w:tc>
        <w:tc>
          <w:tcPr>
            <w:tcW w:w="7810" w:type="dxa"/>
          </w:tcPr>
          <w:p w:rsidR="00056178" w:rsidRDefault="00521B6E" w:rsidP="004E26E0">
            <w:pPr>
              <w:spacing w:line="480" w:lineRule="atLeast"/>
              <w:rPr>
                <w:rFonts w:ascii="宋体"/>
                <w:bCs/>
                <w:iCs/>
                <w:color w:val="000000"/>
                <w:sz w:val="24"/>
              </w:rPr>
            </w:pPr>
            <w:r>
              <w:rPr>
                <w:rFonts w:ascii="宋体" w:hAnsi="宋体" w:hint="eastAsia"/>
                <w:bCs/>
                <w:iCs/>
                <w:color w:val="000000"/>
                <w:sz w:val="24"/>
              </w:rPr>
              <w:t>公司</w:t>
            </w:r>
            <w:r w:rsidR="00056178">
              <w:rPr>
                <w:rFonts w:ascii="宋体" w:hAnsi="宋体" w:hint="eastAsia"/>
                <w:bCs/>
                <w:iCs/>
                <w:color w:val="000000"/>
                <w:sz w:val="24"/>
              </w:rPr>
              <w:t>会议室</w:t>
            </w:r>
          </w:p>
        </w:tc>
      </w:tr>
      <w:tr w:rsidR="00056178" w:rsidRPr="00256F0E" w:rsidTr="00967F1D">
        <w:tc>
          <w:tcPr>
            <w:tcW w:w="299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上市公司接待人员姓名</w:t>
            </w:r>
          </w:p>
        </w:tc>
        <w:tc>
          <w:tcPr>
            <w:tcW w:w="7810" w:type="dxa"/>
          </w:tcPr>
          <w:p w:rsidR="00604694" w:rsidRDefault="00604694" w:rsidP="004654CA">
            <w:pPr>
              <w:spacing w:line="480" w:lineRule="atLeast"/>
              <w:rPr>
                <w:rFonts w:ascii="宋体" w:hAnsi="宋体"/>
                <w:bCs/>
                <w:iCs/>
                <w:color w:val="000000"/>
                <w:sz w:val="24"/>
              </w:rPr>
            </w:pPr>
            <w:r>
              <w:rPr>
                <w:rFonts w:ascii="宋体" w:hAnsi="宋体" w:hint="eastAsia"/>
                <w:bCs/>
                <w:iCs/>
                <w:color w:val="000000"/>
                <w:sz w:val="24"/>
              </w:rPr>
              <w:t>董事长：张跃</w:t>
            </w:r>
          </w:p>
          <w:p w:rsidR="00604694" w:rsidRDefault="00604694" w:rsidP="004654CA">
            <w:pPr>
              <w:spacing w:line="480" w:lineRule="atLeast"/>
              <w:rPr>
                <w:rFonts w:ascii="宋体" w:hAnsi="宋体"/>
                <w:bCs/>
                <w:iCs/>
                <w:color w:val="000000"/>
                <w:sz w:val="24"/>
              </w:rPr>
            </w:pPr>
            <w:r>
              <w:rPr>
                <w:rFonts w:ascii="宋体" w:hAnsi="宋体" w:hint="eastAsia"/>
                <w:bCs/>
                <w:iCs/>
                <w:color w:val="000000"/>
                <w:sz w:val="24"/>
              </w:rPr>
              <w:t>副董事长、总经理：魏强</w:t>
            </w:r>
          </w:p>
          <w:p w:rsidR="00807322" w:rsidRDefault="0034079C" w:rsidP="004654CA">
            <w:pPr>
              <w:spacing w:line="480" w:lineRule="atLeast"/>
              <w:rPr>
                <w:rFonts w:ascii="宋体" w:hAnsi="宋体"/>
                <w:bCs/>
                <w:iCs/>
                <w:color w:val="000000"/>
                <w:sz w:val="24"/>
              </w:rPr>
            </w:pPr>
            <w:r>
              <w:rPr>
                <w:rFonts w:ascii="宋体" w:hAnsi="宋体" w:hint="eastAsia"/>
                <w:bCs/>
                <w:iCs/>
                <w:color w:val="000000"/>
                <w:sz w:val="24"/>
              </w:rPr>
              <w:t>副总经理、</w:t>
            </w:r>
            <w:r w:rsidR="0040264C">
              <w:rPr>
                <w:rFonts w:ascii="宋体" w:hAnsi="宋体" w:hint="eastAsia"/>
                <w:bCs/>
                <w:iCs/>
                <w:color w:val="000000"/>
                <w:sz w:val="24"/>
              </w:rPr>
              <w:t>董事会秘书</w:t>
            </w:r>
            <w:r>
              <w:rPr>
                <w:rFonts w:ascii="宋体" w:hAnsi="宋体" w:hint="eastAsia"/>
                <w:bCs/>
                <w:iCs/>
                <w:color w:val="000000"/>
                <w:sz w:val="24"/>
              </w:rPr>
              <w:t>兼</w:t>
            </w:r>
            <w:r w:rsidR="00B63239">
              <w:rPr>
                <w:rFonts w:ascii="宋体" w:hAnsi="宋体" w:hint="eastAsia"/>
                <w:bCs/>
                <w:iCs/>
                <w:color w:val="000000"/>
                <w:sz w:val="24"/>
              </w:rPr>
              <w:t>财务总监</w:t>
            </w:r>
            <w:r w:rsidR="0040264C">
              <w:rPr>
                <w:rFonts w:ascii="宋体" w:hAnsi="宋体" w:hint="eastAsia"/>
                <w:bCs/>
                <w:iCs/>
                <w:color w:val="000000"/>
                <w:sz w:val="24"/>
              </w:rPr>
              <w:t>：</w:t>
            </w:r>
            <w:r w:rsidR="00B63239">
              <w:rPr>
                <w:rFonts w:ascii="宋体" w:hAnsi="宋体" w:hint="eastAsia"/>
                <w:bCs/>
                <w:iCs/>
                <w:color w:val="000000"/>
                <w:sz w:val="24"/>
              </w:rPr>
              <w:t>冯彦军</w:t>
            </w:r>
          </w:p>
          <w:p w:rsidR="003E1988" w:rsidRPr="00496DAA" w:rsidRDefault="00604694" w:rsidP="004654CA">
            <w:pPr>
              <w:spacing w:line="480" w:lineRule="atLeast"/>
              <w:rPr>
                <w:rFonts w:ascii="宋体" w:hAnsi="宋体"/>
                <w:bCs/>
                <w:iCs/>
                <w:color w:val="000000"/>
                <w:sz w:val="24"/>
              </w:rPr>
            </w:pPr>
            <w:r>
              <w:rPr>
                <w:rFonts w:ascii="宋体" w:hAnsi="宋体" w:hint="eastAsia"/>
                <w:bCs/>
                <w:iCs/>
                <w:color w:val="000000"/>
                <w:sz w:val="24"/>
              </w:rPr>
              <w:t>独立董事：张连起</w:t>
            </w:r>
          </w:p>
        </w:tc>
      </w:tr>
      <w:tr w:rsidR="00056178" w:rsidRPr="00256F0E" w:rsidTr="00967F1D">
        <w:trPr>
          <w:trHeight w:val="4385"/>
        </w:trPr>
        <w:tc>
          <w:tcPr>
            <w:tcW w:w="2990" w:type="dxa"/>
            <w:vAlign w:val="center"/>
          </w:tcPr>
          <w:p w:rsidR="00056178" w:rsidRPr="00D64036" w:rsidRDefault="00056178" w:rsidP="003E30CC">
            <w:pPr>
              <w:tabs>
                <w:tab w:val="left" w:pos="502"/>
              </w:tabs>
              <w:adjustRightInd w:val="0"/>
              <w:snapToGrid w:val="0"/>
              <w:spacing w:beforeLines="50" w:before="156" w:line="360" w:lineRule="auto"/>
              <w:rPr>
                <w:rFonts w:ascii="宋体" w:hAnsi="宋体"/>
                <w:bCs/>
                <w:iCs/>
                <w:sz w:val="24"/>
              </w:rPr>
            </w:pPr>
            <w:r w:rsidRPr="00D64036">
              <w:rPr>
                <w:rFonts w:ascii="宋体" w:hAnsi="宋体" w:hint="eastAsia"/>
                <w:bCs/>
                <w:iCs/>
                <w:sz w:val="24"/>
              </w:rPr>
              <w:t>投资者关系活动主要内容介绍</w:t>
            </w:r>
          </w:p>
          <w:p w:rsidR="00056178" w:rsidRPr="00D64036" w:rsidRDefault="00056178" w:rsidP="003E30CC">
            <w:pPr>
              <w:tabs>
                <w:tab w:val="left" w:pos="502"/>
              </w:tabs>
              <w:adjustRightInd w:val="0"/>
              <w:snapToGrid w:val="0"/>
              <w:spacing w:beforeLines="50" w:before="156" w:line="360" w:lineRule="auto"/>
              <w:rPr>
                <w:rFonts w:ascii="宋体" w:hAnsi="宋体"/>
                <w:bCs/>
                <w:iCs/>
                <w:sz w:val="24"/>
              </w:rPr>
            </w:pPr>
          </w:p>
        </w:tc>
        <w:tc>
          <w:tcPr>
            <w:tcW w:w="7810" w:type="dxa"/>
          </w:tcPr>
          <w:p w:rsidR="00682D57" w:rsidRDefault="00056178" w:rsidP="00521B6E">
            <w:pPr>
              <w:spacing w:line="360" w:lineRule="auto"/>
              <w:rPr>
                <w:sz w:val="24"/>
                <w:szCs w:val="24"/>
              </w:rPr>
            </w:pPr>
            <w:r w:rsidRPr="00521B6E">
              <w:rPr>
                <w:rFonts w:hint="eastAsia"/>
                <w:sz w:val="24"/>
                <w:szCs w:val="24"/>
              </w:rPr>
              <w:t>本次</w:t>
            </w:r>
            <w:r w:rsidR="00521B6E" w:rsidRPr="00521B6E">
              <w:rPr>
                <w:rFonts w:hint="eastAsia"/>
                <w:sz w:val="24"/>
                <w:szCs w:val="24"/>
              </w:rPr>
              <w:t>业绩说明会</w:t>
            </w:r>
            <w:r w:rsidR="00A30A2E">
              <w:rPr>
                <w:rFonts w:hint="eastAsia"/>
                <w:sz w:val="24"/>
                <w:szCs w:val="24"/>
              </w:rPr>
              <w:t>与会投资者</w:t>
            </w:r>
            <w:r w:rsidR="007B0DF9" w:rsidRPr="00521B6E">
              <w:rPr>
                <w:rFonts w:hint="eastAsia"/>
                <w:sz w:val="24"/>
                <w:szCs w:val="24"/>
              </w:rPr>
              <w:t>就关心的问题咨询了公司相关领导，主要有以下几点：</w:t>
            </w:r>
          </w:p>
          <w:p w:rsidR="00CF6557" w:rsidRPr="00C65008" w:rsidRDefault="00CF6557" w:rsidP="00CF6557">
            <w:pPr>
              <w:spacing w:line="360" w:lineRule="auto"/>
              <w:rPr>
                <w:rFonts w:ascii="宋体" w:hAnsi="宋体" w:hint="eastAsia"/>
                <w:b/>
                <w:sz w:val="24"/>
                <w:szCs w:val="24"/>
              </w:rPr>
            </w:pPr>
            <w:r>
              <w:rPr>
                <w:rFonts w:ascii="宋体" w:hAnsi="宋体" w:hint="eastAsia"/>
                <w:b/>
                <w:sz w:val="24"/>
                <w:szCs w:val="24"/>
              </w:rPr>
              <w:t>1</w:t>
            </w:r>
            <w:r w:rsidRPr="00C65008">
              <w:rPr>
                <w:rFonts w:ascii="宋体" w:hAnsi="宋体" w:hint="eastAsia"/>
                <w:b/>
                <w:sz w:val="24"/>
                <w:szCs w:val="24"/>
              </w:rPr>
              <w:t>、请问公司深度合成鉴伪检测系统研发进展如何，可以应用在哪些方面，是否有已签订合同？</w:t>
            </w:r>
          </w:p>
          <w:p w:rsidR="00CF6557" w:rsidRDefault="00CF6557" w:rsidP="00CF6557">
            <w:pPr>
              <w:spacing w:line="360" w:lineRule="auto"/>
              <w:ind w:firstLineChars="200" w:firstLine="480"/>
              <w:rPr>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尊敬的投资者，您好，关于公司深度合成鉴伪检测系统，可以从三个方面来讲：</w:t>
            </w:r>
            <w:r w:rsidRPr="002B2779">
              <w:rPr>
                <w:rFonts w:hint="eastAsia"/>
                <w:sz w:val="24"/>
                <w:szCs w:val="24"/>
              </w:rPr>
              <w:t xml:space="preserve"> </w:t>
            </w:r>
            <w:r w:rsidRPr="002B2779">
              <w:rPr>
                <w:rFonts w:hint="eastAsia"/>
                <w:sz w:val="24"/>
                <w:szCs w:val="24"/>
              </w:rPr>
              <w:t>首先是技术研发方面，公司</w:t>
            </w:r>
            <w:r w:rsidRPr="002B2779">
              <w:rPr>
                <w:rFonts w:hint="eastAsia"/>
                <w:sz w:val="24"/>
                <w:szCs w:val="24"/>
              </w:rPr>
              <w:t>2024</w:t>
            </w:r>
            <w:r w:rsidRPr="002B2779">
              <w:rPr>
                <w:rFonts w:hint="eastAsia"/>
                <w:sz w:val="24"/>
                <w:szCs w:val="24"/>
              </w:rPr>
              <w:t>年</w:t>
            </w:r>
            <w:r w:rsidRPr="002B2779">
              <w:rPr>
                <w:rFonts w:hint="eastAsia"/>
                <w:sz w:val="24"/>
                <w:szCs w:val="24"/>
              </w:rPr>
              <w:t>6</w:t>
            </w:r>
            <w:r w:rsidRPr="002B2779">
              <w:rPr>
                <w:rFonts w:hint="eastAsia"/>
                <w:sz w:val="24"/>
                <w:szCs w:val="24"/>
              </w:rPr>
              <w:t>月正式推出了数字内容伪造检测系统</w:t>
            </w:r>
            <w:r w:rsidRPr="002B2779">
              <w:rPr>
                <w:rFonts w:hint="eastAsia"/>
                <w:sz w:val="24"/>
                <w:szCs w:val="24"/>
              </w:rPr>
              <w:t>1.0</w:t>
            </w:r>
            <w:r w:rsidRPr="002B2779">
              <w:rPr>
                <w:rFonts w:hint="eastAsia"/>
                <w:sz w:val="24"/>
                <w:szCs w:val="24"/>
              </w:rPr>
              <w:t>版本。这套系统整合了公司在</w:t>
            </w:r>
            <w:r w:rsidRPr="002B2779">
              <w:rPr>
                <w:rFonts w:hint="eastAsia"/>
                <w:sz w:val="24"/>
                <w:szCs w:val="24"/>
              </w:rPr>
              <w:t>DPI</w:t>
            </w:r>
            <w:r w:rsidRPr="002B2779">
              <w:rPr>
                <w:rFonts w:hint="eastAsia"/>
                <w:sz w:val="24"/>
                <w:szCs w:val="24"/>
              </w:rPr>
              <w:t>、多模态分析和大模型训练等领域的技术积累，特别在</w:t>
            </w:r>
            <w:r w:rsidRPr="002B2779">
              <w:rPr>
                <w:rFonts w:hint="eastAsia"/>
                <w:sz w:val="24"/>
                <w:szCs w:val="24"/>
              </w:rPr>
              <w:t>AI</w:t>
            </w:r>
            <w:r w:rsidRPr="002B2779">
              <w:rPr>
                <w:rFonts w:hint="eastAsia"/>
                <w:sz w:val="24"/>
                <w:szCs w:val="24"/>
              </w:rPr>
              <w:t>换脸检测、语音合成识别等复杂场景中，展现出优秀的检测能力。目前已通过信通院</w:t>
            </w:r>
            <w:r w:rsidRPr="002B2779">
              <w:rPr>
                <w:rFonts w:hint="eastAsia"/>
                <w:sz w:val="24"/>
                <w:szCs w:val="24"/>
              </w:rPr>
              <w:t>22</w:t>
            </w:r>
            <w:r w:rsidRPr="002B2779">
              <w:rPr>
                <w:rFonts w:hint="eastAsia"/>
                <w:sz w:val="24"/>
                <w:szCs w:val="24"/>
              </w:rPr>
              <w:t>类生成模型的权威认证，标志着技术能力获得国家级认可。</w:t>
            </w:r>
            <w:r w:rsidRPr="002B2779">
              <w:rPr>
                <w:rFonts w:hint="eastAsia"/>
                <w:sz w:val="24"/>
                <w:szCs w:val="24"/>
              </w:rPr>
              <w:t xml:space="preserve"> </w:t>
            </w:r>
            <w:r w:rsidRPr="002B2779">
              <w:rPr>
                <w:rFonts w:hint="eastAsia"/>
                <w:sz w:val="24"/>
                <w:szCs w:val="24"/>
              </w:rPr>
              <w:t>其次是应用落地层面，该系统已在实名认证、音视频通信等场景形成商业化应用。比如在电信运营商</w:t>
            </w:r>
            <w:r w:rsidRPr="002B2779">
              <w:rPr>
                <w:rFonts w:hint="eastAsia"/>
                <w:sz w:val="24"/>
                <w:szCs w:val="24"/>
              </w:rPr>
              <w:lastRenderedPageBreak/>
              <w:t>场景中，有效防范了虚假注册、诈骗通话等风险。未来我们将逐步拓展到直播平台审核、社交媒体内容治理等更高频的业务场景。特别值得关注的是，今年一季度子公司国瑞数智成功中标了某省电信公司的</w:t>
            </w:r>
            <w:r w:rsidRPr="002B2779">
              <w:rPr>
                <w:sz w:val="24"/>
                <w:szCs w:val="24"/>
              </w:rPr>
              <w:t>AI</w:t>
            </w:r>
            <w:r w:rsidRPr="002B2779">
              <w:rPr>
                <w:rFonts w:hint="eastAsia"/>
                <w:sz w:val="24"/>
                <w:szCs w:val="24"/>
              </w:rPr>
              <w:t>鉴伪平台项目。</w:t>
            </w:r>
            <w:r w:rsidRPr="002B2779">
              <w:rPr>
                <w:sz w:val="24"/>
                <w:szCs w:val="24"/>
              </w:rPr>
              <w:t xml:space="preserve"> </w:t>
            </w:r>
            <w:r w:rsidRPr="002B2779">
              <w:rPr>
                <w:rFonts w:hint="eastAsia"/>
                <w:sz w:val="24"/>
                <w:szCs w:val="24"/>
              </w:rPr>
              <w:t>最后是生态构建方面，公司通过收购国瑞数智实现了技术协同，同时深度参与了工信部深度合成检测与处置平台建设。这些布局不仅强化了我们在数据隐私保护和</w:t>
            </w:r>
            <w:r w:rsidRPr="002B2779">
              <w:rPr>
                <w:sz w:val="24"/>
                <w:szCs w:val="24"/>
              </w:rPr>
              <w:t>AI</w:t>
            </w:r>
            <w:r w:rsidRPr="002B2779">
              <w:rPr>
                <w:rFonts w:hint="eastAsia"/>
                <w:sz w:val="24"/>
                <w:szCs w:val="24"/>
              </w:rPr>
              <w:t>风险治理方面的综合能力，也为后续承建更多国家专项奠定了基础。目前相关技术已形成产品矩阵，未来将持续通过</w:t>
            </w:r>
            <w:r w:rsidRPr="002B2779">
              <w:rPr>
                <w:sz w:val="24"/>
                <w:szCs w:val="24"/>
              </w:rPr>
              <w:t>"</w:t>
            </w:r>
            <w:r w:rsidRPr="002B2779">
              <w:rPr>
                <w:rFonts w:hint="eastAsia"/>
                <w:sz w:val="24"/>
                <w:szCs w:val="24"/>
              </w:rPr>
              <w:t>技术研发</w:t>
            </w:r>
            <w:r w:rsidRPr="002B2779">
              <w:rPr>
                <w:sz w:val="24"/>
                <w:szCs w:val="24"/>
              </w:rPr>
              <w:t>+</w:t>
            </w:r>
            <w:r w:rsidRPr="002B2779">
              <w:rPr>
                <w:rFonts w:hint="eastAsia"/>
                <w:sz w:val="24"/>
                <w:szCs w:val="24"/>
              </w:rPr>
              <w:t>场景落地</w:t>
            </w:r>
            <w:r w:rsidRPr="002B2779">
              <w:rPr>
                <w:sz w:val="24"/>
                <w:szCs w:val="24"/>
              </w:rPr>
              <w:t>"</w:t>
            </w:r>
            <w:r w:rsidRPr="002B2779">
              <w:rPr>
                <w:rFonts w:hint="eastAsia"/>
                <w:sz w:val="24"/>
                <w:szCs w:val="24"/>
              </w:rPr>
              <w:t>双轮驱动业务增长。</w:t>
            </w:r>
          </w:p>
          <w:p w:rsidR="00CF6557" w:rsidRPr="00C65008" w:rsidRDefault="00CF6557" w:rsidP="00CF6557">
            <w:pPr>
              <w:spacing w:line="360" w:lineRule="auto"/>
              <w:rPr>
                <w:rFonts w:ascii="宋体" w:hAnsi="宋体" w:hint="eastAsia"/>
                <w:b/>
                <w:sz w:val="24"/>
                <w:szCs w:val="24"/>
              </w:rPr>
            </w:pPr>
            <w:r w:rsidRPr="00C65008">
              <w:rPr>
                <w:rFonts w:ascii="宋体" w:hAnsi="宋体" w:hint="eastAsia"/>
                <w:b/>
                <w:sz w:val="24"/>
                <w:szCs w:val="24"/>
              </w:rPr>
              <w:t>2、公司产品是否可以适配海外市场，是否有出海计划？</w:t>
            </w:r>
          </w:p>
          <w:p w:rsidR="00CF6557" w:rsidRPr="002B2779" w:rsidRDefault="00CF6557" w:rsidP="00CF6557">
            <w:pPr>
              <w:spacing w:line="360" w:lineRule="auto"/>
              <w:ind w:firstLineChars="200" w:firstLine="480"/>
              <w:rPr>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尊敬的投资者，您好，感谢您对公司全球化发展的关注。关于产品适配性与海外布局，公司已围绕核心技术进行了前瞻性储备：例如，通过将自主研发的晨星大模型、深度合成鉴伪系统与成熟的</w:t>
            </w:r>
            <w:r w:rsidRPr="002B2779">
              <w:rPr>
                <w:rFonts w:hint="eastAsia"/>
                <w:sz w:val="24"/>
                <w:szCs w:val="24"/>
              </w:rPr>
              <w:t>DPI</w:t>
            </w:r>
            <w:r w:rsidRPr="002B2779">
              <w:rPr>
                <w:rFonts w:hint="eastAsia"/>
                <w:sz w:val="24"/>
                <w:szCs w:val="24"/>
              </w:rPr>
              <w:t>技术相结合，能够为海外市场提供</w:t>
            </w:r>
            <w:r w:rsidRPr="002B2779">
              <w:rPr>
                <w:rFonts w:hint="eastAsia"/>
                <w:sz w:val="24"/>
                <w:szCs w:val="24"/>
              </w:rPr>
              <w:t>AI</w:t>
            </w:r>
            <w:r w:rsidRPr="002B2779">
              <w:rPr>
                <w:rFonts w:hint="eastAsia"/>
                <w:sz w:val="24"/>
                <w:szCs w:val="24"/>
              </w:rPr>
              <w:t>赋能的数字风控解决方案，包括深度伪造诈骗识别、跨境数据安全防护等场景，帮助客户降低人工成本并提升风险处置效率。</w:t>
            </w:r>
            <w:r w:rsidRPr="002B2779">
              <w:rPr>
                <w:rFonts w:hint="eastAsia"/>
                <w:sz w:val="24"/>
                <w:szCs w:val="24"/>
              </w:rPr>
              <w:t xml:space="preserve"> </w:t>
            </w:r>
            <w:r w:rsidRPr="002B2779">
              <w:rPr>
                <w:rFonts w:hint="eastAsia"/>
                <w:sz w:val="24"/>
                <w:szCs w:val="24"/>
              </w:rPr>
              <w:t>在出海路径上，公司将优先选择协同性较高的战略方向。例如，依托我们与国内主要运营商长期积累的合作经验，可以通过参与中资运营商海外基础设施建设项目（如东南亚等地区的</w:t>
            </w:r>
            <w:r w:rsidRPr="002B2779">
              <w:rPr>
                <w:rFonts w:hint="eastAsia"/>
                <w:sz w:val="24"/>
                <w:szCs w:val="24"/>
              </w:rPr>
              <w:t>5G</w:t>
            </w:r>
            <w:r w:rsidRPr="002B2779">
              <w:rPr>
                <w:rFonts w:hint="eastAsia"/>
                <w:sz w:val="24"/>
                <w:szCs w:val="24"/>
              </w:rPr>
              <w:t>网络建设），输出配套的流量智能化监测及网络安全服务能力。同时，我们也会持续关注海外市场差异化需求，积极把握</w:t>
            </w:r>
            <w:r w:rsidRPr="002B2779">
              <w:rPr>
                <w:sz w:val="24"/>
                <w:szCs w:val="24"/>
              </w:rPr>
              <w:t>AI</w:t>
            </w:r>
            <w:r w:rsidRPr="002B2779">
              <w:rPr>
                <w:rFonts w:hint="eastAsia"/>
                <w:sz w:val="24"/>
                <w:szCs w:val="24"/>
              </w:rPr>
              <w:t>治理领域的增量机遇。目前相关规划正在稳步推进中，后续会结合市场动态适时落实。</w:t>
            </w:r>
          </w:p>
          <w:p w:rsidR="00083631" w:rsidRPr="00C65008" w:rsidRDefault="00083631" w:rsidP="00083631">
            <w:pPr>
              <w:spacing w:line="360" w:lineRule="auto"/>
              <w:rPr>
                <w:rFonts w:ascii="宋体" w:hAnsi="宋体" w:hint="eastAsia"/>
                <w:b/>
                <w:sz w:val="24"/>
                <w:szCs w:val="24"/>
              </w:rPr>
            </w:pPr>
            <w:r>
              <w:rPr>
                <w:rFonts w:ascii="宋体" w:hAnsi="宋体"/>
                <w:b/>
                <w:sz w:val="24"/>
                <w:szCs w:val="24"/>
              </w:rPr>
              <w:t>3</w:t>
            </w:r>
            <w:r w:rsidRPr="00C65008">
              <w:rPr>
                <w:rFonts w:ascii="宋体" w:hAnsi="宋体" w:hint="eastAsia"/>
                <w:b/>
                <w:sz w:val="24"/>
                <w:szCs w:val="24"/>
              </w:rPr>
              <w:t>、请问公司在数据要素商业化进程中，如何开拓实际收入增长点？未来在垂直行业有哪些具体落地计划？</w:t>
            </w:r>
          </w:p>
          <w:p w:rsidR="00CF6557" w:rsidRPr="00CF6557" w:rsidRDefault="00083631" w:rsidP="007203B3">
            <w:pPr>
              <w:spacing w:line="360" w:lineRule="auto"/>
              <w:ind w:firstLineChars="200" w:firstLine="480"/>
              <w:rPr>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尊敬的投资者，您好，网络可视化技术作为数据要素流通的“基础设施”，正在从三个维度创造商业价值：第一，在运营商领域，我们依托实时流量分析能力，可为</w:t>
            </w:r>
            <w:r w:rsidRPr="002B2779">
              <w:rPr>
                <w:rFonts w:hint="eastAsia"/>
                <w:sz w:val="24"/>
                <w:szCs w:val="24"/>
              </w:rPr>
              <w:t>5G</w:t>
            </w:r>
            <w:r w:rsidRPr="002B2779">
              <w:rPr>
                <w:rFonts w:hint="eastAsia"/>
                <w:sz w:val="24"/>
                <w:szCs w:val="24"/>
              </w:rPr>
              <w:t>网络优化、算力调度等场景提供数据支撑服务，这类业务随着算网融合深入将持续放量；第二，在垂直行业，我们正将数据治理经验模块化输出，不断挖掘数据要素价值，努力实现从数据采集到商业洞察的全链条服务。第三，在数据安全方向，我们通过“</w:t>
            </w:r>
            <w:r w:rsidRPr="002B2779">
              <w:rPr>
                <w:rFonts w:hint="eastAsia"/>
                <w:sz w:val="24"/>
                <w:szCs w:val="24"/>
              </w:rPr>
              <w:t>AI</w:t>
            </w:r>
            <w:r w:rsidRPr="002B2779">
              <w:rPr>
                <w:rFonts w:hint="eastAsia"/>
                <w:sz w:val="24"/>
                <w:szCs w:val="24"/>
              </w:rPr>
              <w:t>鉴伪</w:t>
            </w:r>
            <w:r w:rsidRPr="002B2779">
              <w:rPr>
                <w:rFonts w:hint="eastAsia"/>
                <w:sz w:val="24"/>
                <w:szCs w:val="24"/>
              </w:rPr>
              <w:t>+</w:t>
            </w:r>
            <w:r w:rsidRPr="002B2779">
              <w:rPr>
                <w:rFonts w:hint="eastAsia"/>
                <w:sz w:val="24"/>
                <w:szCs w:val="24"/>
              </w:rPr>
              <w:t>数据溯源”技术组合，可以为运营商、金融、政务客户提供数据服务，</w:t>
            </w:r>
            <w:r w:rsidRPr="002B2779">
              <w:rPr>
                <w:rFonts w:hint="eastAsia"/>
                <w:sz w:val="24"/>
                <w:szCs w:val="24"/>
              </w:rPr>
              <w:lastRenderedPageBreak/>
              <w:t>这类高附加值业务将成为新的增长极。</w:t>
            </w:r>
            <w:r w:rsidRPr="002B2779">
              <w:rPr>
                <w:rFonts w:hint="eastAsia"/>
                <w:sz w:val="24"/>
                <w:szCs w:val="24"/>
              </w:rPr>
              <w:t xml:space="preserve"> </w:t>
            </w:r>
            <w:r w:rsidRPr="002B2779">
              <w:rPr>
                <w:rFonts w:hint="eastAsia"/>
                <w:sz w:val="24"/>
                <w:szCs w:val="24"/>
              </w:rPr>
              <w:t>公司未来计划持续关注网络监测数据、流量数据、运营商数据等垂直领域，并在运营商、金融、媒体、政府、制造等行业进行数据要素市场拓展，逐步形成跨行业的数据产品矩阵。</w:t>
            </w:r>
          </w:p>
          <w:p w:rsidR="00083631" w:rsidRPr="00C65008" w:rsidRDefault="00083631" w:rsidP="00083631">
            <w:pPr>
              <w:spacing w:line="360" w:lineRule="auto"/>
              <w:rPr>
                <w:rFonts w:ascii="宋体" w:hAnsi="宋体" w:hint="eastAsia"/>
                <w:b/>
                <w:sz w:val="24"/>
                <w:szCs w:val="24"/>
              </w:rPr>
            </w:pPr>
            <w:r>
              <w:rPr>
                <w:rFonts w:ascii="宋体" w:hAnsi="宋体"/>
                <w:b/>
                <w:sz w:val="24"/>
                <w:szCs w:val="24"/>
              </w:rPr>
              <w:t>4</w:t>
            </w:r>
            <w:r w:rsidRPr="00C65008">
              <w:rPr>
                <w:rFonts w:ascii="宋体" w:hAnsi="宋体" w:hint="eastAsia"/>
                <w:b/>
                <w:sz w:val="24"/>
                <w:szCs w:val="24"/>
              </w:rPr>
              <w:t>、想问一下未来公司所处的网络可视化行业有哪些发展机遇，公司的发展策略是怎样的？</w:t>
            </w:r>
          </w:p>
          <w:p w:rsidR="00083631" w:rsidRPr="002B2779" w:rsidRDefault="00083631" w:rsidP="007203B3">
            <w:pPr>
              <w:spacing w:line="360" w:lineRule="auto"/>
              <w:ind w:firstLineChars="200" w:firstLine="480"/>
              <w:rPr>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尊敬的投资者，您好，感谢您对行业前景和公司战略的关注。当前网络可视化领域确实面临着多重发展机遇：一方面，随着数字经济与人工智能的深度融合，行业正从传统的</w:t>
            </w:r>
            <w:r w:rsidRPr="002B2779">
              <w:rPr>
                <w:rFonts w:hint="eastAsia"/>
                <w:sz w:val="24"/>
                <w:szCs w:val="24"/>
              </w:rPr>
              <w:t>"</w:t>
            </w:r>
            <w:r w:rsidRPr="002B2779">
              <w:rPr>
                <w:rFonts w:hint="eastAsia"/>
                <w:sz w:val="24"/>
                <w:szCs w:val="24"/>
              </w:rPr>
              <w:t>看见流量</w:t>
            </w:r>
            <w:r w:rsidRPr="002B2779">
              <w:rPr>
                <w:rFonts w:hint="eastAsia"/>
                <w:sz w:val="24"/>
                <w:szCs w:val="24"/>
              </w:rPr>
              <w:t>"</w:t>
            </w:r>
            <w:r w:rsidRPr="002B2779">
              <w:rPr>
                <w:rFonts w:hint="eastAsia"/>
                <w:sz w:val="24"/>
                <w:szCs w:val="24"/>
              </w:rPr>
              <w:t>向</w:t>
            </w:r>
            <w:r w:rsidRPr="002B2779">
              <w:rPr>
                <w:rFonts w:hint="eastAsia"/>
                <w:sz w:val="24"/>
                <w:szCs w:val="24"/>
              </w:rPr>
              <w:t>"</w:t>
            </w:r>
            <w:r w:rsidRPr="002B2779">
              <w:rPr>
                <w:rFonts w:hint="eastAsia"/>
                <w:sz w:val="24"/>
                <w:szCs w:val="24"/>
              </w:rPr>
              <w:t>智能管控</w:t>
            </w:r>
            <w:r w:rsidRPr="002B2779">
              <w:rPr>
                <w:rFonts w:hint="eastAsia"/>
                <w:sz w:val="24"/>
                <w:szCs w:val="24"/>
              </w:rPr>
              <w:t>"</w:t>
            </w:r>
            <w:r w:rsidRPr="002B2779">
              <w:rPr>
                <w:rFonts w:hint="eastAsia"/>
                <w:sz w:val="24"/>
                <w:szCs w:val="24"/>
              </w:rPr>
              <w:t>升级，客户对数据安全治理、业务创新支撑和资源效能优化的需求持续增强；另一方面，算力网络的高速发展对基础设施的智能可视化提出了更高要求，特别是在算力调度、低时延保障等方面，这将成为我们重点发力的新场景。此外，</w:t>
            </w:r>
            <w:r w:rsidRPr="002B2779">
              <w:rPr>
                <w:rFonts w:hint="eastAsia"/>
                <w:sz w:val="24"/>
                <w:szCs w:val="24"/>
              </w:rPr>
              <w:t>400G</w:t>
            </w:r>
            <w:r w:rsidRPr="002B2779">
              <w:rPr>
                <w:rFonts w:hint="eastAsia"/>
                <w:sz w:val="24"/>
                <w:szCs w:val="24"/>
              </w:rPr>
              <w:t>骨干网的商用已启动，运营商基础网络的升级迭代也将为行业带来长期稳定的发展空间。</w:t>
            </w:r>
            <w:r w:rsidRPr="002B2779">
              <w:rPr>
                <w:sz w:val="24"/>
                <w:szCs w:val="24"/>
              </w:rPr>
              <w:t xml:space="preserve"> </w:t>
            </w:r>
            <w:r w:rsidRPr="002B2779">
              <w:rPr>
                <w:rFonts w:hint="eastAsia"/>
                <w:sz w:val="24"/>
                <w:szCs w:val="24"/>
              </w:rPr>
              <w:t>面对这样的机遇，公司始终保持着清晰的发展路径：首先是强化全产业链优势，依托从前端采集到后端智能分析的完整解决方案能力，持续提升在运营商市场的服务深度。具体来说，我们在保持中国移动市场领先地位的同时，正着力提升在中国电信、中国联通等客户中的市场份额，并逐步培育政府数字化和企业级市场的增长点。其次是聚焦技术融合创新，特别是在</w:t>
            </w:r>
            <w:r w:rsidRPr="002B2779">
              <w:rPr>
                <w:sz w:val="24"/>
                <w:szCs w:val="24"/>
              </w:rPr>
              <w:t>AI</w:t>
            </w:r>
            <w:r w:rsidRPr="002B2779">
              <w:rPr>
                <w:rFonts w:hint="eastAsia"/>
                <w:sz w:val="24"/>
                <w:szCs w:val="24"/>
              </w:rPr>
              <w:t>驱动的大网安全、算网协同、可视化管控等领域加大研发投入。我们相信，通过这种</w:t>
            </w:r>
            <w:r w:rsidRPr="002B2779">
              <w:rPr>
                <w:sz w:val="24"/>
                <w:szCs w:val="24"/>
              </w:rPr>
              <w:t>"</w:t>
            </w:r>
            <w:r w:rsidRPr="002B2779">
              <w:rPr>
                <w:rFonts w:hint="eastAsia"/>
                <w:sz w:val="24"/>
                <w:szCs w:val="24"/>
              </w:rPr>
              <w:t>夯实主业</w:t>
            </w:r>
            <w:r w:rsidRPr="002B2779">
              <w:rPr>
                <w:sz w:val="24"/>
                <w:szCs w:val="24"/>
              </w:rPr>
              <w:t>+</w:t>
            </w:r>
            <w:r w:rsidRPr="002B2779">
              <w:rPr>
                <w:rFonts w:hint="eastAsia"/>
                <w:sz w:val="24"/>
                <w:szCs w:val="24"/>
              </w:rPr>
              <w:t>前瞻布局</w:t>
            </w:r>
            <w:r w:rsidRPr="002B2779">
              <w:rPr>
                <w:sz w:val="24"/>
                <w:szCs w:val="24"/>
              </w:rPr>
              <w:t>"</w:t>
            </w:r>
            <w:r w:rsidRPr="002B2779">
              <w:rPr>
                <w:rFonts w:hint="eastAsia"/>
                <w:sz w:val="24"/>
                <w:szCs w:val="24"/>
              </w:rPr>
              <w:t>的双轮驱动，能够更好地把握产业升级带来的发展机遇。</w:t>
            </w:r>
            <w:r w:rsidRPr="002B2779">
              <w:rPr>
                <w:sz w:val="24"/>
                <w:szCs w:val="24"/>
              </w:rPr>
              <w:t xml:space="preserve"> </w:t>
            </w:r>
          </w:p>
          <w:p w:rsidR="00083631" w:rsidRPr="00C65008" w:rsidRDefault="00083631" w:rsidP="00083631">
            <w:pPr>
              <w:spacing w:line="360" w:lineRule="auto"/>
              <w:rPr>
                <w:rFonts w:ascii="宋体" w:hAnsi="宋体" w:hint="eastAsia"/>
                <w:b/>
                <w:sz w:val="24"/>
                <w:szCs w:val="24"/>
              </w:rPr>
            </w:pPr>
            <w:r>
              <w:rPr>
                <w:rFonts w:ascii="宋体" w:hAnsi="宋体"/>
                <w:b/>
                <w:sz w:val="24"/>
                <w:szCs w:val="24"/>
              </w:rPr>
              <w:t>5</w:t>
            </w:r>
            <w:r w:rsidRPr="00C65008">
              <w:rPr>
                <w:rFonts w:ascii="宋体" w:hAnsi="宋体" w:hint="eastAsia"/>
                <w:b/>
                <w:sz w:val="24"/>
                <w:szCs w:val="24"/>
              </w:rPr>
              <w:t>、2024年度公司总体毛利率提升主要原因是？</w:t>
            </w:r>
          </w:p>
          <w:p w:rsidR="00083631" w:rsidRPr="002B2779" w:rsidRDefault="00083631" w:rsidP="00083631">
            <w:pPr>
              <w:spacing w:line="360" w:lineRule="auto"/>
              <w:ind w:firstLineChars="200" w:firstLine="480"/>
              <w:rPr>
                <w:rFonts w:hint="eastAsia"/>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尊敬的投资者，您好：公司网络可视化解决方案和大数据解决方案业务毛利率保持稳定，同时公司加大了网络和信息安全相关业务的拓展，信息安全防护解决方案收入占比提升且毛利率同比提升</w:t>
            </w:r>
            <w:r w:rsidRPr="002B2779">
              <w:rPr>
                <w:rFonts w:hint="eastAsia"/>
                <w:sz w:val="24"/>
                <w:szCs w:val="24"/>
              </w:rPr>
              <w:t>19.58</w:t>
            </w:r>
            <w:r w:rsidRPr="002B2779">
              <w:rPr>
                <w:rFonts w:hint="eastAsia"/>
                <w:sz w:val="24"/>
                <w:szCs w:val="24"/>
              </w:rPr>
              <w:t>个百分点至</w:t>
            </w:r>
            <w:r w:rsidRPr="002B2779">
              <w:rPr>
                <w:rFonts w:hint="eastAsia"/>
                <w:sz w:val="24"/>
                <w:szCs w:val="24"/>
              </w:rPr>
              <w:t>54.97%</w:t>
            </w:r>
            <w:r w:rsidRPr="002B2779">
              <w:rPr>
                <w:rFonts w:hint="eastAsia"/>
                <w:sz w:val="24"/>
                <w:szCs w:val="24"/>
              </w:rPr>
              <w:t>，两个因素叠加影响使公司毛利率水平较去年同期有所提升。</w:t>
            </w:r>
          </w:p>
          <w:p w:rsidR="00083631" w:rsidRPr="00C65008" w:rsidRDefault="00083631" w:rsidP="00083631">
            <w:pPr>
              <w:spacing w:line="360" w:lineRule="auto"/>
              <w:rPr>
                <w:rFonts w:ascii="宋体" w:hAnsi="宋体" w:hint="eastAsia"/>
                <w:b/>
                <w:sz w:val="24"/>
                <w:szCs w:val="24"/>
              </w:rPr>
            </w:pPr>
            <w:r>
              <w:rPr>
                <w:rFonts w:ascii="宋体" w:hAnsi="宋体"/>
                <w:b/>
                <w:sz w:val="24"/>
                <w:szCs w:val="24"/>
              </w:rPr>
              <w:t>6</w:t>
            </w:r>
            <w:r w:rsidRPr="00C65008">
              <w:rPr>
                <w:rFonts w:ascii="宋体" w:hAnsi="宋体" w:hint="eastAsia"/>
                <w:b/>
                <w:sz w:val="24"/>
                <w:szCs w:val="24"/>
              </w:rPr>
              <w:t>、高管您好。请问贵公司本期财务报告中，盈利表现如何？谢谢。</w:t>
            </w:r>
          </w:p>
          <w:p w:rsidR="00083631" w:rsidRPr="002B2779" w:rsidRDefault="00083631" w:rsidP="00083631">
            <w:pPr>
              <w:spacing w:line="360" w:lineRule="auto"/>
              <w:ind w:firstLineChars="200" w:firstLine="480"/>
              <w:rPr>
                <w:rFonts w:hint="eastAsia"/>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w:t>
            </w:r>
            <w:r w:rsidRPr="002B2779">
              <w:rPr>
                <w:rFonts w:hint="eastAsia"/>
                <w:sz w:val="24"/>
                <w:szCs w:val="24"/>
              </w:rPr>
              <w:t>2024</w:t>
            </w:r>
            <w:r w:rsidRPr="002B2779">
              <w:rPr>
                <w:rFonts w:hint="eastAsia"/>
                <w:sz w:val="24"/>
                <w:szCs w:val="24"/>
              </w:rPr>
              <w:t>年度，公司实现营业收入</w:t>
            </w:r>
            <w:r w:rsidRPr="002B2779">
              <w:rPr>
                <w:rFonts w:hint="eastAsia"/>
                <w:sz w:val="24"/>
                <w:szCs w:val="24"/>
              </w:rPr>
              <w:t>4.42</w:t>
            </w:r>
            <w:r w:rsidRPr="002B2779">
              <w:rPr>
                <w:rFonts w:hint="eastAsia"/>
                <w:sz w:val="24"/>
                <w:szCs w:val="24"/>
              </w:rPr>
              <w:t>亿元，较上年同期下降</w:t>
            </w:r>
            <w:r w:rsidRPr="002B2779">
              <w:rPr>
                <w:rFonts w:hint="eastAsia"/>
                <w:sz w:val="24"/>
                <w:szCs w:val="24"/>
              </w:rPr>
              <w:t>15.03%</w:t>
            </w:r>
            <w:r w:rsidRPr="002B2779">
              <w:rPr>
                <w:rFonts w:hint="eastAsia"/>
                <w:sz w:val="24"/>
                <w:szCs w:val="24"/>
              </w:rPr>
              <w:t>；实现归属于上市公司股东的净利润</w:t>
            </w:r>
            <w:r w:rsidRPr="002B2779">
              <w:rPr>
                <w:rFonts w:hint="eastAsia"/>
                <w:sz w:val="24"/>
                <w:szCs w:val="24"/>
              </w:rPr>
              <w:t>3,612.01</w:t>
            </w:r>
            <w:r w:rsidRPr="002B2779">
              <w:rPr>
                <w:rFonts w:hint="eastAsia"/>
                <w:sz w:val="24"/>
                <w:szCs w:val="24"/>
              </w:rPr>
              <w:t>万元，较上年同期下降</w:t>
            </w:r>
            <w:r w:rsidRPr="002B2779">
              <w:rPr>
                <w:rFonts w:hint="eastAsia"/>
                <w:sz w:val="24"/>
                <w:szCs w:val="24"/>
              </w:rPr>
              <w:t>42.58%</w:t>
            </w:r>
            <w:r w:rsidRPr="002B2779">
              <w:rPr>
                <w:rFonts w:hint="eastAsia"/>
                <w:sz w:val="24"/>
                <w:szCs w:val="24"/>
              </w:rPr>
              <w:t>；主要原因是：</w:t>
            </w:r>
            <w:r w:rsidRPr="002B2779">
              <w:rPr>
                <w:rFonts w:hint="eastAsia"/>
                <w:sz w:val="24"/>
                <w:szCs w:val="24"/>
              </w:rPr>
              <w:t>1</w:t>
            </w:r>
            <w:r w:rsidRPr="002B2779">
              <w:rPr>
                <w:rFonts w:hint="eastAsia"/>
                <w:sz w:val="24"/>
                <w:szCs w:val="24"/>
              </w:rPr>
              <w:t>、报告期内公司营业收入规</w:t>
            </w:r>
            <w:r w:rsidRPr="002B2779">
              <w:rPr>
                <w:rFonts w:hint="eastAsia"/>
                <w:sz w:val="24"/>
                <w:szCs w:val="24"/>
              </w:rPr>
              <w:lastRenderedPageBreak/>
              <w:t>模下降系中国移动集采订单签约延后，导致收入确认也相应延后；</w:t>
            </w:r>
            <w:r w:rsidRPr="002B2779">
              <w:rPr>
                <w:rFonts w:hint="eastAsia"/>
                <w:sz w:val="24"/>
                <w:szCs w:val="24"/>
              </w:rPr>
              <w:t>2</w:t>
            </w:r>
            <w:r w:rsidRPr="002B2779">
              <w:rPr>
                <w:rFonts w:hint="eastAsia"/>
                <w:sz w:val="24"/>
                <w:szCs w:val="24"/>
              </w:rPr>
              <w:t>、公司报告期内部分框架合同执行延后，原材料消耗也相应减缓，公司提前备货的存货库龄相应增加导致本报告期计提的存货减值较去年同期增加；</w:t>
            </w:r>
            <w:r w:rsidRPr="002B2779">
              <w:rPr>
                <w:rFonts w:hint="eastAsia"/>
                <w:sz w:val="24"/>
                <w:szCs w:val="24"/>
              </w:rPr>
              <w:t>3</w:t>
            </w:r>
            <w:r w:rsidRPr="002B2779">
              <w:rPr>
                <w:rFonts w:hint="eastAsia"/>
                <w:sz w:val="24"/>
                <w:szCs w:val="24"/>
              </w:rPr>
              <w:t>、受签单减少影响本报告期取得增值税即征即退收入较上年同期减少；</w:t>
            </w:r>
            <w:r w:rsidRPr="002B2779">
              <w:rPr>
                <w:rFonts w:hint="eastAsia"/>
                <w:sz w:val="24"/>
                <w:szCs w:val="24"/>
              </w:rPr>
              <w:t>4</w:t>
            </w:r>
            <w:r w:rsidRPr="002B2779">
              <w:rPr>
                <w:rFonts w:hint="eastAsia"/>
                <w:sz w:val="24"/>
                <w:szCs w:val="24"/>
              </w:rPr>
              <w:t>、上年度取得上市补贴及搬迁补贴约</w:t>
            </w:r>
            <w:r w:rsidRPr="002B2779">
              <w:rPr>
                <w:rFonts w:hint="eastAsia"/>
                <w:sz w:val="24"/>
                <w:szCs w:val="24"/>
              </w:rPr>
              <w:t>961</w:t>
            </w:r>
            <w:r w:rsidRPr="002B2779">
              <w:rPr>
                <w:rFonts w:hint="eastAsia"/>
                <w:sz w:val="24"/>
                <w:szCs w:val="24"/>
              </w:rPr>
              <w:t>万元，此项影响在本报告期内未发生。</w:t>
            </w:r>
          </w:p>
          <w:p w:rsidR="00083631" w:rsidRPr="00C65008" w:rsidRDefault="00083631" w:rsidP="00083631">
            <w:pPr>
              <w:spacing w:line="360" w:lineRule="auto"/>
              <w:rPr>
                <w:rFonts w:ascii="宋体" w:hAnsi="宋体" w:hint="eastAsia"/>
                <w:b/>
                <w:sz w:val="24"/>
                <w:szCs w:val="24"/>
              </w:rPr>
            </w:pPr>
            <w:r>
              <w:rPr>
                <w:rFonts w:ascii="宋体" w:hAnsi="宋体"/>
                <w:b/>
                <w:sz w:val="24"/>
                <w:szCs w:val="24"/>
              </w:rPr>
              <w:t>7</w:t>
            </w:r>
            <w:r w:rsidRPr="00C65008">
              <w:rPr>
                <w:rFonts w:ascii="宋体" w:hAnsi="宋体" w:hint="eastAsia"/>
                <w:b/>
                <w:sz w:val="24"/>
                <w:szCs w:val="24"/>
              </w:rPr>
              <w:t>、请问公司是否参与或制定车联网防护安全指南？</w:t>
            </w:r>
          </w:p>
          <w:p w:rsidR="00083631" w:rsidRPr="002B2779" w:rsidRDefault="00083631" w:rsidP="00083631">
            <w:pPr>
              <w:spacing w:line="360" w:lineRule="auto"/>
              <w:ind w:firstLineChars="200" w:firstLine="480"/>
              <w:rPr>
                <w:rFonts w:hint="eastAsia"/>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尊敬的投资者，您好：公司正在积极参与中国通信标准委（</w:t>
            </w:r>
            <w:r w:rsidRPr="002B2779">
              <w:rPr>
                <w:rFonts w:hint="eastAsia"/>
                <w:sz w:val="24"/>
                <w:szCs w:val="24"/>
              </w:rPr>
              <w:t>CCSA</w:t>
            </w:r>
            <w:r w:rsidRPr="002B2779">
              <w:rPr>
                <w:rFonts w:hint="eastAsia"/>
                <w:sz w:val="24"/>
                <w:szCs w:val="24"/>
              </w:rPr>
              <w:t>）主导的《车联网服务平台网络安全防护要求》、《车联网平台数据安全保护要求》、《车联网网络安全和数据安全测试场通用要求》的编写，</w:t>
            </w:r>
            <w:r w:rsidRPr="002B2779">
              <w:rPr>
                <w:rFonts w:hint="eastAsia"/>
                <w:sz w:val="24"/>
                <w:szCs w:val="24"/>
              </w:rPr>
              <w:t xml:space="preserve"> </w:t>
            </w:r>
            <w:r w:rsidRPr="002B2779">
              <w:rPr>
                <w:rFonts w:hint="eastAsia"/>
                <w:sz w:val="24"/>
                <w:szCs w:val="24"/>
              </w:rPr>
              <w:t>其中《车联网网络安全和数据安全测试场通用要求》是作为牵头单位参与编写，上述文件尚未正式发布。</w:t>
            </w:r>
          </w:p>
          <w:p w:rsidR="00083631" w:rsidRPr="002B2779" w:rsidRDefault="00083631" w:rsidP="00083631">
            <w:pPr>
              <w:spacing w:line="360" w:lineRule="auto"/>
              <w:rPr>
                <w:rFonts w:hint="eastAsia"/>
                <w:sz w:val="24"/>
                <w:szCs w:val="24"/>
              </w:rPr>
            </w:pPr>
            <w:r>
              <w:rPr>
                <w:rFonts w:ascii="宋体" w:hAnsi="宋体"/>
                <w:b/>
                <w:sz w:val="24"/>
                <w:szCs w:val="24"/>
              </w:rPr>
              <w:t>8</w:t>
            </w:r>
            <w:r w:rsidRPr="00C65008">
              <w:rPr>
                <w:rFonts w:ascii="宋体" w:hAnsi="宋体" w:hint="eastAsia"/>
                <w:b/>
                <w:sz w:val="24"/>
                <w:szCs w:val="24"/>
              </w:rPr>
              <w:t>、网络安全是公司重要的布局方向，浩瀚深度有哪些最新布局和规划？</w:t>
            </w:r>
          </w:p>
          <w:p w:rsidR="00CF6557" w:rsidRPr="00083631" w:rsidRDefault="00083631" w:rsidP="007203B3">
            <w:pPr>
              <w:spacing w:line="360" w:lineRule="auto"/>
              <w:ind w:firstLineChars="200" w:firstLine="480"/>
              <w:rPr>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尊敬的投资者，您好，近年来，随着《数据安全法》《个人信息保护法》等标志性法律法规相继出台实施，公司在公共互联网安全领域、信息安全领域持续发力，在网络安全领域公司最新进展和规划如下：</w:t>
            </w:r>
            <w:r w:rsidRPr="002B2779">
              <w:rPr>
                <w:rFonts w:hint="eastAsia"/>
                <w:sz w:val="24"/>
                <w:szCs w:val="24"/>
              </w:rPr>
              <w:t xml:space="preserve"> </w:t>
            </w:r>
            <w:r w:rsidRPr="002B2779">
              <w:rPr>
                <w:rFonts w:hint="eastAsia"/>
                <w:sz w:val="24"/>
                <w:szCs w:val="24"/>
              </w:rPr>
              <w:t>公司未来将加速公共互联网安全监测系统的研发和产业化进程，提高国家级公共互联网的安全监测和防护能力。通过加大投入研发资源，将人工智能技术与网络安全领域相结合，加速开发一系列“</w:t>
            </w:r>
            <w:r w:rsidRPr="002B2779">
              <w:rPr>
                <w:rFonts w:hint="eastAsia"/>
                <w:sz w:val="24"/>
                <w:szCs w:val="24"/>
              </w:rPr>
              <w:t>AI+</w:t>
            </w:r>
            <w:r w:rsidRPr="002B2779">
              <w:rPr>
                <w:rFonts w:hint="eastAsia"/>
                <w:sz w:val="24"/>
                <w:szCs w:val="24"/>
              </w:rPr>
              <w:t>网络安全”的创新产品和服务。</w:t>
            </w:r>
            <w:r w:rsidRPr="002B2779">
              <w:rPr>
                <w:rFonts w:hint="eastAsia"/>
                <w:sz w:val="24"/>
                <w:szCs w:val="24"/>
              </w:rPr>
              <w:t xml:space="preserve"> 2024</w:t>
            </w:r>
            <w:r w:rsidRPr="002B2779">
              <w:rPr>
                <w:rFonts w:hint="eastAsia"/>
                <w:sz w:val="24"/>
                <w:szCs w:val="24"/>
              </w:rPr>
              <w:t>年</w:t>
            </w:r>
            <w:r w:rsidRPr="002B2779">
              <w:rPr>
                <w:rFonts w:hint="eastAsia"/>
                <w:sz w:val="24"/>
                <w:szCs w:val="24"/>
              </w:rPr>
              <w:t>6</w:t>
            </w:r>
            <w:r w:rsidRPr="002B2779">
              <w:rPr>
                <w:rFonts w:hint="eastAsia"/>
                <w:sz w:val="24"/>
                <w:szCs w:val="24"/>
              </w:rPr>
              <w:t>月公司成功发布了“数字内容伪造检测系统”，助力打造国家级公共互联网领域内深度合成伪造内容鉴别及溯源能力的先进平台。该系统采用了多模态学习、领域泛化、正样本学习等多种前沿检测算法，实现了全栈国产化，并通过了中国信息通信研究院组织的严格产品评测。</w:t>
            </w:r>
            <w:r w:rsidRPr="002B2779">
              <w:rPr>
                <w:rFonts w:hint="eastAsia"/>
                <w:sz w:val="24"/>
                <w:szCs w:val="24"/>
              </w:rPr>
              <w:t xml:space="preserve"> </w:t>
            </w:r>
            <w:r w:rsidRPr="002B2779">
              <w:rPr>
                <w:rFonts w:hint="eastAsia"/>
                <w:sz w:val="24"/>
                <w:szCs w:val="24"/>
              </w:rPr>
              <w:t>此外公司已收购并取得北京国瑞数智技术有限公司的控制权，浩瀚深度通过自研的</w:t>
            </w:r>
            <w:r w:rsidRPr="002B2779">
              <w:rPr>
                <w:rFonts w:hint="eastAsia"/>
                <w:sz w:val="24"/>
                <w:szCs w:val="24"/>
              </w:rPr>
              <w:t>DPI</w:t>
            </w:r>
            <w:r w:rsidRPr="002B2779">
              <w:rPr>
                <w:rFonts w:hint="eastAsia"/>
                <w:sz w:val="24"/>
                <w:szCs w:val="24"/>
              </w:rPr>
              <w:t>技术在反诈领域可以实现涉诈</w:t>
            </w:r>
            <w:r w:rsidRPr="002B2779">
              <w:rPr>
                <w:rFonts w:hint="eastAsia"/>
                <w:sz w:val="24"/>
                <w:szCs w:val="24"/>
              </w:rPr>
              <w:t>APP</w:t>
            </w:r>
            <w:r w:rsidRPr="002B2779">
              <w:rPr>
                <w:rFonts w:hint="eastAsia"/>
                <w:sz w:val="24"/>
                <w:szCs w:val="24"/>
              </w:rPr>
              <w:t>、域名、</w:t>
            </w:r>
            <w:r w:rsidRPr="002B2779">
              <w:rPr>
                <w:rFonts w:hint="eastAsia"/>
                <w:sz w:val="24"/>
                <w:szCs w:val="24"/>
              </w:rPr>
              <w:t>IP</w:t>
            </w:r>
            <w:r w:rsidRPr="002B2779">
              <w:rPr>
                <w:rFonts w:hint="eastAsia"/>
                <w:sz w:val="24"/>
                <w:szCs w:val="24"/>
              </w:rPr>
              <w:t>等封堵处置，并结合国瑞数智的“特征库”，能够更为精准地识别涉诈</w:t>
            </w:r>
            <w:r w:rsidRPr="002B2779">
              <w:rPr>
                <w:rFonts w:hint="eastAsia"/>
                <w:sz w:val="24"/>
                <w:szCs w:val="24"/>
              </w:rPr>
              <w:t>APP</w:t>
            </w:r>
            <w:r w:rsidRPr="002B2779">
              <w:rPr>
                <w:rFonts w:hint="eastAsia"/>
                <w:sz w:val="24"/>
                <w:szCs w:val="24"/>
              </w:rPr>
              <w:t>的特征，发现可能被诈骗人员，触发告警等，从而显著减少诈骗案件、维护社会稳定和公民合法权益。</w:t>
            </w:r>
            <w:r w:rsidRPr="002B2779">
              <w:rPr>
                <w:rFonts w:hint="eastAsia"/>
                <w:sz w:val="24"/>
                <w:szCs w:val="24"/>
              </w:rPr>
              <w:t xml:space="preserve"> </w:t>
            </w:r>
            <w:r w:rsidRPr="002B2779">
              <w:rPr>
                <w:rFonts w:hint="eastAsia"/>
                <w:sz w:val="24"/>
                <w:szCs w:val="24"/>
              </w:rPr>
              <w:t>未来大网安全业务板块通过内生增长及并购外延式增长双轮驱动的模式扩展产品和解决方案，达成全市场覆盖，带动营</w:t>
            </w:r>
            <w:r w:rsidRPr="002B2779">
              <w:rPr>
                <w:rFonts w:hint="eastAsia"/>
                <w:sz w:val="24"/>
                <w:szCs w:val="24"/>
              </w:rPr>
              <w:lastRenderedPageBreak/>
              <w:t>收跃迁增长，同时，积极参与相关创新应用课题，挖掘拓展增量市场。</w:t>
            </w:r>
          </w:p>
          <w:p w:rsidR="00E0573D" w:rsidRPr="00C65008" w:rsidRDefault="00E0573D" w:rsidP="00E0573D">
            <w:pPr>
              <w:spacing w:line="360" w:lineRule="auto"/>
              <w:rPr>
                <w:rFonts w:ascii="宋体" w:hAnsi="宋体" w:hint="eastAsia"/>
                <w:b/>
                <w:sz w:val="24"/>
                <w:szCs w:val="24"/>
              </w:rPr>
            </w:pPr>
            <w:r>
              <w:rPr>
                <w:rFonts w:ascii="宋体" w:hAnsi="宋体"/>
                <w:b/>
                <w:sz w:val="24"/>
                <w:szCs w:val="24"/>
              </w:rPr>
              <w:t>9</w:t>
            </w:r>
            <w:r w:rsidRPr="00C65008">
              <w:rPr>
                <w:rFonts w:ascii="宋体" w:hAnsi="宋体" w:hint="eastAsia"/>
                <w:b/>
                <w:sz w:val="24"/>
                <w:szCs w:val="24"/>
              </w:rPr>
              <w:t>、请问公司在中国移动以外的运营商市场和行业市场有什么突破么？</w:t>
            </w:r>
          </w:p>
          <w:p w:rsidR="00E0573D" w:rsidRPr="002B2779" w:rsidRDefault="00E0573D" w:rsidP="00E0573D">
            <w:pPr>
              <w:spacing w:line="360" w:lineRule="auto"/>
              <w:ind w:firstLineChars="200" w:firstLine="480"/>
              <w:rPr>
                <w:rFonts w:hint="eastAsia"/>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尊敬的投资者，您好，在运营商市场方面，公司在保持与中国移动良好合作的基础上，正积极拓展多维度业务空间。具体来说，公司已连续两年（</w:t>
            </w:r>
            <w:r w:rsidRPr="002B2779">
              <w:rPr>
                <w:rFonts w:hint="eastAsia"/>
                <w:sz w:val="24"/>
                <w:szCs w:val="24"/>
              </w:rPr>
              <w:t>2024-2025</w:t>
            </w:r>
            <w:r w:rsidRPr="002B2779">
              <w:rPr>
                <w:rFonts w:hint="eastAsia"/>
                <w:sz w:val="24"/>
                <w:szCs w:val="24"/>
              </w:rPr>
              <w:t>年）成功入围中国电信的分流设备集中采购项目，标志着我们在电信市场的稳步发展；同时在中国广电领域，公司已与吉林、浙江、湖南等多个省级广电单位展开实质性合作。面向未来发展，公司将在巩固现有运营商合作的基础上，逐步向政府数字化项目和企业级市场延伸，持续构建多元化的业务生态体系。</w:t>
            </w:r>
          </w:p>
          <w:p w:rsidR="00E0573D" w:rsidRPr="00C65008" w:rsidRDefault="00E0573D" w:rsidP="00E0573D">
            <w:pPr>
              <w:spacing w:line="360" w:lineRule="auto"/>
              <w:rPr>
                <w:rFonts w:ascii="宋体" w:hAnsi="宋体" w:hint="eastAsia"/>
                <w:b/>
                <w:sz w:val="24"/>
                <w:szCs w:val="24"/>
              </w:rPr>
            </w:pPr>
            <w:r>
              <w:rPr>
                <w:rFonts w:ascii="宋体" w:hAnsi="宋体"/>
                <w:b/>
                <w:sz w:val="24"/>
                <w:szCs w:val="24"/>
              </w:rPr>
              <w:t>10</w:t>
            </w:r>
            <w:r w:rsidRPr="00C65008">
              <w:rPr>
                <w:rFonts w:ascii="宋体" w:hAnsi="宋体" w:hint="eastAsia"/>
                <w:b/>
                <w:sz w:val="24"/>
                <w:szCs w:val="24"/>
              </w:rPr>
              <w:t>、车联网怎么参与？</w:t>
            </w:r>
          </w:p>
          <w:p w:rsidR="00E0573D" w:rsidRPr="002B2779" w:rsidRDefault="00E0573D" w:rsidP="00E0573D">
            <w:pPr>
              <w:spacing w:line="360" w:lineRule="auto"/>
              <w:ind w:firstLineChars="200" w:firstLine="480"/>
              <w:rPr>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尊敬的投资者，您好：车联网安全作为公司新兴业务，依托公司数据采集、数据安全领先优势，紧抓国家车路云一体化发展机遇。</w:t>
            </w:r>
            <w:r w:rsidRPr="002B2779">
              <w:rPr>
                <w:rFonts w:hint="eastAsia"/>
                <w:sz w:val="24"/>
                <w:szCs w:val="24"/>
              </w:rPr>
              <w:t>2024</w:t>
            </w:r>
            <w:r w:rsidRPr="002B2779">
              <w:rPr>
                <w:rFonts w:hint="eastAsia"/>
                <w:sz w:val="24"/>
                <w:szCs w:val="24"/>
              </w:rPr>
              <w:t>年，浩瀚深度与联通智网、国汽智联等客户签约车联网项目，新兴业务开展顺利。</w:t>
            </w:r>
            <w:r w:rsidRPr="002B2779">
              <w:rPr>
                <w:rFonts w:hint="eastAsia"/>
                <w:sz w:val="24"/>
                <w:szCs w:val="24"/>
              </w:rPr>
              <w:t>2025</w:t>
            </w:r>
            <w:r w:rsidRPr="002B2779">
              <w:rPr>
                <w:rFonts w:hint="eastAsia"/>
                <w:sz w:val="24"/>
                <w:szCs w:val="24"/>
              </w:rPr>
              <w:t>年</w:t>
            </w:r>
            <w:r w:rsidRPr="002B2779">
              <w:rPr>
                <w:rFonts w:hint="eastAsia"/>
                <w:sz w:val="24"/>
                <w:szCs w:val="24"/>
              </w:rPr>
              <w:t>3</w:t>
            </w:r>
            <w:r w:rsidRPr="002B2779">
              <w:rPr>
                <w:rFonts w:hint="eastAsia"/>
                <w:sz w:val="24"/>
                <w:szCs w:val="24"/>
              </w:rPr>
              <w:t>月，参加车联网安全集智联盟第二次工作会议，与信通院、华为、蔚来等企业共商安全标准，提出“云</w:t>
            </w:r>
            <w:r w:rsidRPr="002B2779">
              <w:rPr>
                <w:rFonts w:hint="eastAsia"/>
                <w:sz w:val="24"/>
                <w:szCs w:val="24"/>
              </w:rPr>
              <w:t>-</w:t>
            </w:r>
            <w:r w:rsidRPr="002B2779">
              <w:rPr>
                <w:rFonts w:hint="eastAsia"/>
                <w:sz w:val="24"/>
                <w:szCs w:val="24"/>
              </w:rPr>
              <w:t>网</w:t>
            </w:r>
            <w:r w:rsidRPr="002B2779">
              <w:rPr>
                <w:rFonts w:hint="eastAsia"/>
                <w:sz w:val="24"/>
                <w:szCs w:val="24"/>
              </w:rPr>
              <w:t>-</w:t>
            </w:r>
            <w:r w:rsidRPr="002B2779">
              <w:rPr>
                <w:rFonts w:hint="eastAsia"/>
                <w:sz w:val="24"/>
                <w:szCs w:val="24"/>
              </w:rPr>
              <w:t>端”一体化防护方案，融合</w:t>
            </w:r>
            <w:r w:rsidRPr="002B2779">
              <w:rPr>
                <w:rFonts w:hint="eastAsia"/>
                <w:sz w:val="24"/>
                <w:szCs w:val="24"/>
              </w:rPr>
              <w:t>AI</w:t>
            </w:r>
            <w:r w:rsidRPr="002B2779">
              <w:rPr>
                <w:rFonts w:hint="eastAsia"/>
                <w:sz w:val="24"/>
                <w:szCs w:val="24"/>
              </w:rPr>
              <w:t>、</w:t>
            </w:r>
            <w:r w:rsidRPr="002B2779">
              <w:rPr>
                <w:rFonts w:hint="eastAsia"/>
                <w:sz w:val="24"/>
                <w:szCs w:val="24"/>
              </w:rPr>
              <w:t>XDR</w:t>
            </w:r>
            <w:r w:rsidRPr="002B2779">
              <w:rPr>
                <w:rFonts w:hint="eastAsia"/>
                <w:sz w:val="24"/>
                <w:szCs w:val="24"/>
              </w:rPr>
              <w:t>等技术提升车联网威胁响应效率，为车联网安全防护提供了创新解决方案。</w:t>
            </w:r>
            <w:r w:rsidRPr="002B2779">
              <w:rPr>
                <w:rFonts w:hint="eastAsia"/>
                <w:sz w:val="24"/>
                <w:szCs w:val="24"/>
              </w:rPr>
              <w:t xml:space="preserve"> 2025</w:t>
            </w:r>
            <w:r w:rsidRPr="002B2779">
              <w:rPr>
                <w:rFonts w:hint="eastAsia"/>
                <w:sz w:val="24"/>
                <w:szCs w:val="24"/>
              </w:rPr>
              <w:t>年</w:t>
            </w:r>
            <w:r w:rsidRPr="002B2779">
              <w:rPr>
                <w:rFonts w:hint="eastAsia"/>
                <w:sz w:val="24"/>
                <w:szCs w:val="24"/>
              </w:rPr>
              <w:t>4</w:t>
            </w:r>
            <w:r w:rsidRPr="002B2779">
              <w:rPr>
                <w:rFonts w:hint="eastAsia"/>
                <w:sz w:val="24"/>
                <w:szCs w:val="24"/>
              </w:rPr>
              <w:t>月，浩瀚深度车联网安全子公司智联云安亮相</w:t>
            </w:r>
            <w:r w:rsidRPr="002B2779">
              <w:rPr>
                <w:rFonts w:hint="eastAsia"/>
                <w:sz w:val="24"/>
                <w:szCs w:val="24"/>
              </w:rPr>
              <w:t>AutoSec 9</w:t>
            </w:r>
            <w:r w:rsidRPr="002B2779">
              <w:rPr>
                <w:rFonts w:hint="eastAsia"/>
                <w:sz w:val="24"/>
                <w:szCs w:val="24"/>
              </w:rPr>
              <w:t>周年年会并发布全生命周期、全域密码管理方案，构建汽车网络安全新生态。基于国密算法的汽车密码全生命周期管理系统（</w:t>
            </w:r>
            <w:r w:rsidRPr="002B2779">
              <w:rPr>
                <w:sz w:val="24"/>
                <w:szCs w:val="24"/>
              </w:rPr>
              <w:t>KDMS</w:t>
            </w:r>
            <w:r w:rsidRPr="002B2779">
              <w:rPr>
                <w:rFonts w:hint="eastAsia"/>
                <w:sz w:val="24"/>
                <w:szCs w:val="24"/>
              </w:rPr>
              <w:t>），覆盖密钥生成、灌装、更新到销毁的全流程闭环管理，解决车企密钥覆盖不全、供应链协同风险等痛点；通过</w:t>
            </w:r>
            <w:r w:rsidRPr="002B2779">
              <w:rPr>
                <w:sz w:val="24"/>
                <w:szCs w:val="24"/>
              </w:rPr>
              <w:t>SecCore</w:t>
            </w:r>
            <w:r w:rsidRPr="002B2779">
              <w:rPr>
                <w:rFonts w:hint="eastAsia"/>
                <w:sz w:val="24"/>
                <w:szCs w:val="24"/>
              </w:rPr>
              <w:t>车载</w:t>
            </w:r>
            <w:r w:rsidRPr="002B2779">
              <w:rPr>
                <w:sz w:val="24"/>
                <w:szCs w:val="24"/>
              </w:rPr>
              <w:t>HSM</w:t>
            </w:r>
            <w:r w:rsidRPr="002B2779">
              <w:rPr>
                <w:rFonts w:hint="eastAsia"/>
                <w:sz w:val="24"/>
                <w:szCs w:val="24"/>
              </w:rPr>
              <w:t>安全模块为零部件提供安全基座，整合</w:t>
            </w:r>
            <w:r w:rsidRPr="002B2779">
              <w:rPr>
                <w:sz w:val="24"/>
                <w:szCs w:val="24"/>
              </w:rPr>
              <w:t>OTA</w:t>
            </w:r>
            <w:r w:rsidRPr="002B2779">
              <w:rPr>
                <w:rFonts w:hint="eastAsia"/>
                <w:sz w:val="24"/>
                <w:szCs w:val="24"/>
              </w:rPr>
              <w:t>、远程控制、诊断协议（</w:t>
            </w:r>
            <w:r w:rsidRPr="002B2779">
              <w:rPr>
                <w:sz w:val="24"/>
                <w:szCs w:val="24"/>
              </w:rPr>
              <w:t>SecOC</w:t>
            </w:r>
            <w:r w:rsidRPr="002B2779">
              <w:rPr>
                <w:rFonts w:hint="eastAsia"/>
                <w:sz w:val="24"/>
                <w:szCs w:val="24"/>
              </w:rPr>
              <w:t>）等场景，实现密钥一体化可视化管理。</w:t>
            </w:r>
            <w:r w:rsidRPr="002B2779">
              <w:rPr>
                <w:sz w:val="24"/>
                <w:szCs w:val="24"/>
              </w:rPr>
              <w:t xml:space="preserve"> </w:t>
            </w:r>
          </w:p>
          <w:p w:rsidR="00E0573D" w:rsidRPr="00C65008" w:rsidRDefault="00E0573D" w:rsidP="00E0573D">
            <w:pPr>
              <w:spacing w:line="360" w:lineRule="auto"/>
              <w:rPr>
                <w:rFonts w:ascii="宋体" w:hAnsi="宋体" w:hint="eastAsia"/>
                <w:b/>
                <w:sz w:val="24"/>
                <w:szCs w:val="24"/>
              </w:rPr>
            </w:pPr>
            <w:r>
              <w:rPr>
                <w:rFonts w:ascii="宋体" w:hAnsi="宋体"/>
                <w:b/>
                <w:sz w:val="24"/>
                <w:szCs w:val="24"/>
              </w:rPr>
              <w:t>11</w:t>
            </w:r>
            <w:r w:rsidRPr="00C65008">
              <w:rPr>
                <w:rFonts w:ascii="宋体" w:hAnsi="宋体" w:hint="eastAsia"/>
                <w:b/>
                <w:sz w:val="24"/>
                <w:szCs w:val="24"/>
              </w:rPr>
              <w:t>、请介绍一下公司发行可转债对提升公司竞争实力的作用？</w:t>
            </w:r>
          </w:p>
          <w:p w:rsidR="00E0573D" w:rsidRPr="002B2779" w:rsidRDefault="00E0573D" w:rsidP="00E0573D">
            <w:pPr>
              <w:spacing w:line="360" w:lineRule="auto"/>
              <w:ind w:firstLineChars="200" w:firstLine="480"/>
              <w:rPr>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公司目前采用“以采集管理系统为基础，全方位拓展延伸”的业务发展模式，在持续迭代升级智能采集管理系统的同时，纵向拓展智能化应用系统及大数据解决方案，横向延伸开发信息安全防护类产品，致力于为电信运营商等各类客户提供全方位、高性能、跨平台的网络可视化、信息安全防护解决方案及大数据解决方案。</w:t>
            </w:r>
            <w:r w:rsidRPr="002B2779">
              <w:rPr>
                <w:rFonts w:hint="eastAsia"/>
                <w:sz w:val="24"/>
                <w:szCs w:val="24"/>
              </w:rPr>
              <w:t xml:space="preserve"> </w:t>
            </w:r>
            <w:r w:rsidRPr="002B2779">
              <w:rPr>
                <w:rFonts w:hint="eastAsia"/>
                <w:sz w:val="24"/>
                <w:szCs w:val="24"/>
              </w:rPr>
              <w:t>本次募集</w:t>
            </w:r>
            <w:r w:rsidRPr="002B2779">
              <w:rPr>
                <w:rFonts w:hint="eastAsia"/>
                <w:sz w:val="24"/>
                <w:szCs w:val="24"/>
              </w:rPr>
              <w:lastRenderedPageBreak/>
              <w:t>资金项目主要用于“公共互联网安全监测系统研发及产业化项目”以及“深度合成鉴伪检测系统研发项目”，相关项目产品是公司现有产品的技术迭代与升级。公司目前的信息安全防护解决方案已经可以一定程度上在文字、图片等方面实现提取、检测、拦截等安全防护措施。但是随着网络带宽的不断发展，网络流量逐步增大，人工智能等新技术应用，下游客户的应用需求也逐步丰富，对相关产品的应用场景、处理对象、防护模式均提出了新要求。</w:t>
            </w:r>
            <w:r w:rsidRPr="002B2779">
              <w:rPr>
                <w:sz w:val="24"/>
                <w:szCs w:val="24"/>
              </w:rPr>
              <w:t xml:space="preserve"> </w:t>
            </w:r>
            <w:r w:rsidRPr="002B2779">
              <w:rPr>
                <w:rFonts w:hint="eastAsia"/>
                <w:sz w:val="24"/>
                <w:szCs w:val="24"/>
              </w:rPr>
              <w:t>通过本次募投项目的实施，公司将进一步增强网络安全技术核心应用领域的技术水平以及产业化能力，进一步提升公司产品以及公司的综合竞争实力。</w:t>
            </w:r>
          </w:p>
          <w:p w:rsidR="00E0573D" w:rsidRPr="00C65008" w:rsidRDefault="00E0573D" w:rsidP="00E0573D">
            <w:pPr>
              <w:spacing w:line="360" w:lineRule="auto"/>
              <w:rPr>
                <w:rFonts w:ascii="宋体" w:hAnsi="宋体" w:hint="eastAsia"/>
                <w:b/>
                <w:sz w:val="24"/>
                <w:szCs w:val="24"/>
              </w:rPr>
            </w:pPr>
            <w:r>
              <w:rPr>
                <w:rFonts w:ascii="宋体" w:hAnsi="宋体"/>
                <w:b/>
                <w:sz w:val="24"/>
                <w:szCs w:val="24"/>
              </w:rPr>
              <w:t>1</w:t>
            </w:r>
            <w:r w:rsidRPr="00C65008">
              <w:rPr>
                <w:rFonts w:ascii="宋体" w:hAnsi="宋体" w:hint="eastAsia"/>
                <w:b/>
                <w:sz w:val="24"/>
                <w:szCs w:val="24"/>
              </w:rPr>
              <w:t>2、尊敬的领导，上午好！作为中小投资者，有以下问题：</w:t>
            </w:r>
            <w:r>
              <w:rPr>
                <w:rFonts w:ascii="宋体" w:hAnsi="宋体" w:hint="eastAsia"/>
                <w:b/>
                <w:sz w:val="24"/>
                <w:szCs w:val="24"/>
              </w:rPr>
              <w:t>（</w:t>
            </w:r>
            <w:r w:rsidRPr="00C65008">
              <w:rPr>
                <w:rFonts w:ascii="宋体" w:hAnsi="宋体" w:hint="eastAsia"/>
                <w:b/>
                <w:sz w:val="24"/>
                <w:szCs w:val="24"/>
              </w:rPr>
              <w:t>1</w:t>
            </w:r>
            <w:r>
              <w:rPr>
                <w:rFonts w:ascii="宋体" w:hAnsi="宋体" w:hint="eastAsia"/>
                <w:b/>
                <w:sz w:val="24"/>
                <w:szCs w:val="24"/>
              </w:rPr>
              <w:t>）</w:t>
            </w:r>
            <w:r w:rsidRPr="00C65008">
              <w:rPr>
                <w:rFonts w:ascii="宋体" w:hAnsi="宋体" w:hint="eastAsia"/>
                <w:b/>
                <w:sz w:val="24"/>
                <w:szCs w:val="24"/>
              </w:rPr>
              <w:t>年报和一季报显示，业绩均大幅下滑，但毛利率反倒上升，管理、销售、研发费用率太高了，能否分析一下原因？能否进一步改善财务指标？</w:t>
            </w:r>
            <w:r>
              <w:rPr>
                <w:rFonts w:ascii="宋体" w:hAnsi="宋体" w:hint="eastAsia"/>
                <w:b/>
                <w:sz w:val="24"/>
                <w:szCs w:val="24"/>
              </w:rPr>
              <w:t>（</w:t>
            </w:r>
            <w:r>
              <w:rPr>
                <w:rFonts w:ascii="宋体" w:hAnsi="宋体"/>
                <w:b/>
                <w:sz w:val="24"/>
                <w:szCs w:val="24"/>
              </w:rPr>
              <w:t>2）</w:t>
            </w:r>
            <w:r w:rsidRPr="00C65008">
              <w:rPr>
                <w:rFonts w:ascii="宋体" w:hAnsi="宋体" w:hint="eastAsia"/>
                <w:b/>
                <w:sz w:val="24"/>
                <w:szCs w:val="24"/>
              </w:rPr>
              <w:t>公司发行3.54亿元可转债募资项目进展如何？</w:t>
            </w:r>
          </w:p>
          <w:p w:rsidR="00E0573D" w:rsidRPr="002B2779" w:rsidRDefault="00E0573D" w:rsidP="00E0573D">
            <w:pPr>
              <w:spacing w:line="360" w:lineRule="auto"/>
              <w:ind w:firstLineChars="200" w:firstLine="480"/>
              <w:rPr>
                <w:rFonts w:hint="eastAsia"/>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尊敬的投资者，您好：毛利率上升原因请见前述问题回复。</w:t>
            </w:r>
            <w:r w:rsidRPr="002B2779">
              <w:rPr>
                <w:rFonts w:hint="eastAsia"/>
                <w:sz w:val="24"/>
                <w:szCs w:val="24"/>
              </w:rPr>
              <w:t>2025</w:t>
            </w:r>
            <w:r w:rsidRPr="002B2779">
              <w:rPr>
                <w:rFonts w:hint="eastAsia"/>
                <w:sz w:val="24"/>
                <w:szCs w:val="24"/>
              </w:rPr>
              <w:t>年第一季度收入同比下降，而费用支出各季度较均衡，所以费用率较高，公司发行</w:t>
            </w:r>
            <w:r w:rsidRPr="002B2779">
              <w:rPr>
                <w:rFonts w:hint="eastAsia"/>
                <w:sz w:val="24"/>
                <w:szCs w:val="24"/>
              </w:rPr>
              <w:t>3.54</w:t>
            </w:r>
            <w:r w:rsidRPr="002B2779">
              <w:rPr>
                <w:rFonts w:hint="eastAsia"/>
                <w:sz w:val="24"/>
                <w:szCs w:val="24"/>
              </w:rPr>
              <w:t>亿元可转债募资项目在正常推进中。</w:t>
            </w:r>
          </w:p>
          <w:p w:rsidR="002B2779" w:rsidRPr="00C65008" w:rsidRDefault="002B2779" w:rsidP="002B2779">
            <w:pPr>
              <w:spacing w:line="360" w:lineRule="auto"/>
              <w:rPr>
                <w:rFonts w:hint="eastAsia"/>
                <w:b/>
                <w:sz w:val="24"/>
                <w:szCs w:val="24"/>
              </w:rPr>
            </w:pPr>
            <w:r w:rsidRPr="00C65008">
              <w:rPr>
                <w:rFonts w:hint="eastAsia"/>
                <w:b/>
                <w:sz w:val="24"/>
                <w:szCs w:val="24"/>
              </w:rPr>
              <w:t>1</w:t>
            </w:r>
            <w:r w:rsidR="00E0573D">
              <w:rPr>
                <w:b/>
                <w:sz w:val="24"/>
                <w:szCs w:val="24"/>
              </w:rPr>
              <w:t>3</w:t>
            </w:r>
            <w:r w:rsidRPr="00C65008">
              <w:rPr>
                <w:rFonts w:hint="eastAsia"/>
                <w:b/>
                <w:sz w:val="24"/>
                <w:szCs w:val="24"/>
              </w:rPr>
              <w:t>、车联网业务是否有已经签约的主机厂？</w:t>
            </w:r>
          </w:p>
          <w:p w:rsidR="002B2779" w:rsidRPr="002B2779" w:rsidRDefault="002B2779" w:rsidP="00C65008">
            <w:pPr>
              <w:spacing w:line="360" w:lineRule="auto"/>
              <w:ind w:firstLineChars="200" w:firstLine="480"/>
              <w:rPr>
                <w:rFonts w:hint="eastAsia"/>
                <w:sz w:val="24"/>
                <w:szCs w:val="24"/>
              </w:rPr>
            </w:pPr>
            <w:r w:rsidRPr="002B2779">
              <w:rPr>
                <w:rFonts w:hint="eastAsia"/>
                <w:sz w:val="24"/>
                <w:szCs w:val="24"/>
              </w:rPr>
              <w:t>答</w:t>
            </w:r>
            <w:r w:rsidRPr="002B2779">
              <w:rPr>
                <w:rFonts w:hint="eastAsia"/>
                <w:sz w:val="24"/>
                <w:szCs w:val="24"/>
              </w:rPr>
              <w:t>:</w:t>
            </w:r>
            <w:r w:rsidRPr="002B2779">
              <w:rPr>
                <w:rFonts w:hint="eastAsia"/>
                <w:sz w:val="24"/>
                <w:szCs w:val="24"/>
              </w:rPr>
              <w:t>尊敬的投资者，您好：公司车联网业务已与车企有签约。</w:t>
            </w:r>
          </w:p>
          <w:p w:rsidR="002B2779" w:rsidRPr="000A01D3" w:rsidRDefault="000A01D3" w:rsidP="00521B6E">
            <w:pPr>
              <w:spacing w:line="360" w:lineRule="auto"/>
              <w:rPr>
                <w:b/>
                <w:sz w:val="24"/>
                <w:szCs w:val="24"/>
              </w:rPr>
            </w:pPr>
            <w:r>
              <w:rPr>
                <w:rFonts w:hint="eastAsia"/>
                <w:sz w:val="24"/>
                <w:szCs w:val="24"/>
              </w:rPr>
              <w:t>1</w:t>
            </w:r>
            <w:r>
              <w:rPr>
                <w:sz w:val="24"/>
                <w:szCs w:val="24"/>
              </w:rPr>
              <w:t>4</w:t>
            </w:r>
            <w:r>
              <w:rPr>
                <w:sz w:val="24"/>
                <w:szCs w:val="24"/>
              </w:rPr>
              <w:t>、</w:t>
            </w:r>
            <w:r w:rsidRPr="000A01D3">
              <w:rPr>
                <w:rFonts w:hint="eastAsia"/>
                <w:b/>
                <w:sz w:val="24"/>
                <w:szCs w:val="24"/>
              </w:rPr>
              <w:t>请问贵司：截止当前在手的订单是否充足，今年移动的招标合作是否正常会不会延续去年招标延迟的情况，因为截止目前贵公司并未向往年一样公布与移动贵司的中标情况，同时今年的中标公告金额也很少，这会不会对</w:t>
            </w:r>
            <w:r w:rsidRPr="000A01D3">
              <w:rPr>
                <w:rFonts w:hint="eastAsia"/>
                <w:b/>
                <w:sz w:val="24"/>
                <w:szCs w:val="24"/>
              </w:rPr>
              <w:t>2025</w:t>
            </w:r>
            <w:r w:rsidRPr="000A01D3">
              <w:rPr>
                <w:rFonts w:hint="eastAsia"/>
                <w:b/>
                <w:sz w:val="24"/>
                <w:szCs w:val="24"/>
              </w:rPr>
              <w:t>年业绩继续产生重大影响，感觉贵司今年业务拓展情况不太明朗。投资者了解公司当前经营情况较为闭塞，对贵司的所属行业在当前实际增量感受不到强劲的需求，主要是该行业类似公司的营收和利润都不是很好，那么贵司对行业瓶颈如何突破，如何抓住行业新的增长点，稳扎稳打的接住只能发展的新时代红利，从行业中脱颖而出？此外，公司与华为公司的合作是否有实际成果有的话具体有哪些，对公司业绩是否已经产生一定影响。谢谢。</w:t>
            </w:r>
          </w:p>
          <w:p w:rsidR="000A01D3" w:rsidRPr="000A01D3" w:rsidRDefault="000A01D3" w:rsidP="000A01D3">
            <w:pPr>
              <w:spacing w:line="360" w:lineRule="auto"/>
              <w:ind w:firstLineChars="200" w:firstLine="480"/>
              <w:rPr>
                <w:rFonts w:hint="eastAsia"/>
                <w:sz w:val="24"/>
                <w:szCs w:val="24"/>
              </w:rPr>
            </w:pPr>
            <w:r>
              <w:rPr>
                <w:sz w:val="24"/>
                <w:szCs w:val="24"/>
              </w:rPr>
              <w:t>答：</w:t>
            </w:r>
            <w:r w:rsidRPr="000A01D3">
              <w:rPr>
                <w:rFonts w:hint="eastAsia"/>
                <w:sz w:val="24"/>
                <w:szCs w:val="24"/>
              </w:rPr>
              <w:t>尊敬的投资者，您好：公司今年一季度新签订单同比增长，在手</w:t>
            </w:r>
            <w:r w:rsidRPr="000A01D3">
              <w:rPr>
                <w:rFonts w:hint="eastAsia"/>
                <w:sz w:val="24"/>
                <w:szCs w:val="24"/>
              </w:rPr>
              <w:lastRenderedPageBreak/>
              <w:t>订单情况良好。根据我们掌握的市场需求情况，移动电信下半年将会启动新一轮招标。公司对于未来的业绩增长前景充满信心，并已经进行了充分的业务准备、技术储备，公司将积极提升公司核心竞争力及发展质量，努力开创上市公司高质量发展新局面。未来主要的业绩增长点有：</w:t>
            </w:r>
          </w:p>
          <w:p w:rsidR="000A01D3" w:rsidRPr="000A01D3" w:rsidRDefault="000A01D3" w:rsidP="000A01D3">
            <w:pPr>
              <w:spacing w:line="360" w:lineRule="auto"/>
              <w:rPr>
                <w:rFonts w:hint="eastAsia"/>
                <w:sz w:val="24"/>
                <w:szCs w:val="24"/>
              </w:rPr>
            </w:pPr>
            <w:r w:rsidRPr="000A01D3">
              <w:rPr>
                <w:rFonts w:hint="eastAsia"/>
                <w:sz w:val="24"/>
                <w:szCs w:val="24"/>
              </w:rPr>
              <w:t>(</w:t>
            </w:r>
            <w:r w:rsidRPr="000A01D3">
              <w:rPr>
                <w:rFonts w:hint="eastAsia"/>
                <w:sz w:val="24"/>
                <w:szCs w:val="24"/>
              </w:rPr>
              <w:t>一</w:t>
            </w:r>
            <w:r w:rsidRPr="000A01D3">
              <w:rPr>
                <w:rFonts w:hint="eastAsia"/>
                <w:sz w:val="24"/>
                <w:szCs w:val="24"/>
              </w:rPr>
              <w:t>)</w:t>
            </w:r>
            <w:r w:rsidRPr="000A01D3">
              <w:rPr>
                <w:rFonts w:hint="eastAsia"/>
                <w:sz w:val="24"/>
                <w:szCs w:val="24"/>
              </w:rPr>
              <w:t>在网络可视化和智能化领域方面，公司将持续深耕现有市场，保持全产业链垂直一体化优势，继续保持中国移动市场领先地位，并进一步加大在中国电信及中国联通的市场投入，努力拓展在算力网络和</w:t>
            </w:r>
            <w:r w:rsidRPr="000A01D3">
              <w:rPr>
                <w:rFonts w:hint="eastAsia"/>
                <w:sz w:val="24"/>
                <w:szCs w:val="24"/>
              </w:rPr>
              <w:t xml:space="preserve"> 400G </w:t>
            </w:r>
            <w:r w:rsidRPr="000A01D3">
              <w:rPr>
                <w:rFonts w:hint="eastAsia"/>
                <w:sz w:val="24"/>
                <w:szCs w:val="24"/>
              </w:rPr>
              <w:t>骨干网等领域的新市场机会，不断拓展市场空间及增长潜力。</w:t>
            </w:r>
          </w:p>
          <w:p w:rsidR="000A01D3" w:rsidRPr="000A01D3" w:rsidRDefault="000A01D3" w:rsidP="000A01D3">
            <w:pPr>
              <w:spacing w:line="360" w:lineRule="auto"/>
              <w:rPr>
                <w:rFonts w:hint="eastAsia"/>
                <w:sz w:val="24"/>
                <w:szCs w:val="24"/>
              </w:rPr>
            </w:pPr>
            <w:r w:rsidRPr="000A01D3">
              <w:rPr>
                <w:rFonts w:hint="eastAsia"/>
                <w:sz w:val="24"/>
                <w:szCs w:val="24"/>
              </w:rPr>
              <w:t>(</w:t>
            </w:r>
            <w:r w:rsidRPr="000A01D3">
              <w:rPr>
                <w:rFonts w:hint="eastAsia"/>
                <w:sz w:val="24"/>
                <w:szCs w:val="24"/>
              </w:rPr>
              <w:t>二</w:t>
            </w:r>
            <w:r w:rsidRPr="000A01D3">
              <w:rPr>
                <w:rFonts w:hint="eastAsia"/>
                <w:sz w:val="24"/>
                <w:szCs w:val="24"/>
              </w:rPr>
              <w:t>)</w:t>
            </w:r>
            <w:r w:rsidRPr="000A01D3">
              <w:rPr>
                <w:rFonts w:hint="eastAsia"/>
                <w:sz w:val="24"/>
                <w:szCs w:val="24"/>
              </w:rPr>
              <w:t>在大网安全方面，在相关产业政策的持续支持下，安全类产品的市场需求持续攀升，加之随着募投项目的顺利推进和陆续建成，公司产品线也将更加丰富和完善，推动安全类产品业绩的持续增长；</w:t>
            </w:r>
          </w:p>
          <w:p w:rsidR="000A01D3" w:rsidRPr="000A01D3" w:rsidRDefault="000A01D3" w:rsidP="000A01D3">
            <w:pPr>
              <w:spacing w:line="360" w:lineRule="auto"/>
              <w:rPr>
                <w:rFonts w:hint="eastAsia"/>
                <w:sz w:val="24"/>
                <w:szCs w:val="24"/>
              </w:rPr>
            </w:pPr>
            <w:r w:rsidRPr="000A01D3">
              <w:rPr>
                <w:rFonts w:hint="eastAsia"/>
                <w:sz w:val="24"/>
                <w:szCs w:val="24"/>
              </w:rPr>
              <w:t>公司收购国瑞数智，将有效助力公司在政府端市场的开拓，未来，公司将充分利用国瑞数智在相关领域的经验和资源，扩大政府市场收入规模；</w:t>
            </w:r>
          </w:p>
          <w:p w:rsidR="000A01D3" w:rsidRPr="000A01D3" w:rsidRDefault="000A01D3" w:rsidP="000A01D3">
            <w:pPr>
              <w:spacing w:line="360" w:lineRule="auto"/>
              <w:rPr>
                <w:rFonts w:hint="eastAsia"/>
                <w:sz w:val="24"/>
                <w:szCs w:val="24"/>
              </w:rPr>
            </w:pPr>
            <w:r w:rsidRPr="000A01D3">
              <w:rPr>
                <w:rFonts w:hint="eastAsia"/>
                <w:sz w:val="24"/>
                <w:szCs w:val="24"/>
              </w:rPr>
              <w:t>2024</w:t>
            </w:r>
            <w:r w:rsidRPr="000A01D3">
              <w:rPr>
                <w:rFonts w:hint="eastAsia"/>
                <w:sz w:val="24"/>
                <w:szCs w:val="24"/>
              </w:rPr>
              <w:t>年</w:t>
            </w:r>
            <w:r w:rsidRPr="000A01D3">
              <w:rPr>
                <w:rFonts w:hint="eastAsia"/>
                <w:sz w:val="24"/>
                <w:szCs w:val="24"/>
              </w:rPr>
              <w:t>6</w:t>
            </w:r>
            <w:r w:rsidRPr="000A01D3">
              <w:rPr>
                <w:rFonts w:hint="eastAsia"/>
                <w:sz w:val="24"/>
                <w:szCs w:val="24"/>
              </w:rPr>
              <w:t>月公司成功发布了“数字内容伪造检测系统”，助力打造国家级公共互联网领域内深度合成伪造内容鉴别及溯源能力的先进平台。深度合成检测系统在反诈领域中标某省电信公司项目，形成</w:t>
            </w:r>
            <w:r w:rsidRPr="000A01D3">
              <w:rPr>
                <w:rFonts w:hint="eastAsia"/>
                <w:sz w:val="24"/>
                <w:szCs w:val="24"/>
              </w:rPr>
              <w:t>"AI</w:t>
            </w:r>
            <w:r w:rsidRPr="000A01D3">
              <w:rPr>
                <w:rFonts w:hint="eastAsia"/>
                <w:sz w:val="24"/>
                <w:szCs w:val="24"/>
              </w:rPr>
              <w:t>鉴伪</w:t>
            </w:r>
            <w:r w:rsidRPr="000A01D3">
              <w:rPr>
                <w:rFonts w:hint="eastAsia"/>
                <w:sz w:val="24"/>
                <w:szCs w:val="24"/>
              </w:rPr>
              <w:t>+</w:t>
            </w:r>
            <w:r w:rsidRPr="000A01D3">
              <w:rPr>
                <w:rFonts w:hint="eastAsia"/>
                <w:sz w:val="24"/>
                <w:szCs w:val="24"/>
              </w:rPr>
              <w:t>数据溯源</w:t>
            </w:r>
            <w:r w:rsidRPr="000A01D3">
              <w:rPr>
                <w:rFonts w:hint="eastAsia"/>
                <w:sz w:val="24"/>
                <w:szCs w:val="24"/>
              </w:rPr>
              <w:t>"</w:t>
            </w:r>
            <w:r w:rsidRPr="000A01D3">
              <w:rPr>
                <w:rFonts w:hint="eastAsia"/>
                <w:sz w:val="24"/>
                <w:szCs w:val="24"/>
              </w:rPr>
              <w:t>的解决方案</w:t>
            </w:r>
          </w:p>
          <w:p w:rsidR="000A01D3" w:rsidRPr="000A01D3" w:rsidRDefault="000A01D3" w:rsidP="000A01D3">
            <w:pPr>
              <w:spacing w:line="360" w:lineRule="auto"/>
              <w:rPr>
                <w:rFonts w:hint="eastAsia"/>
                <w:sz w:val="24"/>
                <w:szCs w:val="24"/>
              </w:rPr>
            </w:pPr>
            <w:r w:rsidRPr="000A01D3">
              <w:rPr>
                <w:rFonts w:hint="eastAsia"/>
                <w:sz w:val="24"/>
                <w:szCs w:val="24"/>
              </w:rPr>
              <w:t>(</w:t>
            </w:r>
            <w:r w:rsidRPr="000A01D3">
              <w:rPr>
                <w:rFonts w:hint="eastAsia"/>
                <w:sz w:val="24"/>
                <w:szCs w:val="24"/>
              </w:rPr>
              <w:t>三</w:t>
            </w:r>
            <w:r w:rsidRPr="000A01D3">
              <w:rPr>
                <w:rFonts w:hint="eastAsia"/>
                <w:sz w:val="24"/>
                <w:szCs w:val="24"/>
              </w:rPr>
              <w:t xml:space="preserve">) </w:t>
            </w:r>
            <w:r w:rsidRPr="000A01D3">
              <w:rPr>
                <w:rFonts w:hint="eastAsia"/>
                <w:sz w:val="24"/>
                <w:szCs w:val="24"/>
              </w:rPr>
              <w:t>在人工智能方面，公司加快以人工智能为核心的</w:t>
            </w:r>
            <w:r w:rsidRPr="000A01D3">
              <w:rPr>
                <w:rFonts w:hint="eastAsia"/>
                <w:sz w:val="24"/>
                <w:szCs w:val="24"/>
              </w:rPr>
              <w:t>AI</w:t>
            </w:r>
            <w:r w:rsidRPr="000A01D3">
              <w:rPr>
                <w:rFonts w:hint="eastAsia"/>
                <w:sz w:val="24"/>
                <w:szCs w:val="24"/>
              </w:rPr>
              <w:t>大模型行业应用布局。目前已经完成了浩瀚晨星</w:t>
            </w:r>
            <w:r w:rsidRPr="000A01D3">
              <w:rPr>
                <w:rFonts w:hint="eastAsia"/>
                <w:sz w:val="24"/>
                <w:szCs w:val="24"/>
              </w:rPr>
              <w:t>AI</w:t>
            </w:r>
            <w:r w:rsidRPr="000A01D3">
              <w:rPr>
                <w:rFonts w:hint="eastAsia"/>
                <w:sz w:val="24"/>
                <w:szCs w:val="24"/>
              </w:rPr>
              <w:t>大模型、数字内容伪造检测系统（</w:t>
            </w:r>
            <w:r w:rsidRPr="000A01D3">
              <w:rPr>
                <w:rFonts w:hint="eastAsia"/>
                <w:sz w:val="24"/>
                <w:szCs w:val="24"/>
              </w:rPr>
              <w:t>AIGC</w:t>
            </w:r>
            <w:r w:rsidRPr="000A01D3">
              <w:rPr>
                <w:rFonts w:hint="eastAsia"/>
                <w:sz w:val="24"/>
                <w:szCs w:val="24"/>
              </w:rPr>
              <w:t>伪造检测系统）两款人工智能产品。浩瀚晨星</w:t>
            </w:r>
            <w:r w:rsidRPr="000A01D3">
              <w:rPr>
                <w:rFonts w:hint="eastAsia"/>
                <w:sz w:val="24"/>
                <w:szCs w:val="24"/>
              </w:rPr>
              <w:t>AI</w:t>
            </w:r>
            <w:r w:rsidRPr="000A01D3">
              <w:rPr>
                <w:rFonts w:hint="eastAsia"/>
                <w:sz w:val="24"/>
                <w:szCs w:val="24"/>
              </w:rPr>
              <w:t>大模型具备强大的生成和理解能力，覆盖智能问答、智能体</w:t>
            </w:r>
            <w:r w:rsidRPr="000A01D3">
              <w:rPr>
                <w:rFonts w:hint="eastAsia"/>
                <w:sz w:val="24"/>
                <w:szCs w:val="24"/>
              </w:rPr>
              <w:t>Agent</w:t>
            </w:r>
            <w:r w:rsidRPr="000A01D3">
              <w:rPr>
                <w:rFonts w:hint="eastAsia"/>
                <w:sz w:val="24"/>
                <w:szCs w:val="24"/>
              </w:rPr>
              <w:t>、数字人生成等多个应用场景。数字内容伪造检测系统能够有效识别深度合成技术生成的图像和视频。浩瀚晨星</w:t>
            </w:r>
            <w:r w:rsidRPr="000A01D3">
              <w:rPr>
                <w:rFonts w:hint="eastAsia"/>
                <w:sz w:val="24"/>
                <w:szCs w:val="24"/>
              </w:rPr>
              <w:t>AI</w:t>
            </w:r>
            <w:r w:rsidRPr="000A01D3">
              <w:rPr>
                <w:rFonts w:hint="eastAsia"/>
                <w:sz w:val="24"/>
                <w:szCs w:val="24"/>
              </w:rPr>
              <w:t>大模型具备强大的生成和理解能力，覆盖智能问答、智能体</w:t>
            </w:r>
            <w:r w:rsidRPr="000A01D3">
              <w:rPr>
                <w:rFonts w:hint="eastAsia"/>
                <w:sz w:val="24"/>
                <w:szCs w:val="24"/>
              </w:rPr>
              <w:t>Agent</w:t>
            </w:r>
            <w:r w:rsidRPr="000A01D3">
              <w:rPr>
                <w:rFonts w:hint="eastAsia"/>
                <w:sz w:val="24"/>
                <w:szCs w:val="24"/>
              </w:rPr>
              <w:t>、数字人生成等多个应用场景。</w:t>
            </w:r>
          </w:p>
          <w:p w:rsidR="000A01D3" w:rsidRPr="000A01D3" w:rsidRDefault="000A01D3" w:rsidP="000A01D3">
            <w:pPr>
              <w:spacing w:line="360" w:lineRule="auto"/>
              <w:rPr>
                <w:rFonts w:hint="eastAsia"/>
                <w:sz w:val="24"/>
                <w:szCs w:val="24"/>
              </w:rPr>
            </w:pPr>
            <w:r w:rsidRPr="000A01D3">
              <w:rPr>
                <w:rFonts w:hint="eastAsia"/>
                <w:sz w:val="24"/>
                <w:szCs w:val="24"/>
              </w:rPr>
              <w:t>2025</w:t>
            </w:r>
            <w:r w:rsidRPr="000A01D3">
              <w:rPr>
                <w:rFonts w:hint="eastAsia"/>
                <w:sz w:val="24"/>
                <w:szCs w:val="24"/>
              </w:rPr>
              <w:t>年初，智能客服产品已签约某大型国有银行。目前，浩瀚已部署</w:t>
            </w:r>
            <w:r w:rsidRPr="000A01D3">
              <w:rPr>
                <w:rFonts w:hint="eastAsia"/>
                <w:sz w:val="24"/>
                <w:szCs w:val="24"/>
              </w:rPr>
              <w:t>DeepSeek</w:t>
            </w:r>
            <w:r w:rsidRPr="000A01D3">
              <w:rPr>
                <w:rFonts w:hint="eastAsia"/>
                <w:sz w:val="24"/>
                <w:szCs w:val="24"/>
              </w:rPr>
              <w:t>并与晨星大模型融合应用于多项业务。</w:t>
            </w:r>
          </w:p>
          <w:p w:rsidR="000A01D3" w:rsidRPr="000A01D3" w:rsidRDefault="000A01D3" w:rsidP="000A01D3">
            <w:pPr>
              <w:spacing w:line="360" w:lineRule="auto"/>
              <w:rPr>
                <w:rFonts w:hint="eastAsia"/>
                <w:sz w:val="24"/>
                <w:szCs w:val="24"/>
              </w:rPr>
            </w:pPr>
            <w:r w:rsidRPr="000A01D3">
              <w:rPr>
                <w:rFonts w:hint="eastAsia"/>
                <w:sz w:val="24"/>
                <w:szCs w:val="24"/>
              </w:rPr>
              <w:t>(</w:t>
            </w:r>
            <w:r w:rsidRPr="000A01D3">
              <w:rPr>
                <w:rFonts w:hint="eastAsia"/>
                <w:sz w:val="24"/>
                <w:szCs w:val="24"/>
              </w:rPr>
              <w:t>四</w:t>
            </w:r>
            <w:r w:rsidRPr="000A01D3">
              <w:rPr>
                <w:rFonts w:hint="eastAsia"/>
                <w:sz w:val="24"/>
                <w:szCs w:val="24"/>
              </w:rPr>
              <w:t>)</w:t>
            </w:r>
            <w:r w:rsidRPr="000A01D3">
              <w:rPr>
                <w:rFonts w:hint="eastAsia"/>
                <w:sz w:val="24"/>
                <w:szCs w:val="24"/>
              </w:rPr>
              <w:t>数据要素商业化方面：未来将积极拓展数据运营服务市场。同时依托多年服务运营商、靠近数据源的商业优势，凭借丰富数据治理分析经验，浩瀚深度将积极联合运营商探索创新垂直行业的高质量数据要素应用场</w:t>
            </w:r>
            <w:r w:rsidRPr="000A01D3">
              <w:rPr>
                <w:rFonts w:hint="eastAsia"/>
                <w:sz w:val="24"/>
                <w:szCs w:val="24"/>
              </w:rPr>
              <w:lastRenderedPageBreak/>
              <w:t>景，并逐步扩展至在政府、金融、媒体等高价值行业领域。</w:t>
            </w:r>
          </w:p>
          <w:p w:rsidR="002B2779" w:rsidRDefault="000A01D3" w:rsidP="000A01D3">
            <w:pPr>
              <w:spacing w:line="360" w:lineRule="auto"/>
              <w:rPr>
                <w:sz w:val="24"/>
                <w:szCs w:val="24"/>
              </w:rPr>
            </w:pPr>
            <w:r w:rsidRPr="000A01D3">
              <w:rPr>
                <w:rFonts w:hint="eastAsia"/>
                <w:sz w:val="24"/>
                <w:szCs w:val="24"/>
              </w:rPr>
              <w:t>（五）车联网安全作为公司新兴业务，依托公司数据采集、数据安全领先优势，紧抓国家车路云一体化发展机遇。</w:t>
            </w:r>
            <w:r w:rsidRPr="000A01D3">
              <w:rPr>
                <w:rFonts w:hint="eastAsia"/>
                <w:sz w:val="24"/>
                <w:szCs w:val="24"/>
              </w:rPr>
              <w:t>2024</w:t>
            </w:r>
            <w:r w:rsidRPr="000A01D3">
              <w:rPr>
                <w:rFonts w:hint="eastAsia"/>
                <w:sz w:val="24"/>
                <w:szCs w:val="24"/>
              </w:rPr>
              <w:t>年，浩瀚深度与联通智网、浙江启拓等客户签约车联网项目，新兴业务开展顺利。</w:t>
            </w:r>
            <w:r w:rsidRPr="000A01D3">
              <w:rPr>
                <w:rFonts w:hint="eastAsia"/>
                <w:sz w:val="24"/>
                <w:szCs w:val="24"/>
              </w:rPr>
              <w:t>2025</w:t>
            </w:r>
            <w:r w:rsidRPr="000A01D3">
              <w:rPr>
                <w:rFonts w:hint="eastAsia"/>
                <w:sz w:val="24"/>
                <w:szCs w:val="24"/>
              </w:rPr>
              <w:t>年</w:t>
            </w:r>
            <w:r w:rsidRPr="000A01D3">
              <w:rPr>
                <w:rFonts w:hint="eastAsia"/>
                <w:sz w:val="24"/>
                <w:szCs w:val="24"/>
              </w:rPr>
              <w:t>3</w:t>
            </w:r>
            <w:r w:rsidRPr="000A01D3">
              <w:rPr>
                <w:rFonts w:hint="eastAsia"/>
                <w:sz w:val="24"/>
                <w:szCs w:val="24"/>
              </w:rPr>
              <w:t>月，参加车联网安全集智联盟第二次工作会议，与信通院、华为、蔚来等企业共商安全标准，提出“云</w:t>
            </w:r>
            <w:r w:rsidRPr="000A01D3">
              <w:rPr>
                <w:rFonts w:hint="eastAsia"/>
                <w:sz w:val="24"/>
                <w:szCs w:val="24"/>
              </w:rPr>
              <w:t>-</w:t>
            </w:r>
            <w:r w:rsidRPr="000A01D3">
              <w:rPr>
                <w:rFonts w:hint="eastAsia"/>
                <w:sz w:val="24"/>
                <w:szCs w:val="24"/>
              </w:rPr>
              <w:t>网</w:t>
            </w:r>
            <w:r w:rsidRPr="000A01D3">
              <w:rPr>
                <w:rFonts w:hint="eastAsia"/>
                <w:sz w:val="24"/>
                <w:szCs w:val="24"/>
              </w:rPr>
              <w:t>-</w:t>
            </w:r>
            <w:r w:rsidRPr="000A01D3">
              <w:rPr>
                <w:rFonts w:hint="eastAsia"/>
                <w:sz w:val="24"/>
                <w:szCs w:val="24"/>
              </w:rPr>
              <w:t>端”一体化防护方案，融合</w:t>
            </w:r>
            <w:r w:rsidRPr="000A01D3">
              <w:rPr>
                <w:rFonts w:hint="eastAsia"/>
                <w:sz w:val="24"/>
                <w:szCs w:val="24"/>
              </w:rPr>
              <w:t>AI</w:t>
            </w:r>
            <w:r w:rsidRPr="000A01D3">
              <w:rPr>
                <w:rFonts w:hint="eastAsia"/>
                <w:sz w:val="24"/>
                <w:szCs w:val="24"/>
              </w:rPr>
              <w:t>、</w:t>
            </w:r>
            <w:r w:rsidRPr="000A01D3">
              <w:rPr>
                <w:rFonts w:hint="eastAsia"/>
                <w:sz w:val="24"/>
                <w:szCs w:val="24"/>
              </w:rPr>
              <w:t>XDR</w:t>
            </w:r>
            <w:r w:rsidRPr="000A01D3">
              <w:rPr>
                <w:rFonts w:hint="eastAsia"/>
                <w:sz w:val="24"/>
                <w:szCs w:val="24"/>
              </w:rPr>
              <w:t>等技术提升车联网威胁响应效率，为车联网安全防护提供了创新解决方案。</w:t>
            </w:r>
            <w:r w:rsidRPr="000A01D3">
              <w:rPr>
                <w:rFonts w:hint="eastAsia"/>
                <w:sz w:val="24"/>
                <w:szCs w:val="24"/>
              </w:rPr>
              <w:t>2025</w:t>
            </w:r>
            <w:r w:rsidRPr="000A01D3">
              <w:rPr>
                <w:rFonts w:hint="eastAsia"/>
                <w:sz w:val="24"/>
                <w:szCs w:val="24"/>
              </w:rPr>
              <w:t>年</w:t>
            </w:r>
            <w:r w:rsidRPr="000A01D3">
              <w:rPr>
                <w:rFonts w:hint="eastAsia"/>
                <w:sz w:val="24"/>
                <w:szCs w:val="24"/>
              </w:rPr>
              <w:t>4</w:t>
            </w:r>
            <w:r w:rsidRPr="000A01D3">
              <w:rPr>
                <w:rFonts w:hint="eastAsia"/>
                <w:sz w:val="24"/>
                <w:szCs w:val="24"/>
              </w:rPr>
              <w:t>月，浩瀚深度车联网安全子公司智联云安亮相</w:t>
            </w:r>
            <w:r w:rsidRPr="000A01D3">
              <w:rPr>
                <w:rFonts w:hint="eastAsia"/>
                <w:sz w:val="24"/>
                <w:szCs w:val="24"/>
              </w:rPr>
              <w:t>AutoSec9</w:t>
            </w:r>
            <w:r w:rsidRPr="000A01D3">
              <w:rPr>
                <w:rFonts w:hint="eastAsia"/>
                <w:sz w:val="24"/>
                <w:szCs w:val="24"/>
              </w:rPr>
              <w:t>周年年会并发布全生命周期、全域密码管理方案，构建汽车网络安全新生态。</w:t>
            </w:r>
          </w:p>
          <w:p w:rsidR="00BE7CE7" w:rsidRPr="00BE7CE7" w:rsidRDefault="00BE7CE7" w:rsidP="00AD5E48">
            <w:pPr>
              <w:spacing w:line="360" w:lineRule="auto"/>
              <w:rPr>
                <w:rFonts w:ascii="宋体" w:hAnsi="宋体"/>
                <w:bCs/>
                <w:iCs/>
                <w:sz w:val="24"/>
              </w:rPr>
            </w:pPr>
          </w:p>
        </w:tc>
      </w:tr>
      <w:tr w:rsidR="00056178" w:rsidRPr="00256F0E" w:rsidTr="00967F1D">
        <w:trPr>
          <w:trHeight w:val="760"/>
        </w:trPr>
        <w:tc>
          <w:tcPr>
            <w:tcW w:w="299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lastRenderedPageBreak/>
              <w:t>附件清单（如有）</w:t>
            </w:r>
          </w:p>
        </w:tc>
        <w:tc>
          <w:tcPr>
            <w:tcW w:w="7810" w:type="dxa"/>
            <w:vAlign w:val="center"/>
          </w:tcPr>
          <w:p w:rsidR="00056178" w:rsidRDefault="00056178" w:rsidP="004E26E0">
            <w:pPr>
              <w:spacing w:line="480" w:lineRule="atLeast"/>
              <w:rPr>
                <w:rFonts w:ascii="宋体"/>
                <w:bCs/>
                <w:iCs/>
                <w:color w:val="000000"/>
                <w:sz w:val="24"/>
              </w:rPr>
            </w:pPr>
            <w:r>
              <w:rPr>
                <w:rFonts w:ascii="宋体" w:hAnsi="宋体" w:hint="eastAsia"/>
                <w:bCs/>
                <w:iCs/>
                <w:color w:val="000000"/>
                <w:sz w:val="24"/>
              </w:rPr>
              <w:t>无</w:t>
            </w:r>
          </w:p>
        </w:tc>
      </w:tr>
      <w:tr w:rsidR="00056178" w:rsidRPr="00256F0E" w:rsidTr="00967F1D">
        <w:trPr>
          <w:trHeight w:val="939"/>
        </w:trPr>
        <w:tc>
          <w:tcPr>
            <w:tcW w:w="299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日期</w:t>
            </w:r>
          </w:p>
        </w:tc>
        <w:tc>
          <w:tcPr>
            <w:tcW w:w="7810" w:type="dxa"/>
            <w:vAlign w:val="center"/>
          </w:tcPr>
          <w:p w:rsidR="00056178" w:rsidRDefault="000F07D1" w:rsidP="004C1FAE">
            <w:pPr>
              <w:spacing w:line="480" w:lineRule="atLeast"/>
              <w:rPr>
                <w:rFonts w:ascii="宋体"/>
                <w:bCs/>
                <w:iCs/>
                <w:color w:val="000000"/>
                <w:sz w:val="24"/>
              </w:rPr>
            </w:pPr>
            <w:r>
              <w:rPr>
                <w:rFonts w:ascii="宋体" w:hAnsi="宋体"/>
                <w:bCs/>
                <w:iCs/>
                <w:color w:val="000000"/>
                <w:sz w:val="24"/>
              </w:rPr>
              <w:t>20</w:t>
            </w:r>
            <w:r w:rsidR="00807322">
              <w:rPr>
                <w:rFonts w:ascii="宋体" w:hAnsi="宋体" w:hint="eastAsia"/>
                <w:bCs/>
                <w:iCs/>
                <w:color w:val="000000"/>
                <w:sz w:val="24"/>
              </w:rPr>
              <w:t>2</w:t>
            </w:r>
            <w:r w:rsidR="000A01D3">
              <w:rPr>
                <w:rFonts w:ascii="宋体" w:hAnsi="宋体"/>
                <w:bCs/>
                <w:iCs/>
                <w:color w:val="000000"/>
                <w:sz w:val="24"/>
              </w:rPr>
              <w:t>5</w:t>
            </w:r>
            <w:r w:rsidR="00056178">
              <w:rPr>
                <w:rFonts w:ascii="宋体" w:hAnsi="宋体" w:hint="eastAsia"/>
                <w:bCs/>
                <w:iCs/>
                <w:color w:val="000000"/>
                <w:sz w:val="24"/>
              </w:rPr>
              <w:t>年</w:t>
            </w:r>
            <w:r w:rsidR="00967F1D">
              <w:rPr>
                <w:rFonts w:ascii="宋体" w:hAnsi="宋体"/>
                <w:bCs/>
                <w:iCs/>
                <w:color w:val="000000"/>
                <w:sz w:val="24"/>
              </w:rPr>
              <w:t>5</w:t>
            </w:r>
            <w:r w:rsidR="00056178">
              <w:rPr>
                <w:rFonts w:ascii="宋体" w:hAnsi="宋体" w:hint="eastAsia"/>
                <w:bCs/>
                <w:iCs/>
                <w:color w:val="000000"/>
                <w:sz w:val="24"/>
              </w:rPr>
              <w:t>月</w:t>
            </w:r>
            <w:r w:rsidR="00967F1D">
              <w:rPr>
                <w:rFonts w:ascii="宋体" w:hAnsi="宋体"/>
                <w:bCs/>
                <w:iCs/>
                <w:color w:val="000000"/>
                <w:sz w:val="24"/>
              </w:rPr>
              <w:t>16</w:t>
            </w:r>
            <w:r w:rsidR="00056178">
              <w:rPr>
                <w:rFonts w:ascii="宋体" w:hAnsi="宋体" w:hint="eastAsia"/>
                <w:bCs/>
                <w:iCs/>
                <w:color w:val="000000"/>
                <w:sz w:val="24"/>
              </w:rPr>
              <w:t>日</w:t>
            </w:r>
          </w:p>
        </w:tc>
      </w:tr>
    </w:tbl>
    <w:p w:rsidR="00056178" w:rsidRDefault="00056178" w:rsidP="00AD5E48">
      <w:bookmarkStart w:id="0" w:name="_GoBack"/>
      <w:bookmarkEnd w:id="0"/>
    </w:p>
    <w:sectPr w:rsidR="00056178" w:rsidSect="00E163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A12" w:rsidRDefault="00D85A12" w:rsidP="00DF633A">
      <w:r>
        <w:separator/>
      </w:r>
    </w:p>
  </w:endnote>
  <w:endnote w:type="continuationSeparator" w:id="0">
    <w:p w:rsidR="00D85A12" w:rsidRDefault="00D85A12" w:rsidP="00DF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A12" w:rsidRDefault="00D85A12" w:rsidP="00DF633A">
      <w:r>
        <w:separator/>
      </w:r>
    </w:p>
  </w:footnote>
  <w:footnote w:type="continuationSeparator" w:id="0">
    <w:p w:rsidR="00D85A12" w:rsidRDefault="00D85A12" w:rsidP="00DF6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511F"/>
    <w:multiLevelType w:val="hybridMultilevel"/>
    <w:tmpl w:val="B8644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E91C9C"/>
    <w:multiLevelType w:val="multilevel"/>
    <w:tmpl w:val="726CFBCA"/>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682C0E"/>
    <w:multiLevelType w:val="hybridMultilevel"/>
    <w:tmpl w:val="30742AB4"/>
    <w:lvl w:ilvl="0" w:tplc="6A9420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207D6"/>
    <w:multiLevelType w:val="hybridMultilevel"/>
    <w:tmpl w:val="AC9C7E92"/>
    <w:lvl w:ilvl="0" w:tplc="0409000F">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4" w15:restartNumberingAfterBreak="0">
    <w:nsid w:val="102C12E3"/>
    <w:multiLevelType w:val="multilevel"/>
    <w:tmpl w:val="F474B6F0"/>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42479E"/>
    <w:multiLevelType w:val="hybridMultilevel"/>
    <w:tmpl w:val="C5E8DAD4"/>
    <w:lvl w:ilvl="0" w:tplc="447A7B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922DFE"/>
    <w:multiLevelType w:val="hybridMultilevel"/>
    <w:tmpl w:val="4EF480BC"/>
    <w:lvl w:ilvl="0" w:tplc="4C281E06">
      <w:start w:val="1"/>
      <w:numFmt w:val="decimal"/>
      <w:lvlText w:val="%1、"/>
      <w:lvlJc w:val="left"/>
      <w:pPr>
        <w:ind w:left="621" w:hanging="38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7" w15:restartNumberingAfterBreak="0">
    <w:nsid w:val="1B83342E"/>
    <w:multiLevelType w:val="hybridMultilevel"/>
    <w:tmpl w:val="23A4A726"/>
    <w:lvl w:ilvl="0" w:tplc="F98C2C1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15:restartNumberingAfterBreak="0">
    <w:nsid w:val="21F746AE"/>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15:restartNumberingAfterBreak="0">
    <w:nsid w:val="25032468"/>
    <w:multiLevelType w:val="hybridMultilevel"/>
    <w:tmpl w:val="C10ECCB2"/>
    <w:lvl w:ilvl="0" w:tplc="1F045C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FB0C0F"/>
    <w:multiLevelType w:val="hybridMultilevel"/>
    <w:tmpl w:val="7E74AA82"/>
    <w:lvl w:ilvl="0" w:tplc="186AE3DE">
      <w:start w:val="1"/>
      <w:numFmt w:val="decimal"/>
      <w:lvlText w:val="%1、"/>
      <w:lvlJc w:val="left"/>
      <w:pPr>
        <w:ind w:left="621" w:hanging="38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1" w15:restartNumberingAfterBreak="0">
    <w:nsid w:val="3F211B85"/>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15:restartNumberingAfterBreak="0">
    <w:nsid w:val="4AB53A3F"/>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3" w15:restartNumberingAfterBreak="0">
    <w:nsid w:val="4C2A3969"/>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4" w15:restartNumberingAfterBreak="0">
    <w:nsid w:val="4F246F81"/>
    <w:multiLevelType w:val="hybridMultilevel"/>
    <w:tmpl w:val="4FDE669C"/>
    <w:lvl w:ilvl="0" w:tplc="0874C3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60076D9"/>
    <w:multiLevelType w:val="hybridMultilevel"/>
    <w:tmpl w:val="7D0E1B5E"/>
    <w:lvl w:ilvl="0" w:tplc="C05C3F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A832F5"/>
    <w:multiLevelType w:val="hybridMultilevel"/>
    <w:tmpl w:val="A3EE7F40"/>
    <w:lvl w:ilvl="0" w:tplc="84EA66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0A4316B"/>
    <w:multiLevelType w:val="hybridMultilevel"/>
    <w:tmpl w:val="F6EC4ADE"/>
    <w:lvl w:ilvl="0" w:tplc="6A0234E8">
      <w:start w:val="1"/>
      <w:numFmt w:val="decimal"/>
      <w:lvlText w:val="%1、"/>
      <w:lvlJc w:val="left"/>
      <w:pPr>
        <w:ind w:left="862" w:hanging="3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15:restartNumberingAfterBreak="0">
    <w:nsid w:val="69DB42DB"/>
    <w:multiLevelType w:val="hybridMultilevel"/>
    <w:tmpl w:val="C88094C6"/>
    <w:lvl w:ilvl="0" w:tplc="63F057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4F40F2"/>
    <w:multiLevelType w:val="multilevel"/>
    <w:tmpl w:val="E9C253B6"/>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58F3597"/>
    <w:multiLevelType w:val="hybridMultilevel"/>
    <w:tmpl w:val="9E52525C"/>
    <w:lvl w:ilvl="0" w:tplc="746CCD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7"/>
  </w:num>
  <w:num w:numId="3">
    <w:abstractNumId w:val="0"/>
  </w:num>
  <w:num w:numId="4">
    <w:abstractNumId w:val="3"/>
  </w:num>
  <w:num w:numId="5">
    <w:abstractNumId w:val="13"/>
  </w:num>
  <w:num w:numId="6">
    <w:abstractNumId w:val="8"/>
  </w:num>
  <w:num w:numId="7">
    <w:abstractNumId w:val="12"/>
  </w:num>
  <w:num w:numId="8">
    <w:abstractNumId w:val="4"/>
  </w:num>
  <w:num w:numId="9">
    <w:abstractNumId w:val="1"/>
  </w:num>
  <w:num w:numId="10">
    <w:abstractNumId w:val="5"/>
  </w:num>
  <w:num w:numId="11">
    <w:abstractNumId w:val="19"/>
  </w:num>
  <w:num w:numId="12">
    <w:abstractNumId w:val="17"/>
  </w:num>
  <w:num w:numId="13">
    <w:abstractNumId w:val="16"/>
  </w:num>
  <w:num w:numId="14">
    <w:abstractNumId w:val="18"/>
  </w:num>
  <w:num w:numId="15">
    <w:abstractNumId w:val="15"/>
  </w:num>
  <w:num w:numId="16">
    <w:abstractNumId w:val="14"/>
  </w:num>
  <w:num w:numId="17">
    <w:abstractNumId w:val="10"/>
  </w:num>
  <w:num w:numId="18">
    <w:abstractNumId w:val="2"/>
  </w:num>
  <w:num w:numId="19">
    <w:abstractNumId w:val="6"/>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3A"/>
    <w:rsid w:val="000010BE"/>
    <w:rsid w:val="00003315"/>
    <w:rsid w:val="00011E9C"/>
    <w:rsid w:val="000131DA"/>
    <w:rsid w:val="0001624D"/>
    <w:rsid w:val="00016465"/>
    <w:rsid w:val="0001647C"/>
    <w:rsid w:val="00020680"/>
    <w:rsid w:val="00020D88"/>
    <w:rsid w:val="00021040"/>
    <w:rsid w:val="00021A33"/>
    <w:rsid w:val="00031D56"/>
    <w:rsid w:val="0003345C"/>
    <w:rsid w:val="00036222"/>
    <w:rsid w:val="00036693"/>
    <w:rsid w:val="000371D5"/>
    <w:rsid w:val="00037782"/>
    <w:rsid w:val="000401FE"/>
    <w:rsid w:val="00040F05"/>
    <w:rsid w:val="00041822"/>
    <w:rsid w:val="00042775"/>
    <w:rsid w:val="00043C17"/>
    <w:rsid w:val="000460F7"/>
    <w:rsid w:val="00050A75"/>
    <w:rsid w:val="00052EC1"/>
    <w:rsid w:val="000544BC"/>
    <w:rsid w:val="00056178"/>
    <w:rsid w:val="00057E0E"/>
    <w:rsid w:val="00062491"/>
    <w:rsid w:val="000625C2"/>
    <w:rsid w:val="0006675D"/>
    <w:rsid w:val="00066D3E"/>
    <w:rsid w:val="000670CF"/>
    <w:rsid w:val="000704F1"/>
    <w:rsid w:val="00071388"/>
    <w:rsid w:val="00073885"/>
    <w:rsid w:val="000743EE"/>
    <w:rsid w:val="00074D95"/>
    <w:rsid w:val="00075B49"/>
    <w:rsid w:val="00075D9E"/>
    <w:rsid w:val="000807CC"/>
    <w:rsid w:val="00080FEF"/>
    <w:rsid w:val="00083631"/>
    <w:rsid w:val="00084444"/>
    <w:rsid w:val="0009318A"/>
    <w:rsid w:val="00093FF4"/>
    <w:rsid w:val="00094972"/>
    <w:rsid w:val="00097F07"/>
    <w:rsid w:val="000A01D3"/>
    <w:rsid w:val="000A0BFE"/>
    <w:rsid w:val="000A230D"/>
    <w:rsid w:val="000A7A35"/>
    <w:rsid w:val="000B1FD2"/>
    <w:rsid w:val="000B37A5"/>
    <w:rsid w:val="000B4EC3"/>
    <w:rsid w:val="000B5EC9"/>
    <w:rsid w:val="000C08D0"/>
    <w:rsid w:val="000C226B"/>
    <w:rsid w:val="000C25A7"/>
    <w:rsid w:val="000C52F8"/>
    <w:rsid w:val="000D60EA"/>
    <w:rsid w:val="000E04A0"/>
    <w:rsid w:val="000E25AE"/>
    <w:rsid w:val="000E4B65"/>
    <w:rsid w:val="000E5373"/>
    <w:rsid w:val="000E540E"/>
    <w:rsid w:val="000E55F5"/>
    <w:rsid w:val="000E6F0E"/>
    <w:rsid w:val="000F0052"/>
    <w:rsid w:val="000F0777"/>
    <w:rsid w:val="000F07D1"/>
    <w:rsid w:val="000F2610"/>
    <w:rsid w:val="000F2966"/>
    <w:rsid w:val="000F5EAD"/>
    <w:rsid w:val="000F6552"/>
    <w:rsid w:val="000F70D8"/>
    <w:rsid w:val="00100186"/>
    <w:rsid w:val="001027FE"/>
    <w:rsid w:val="00103893"/>
    <w:rsid w:val="00103B6D"/>
    <w:rsid w:val="00105460"/>
    <w:rsid w:val="00105D28"/>
    <w:rsid w:val="0010694F"/>
    <w:rsid w:val="00106AF6"/>
    <w:rsid w:val="00107BF6"/>
    <w:rsid w:val="0011064E"/>
    <w:rsid w:val="001114F4"/>
    <w:rsid w:val="001137BE"/>
    <w:rsid w:val="00113C0F"/>
    <w:rsid w:val="001149F7"/>
    <w:rsid w:val="001203D5"/>
    <w:rsid w:val="001212FF"/>
    <w:rsid w:val="0012208C"/>
    <w:rsid w:val="001220AF"/>
    <w:rsid w:val="0012399A"/>
    <w:rsid w:val="00127E9F"/>
    <w:rsid w:val="001301ED"/>
    <w:rsid w:val="001303E6"/>
    <w:rsid w:val="001326C8"/>
    <w:rsid w:val="001354C7"/>
    <w:rsid w:val="00135CED"/>
    <w:rsid w:val="00137630"/>
    <w:rsid w:val="00137904"/>
    <w:rsid w:val="00140221"/>
    <w:rsid w:val="001409DB"/>
    <w:rsid w:val="00140D94"/>
    <w:rsid w:val="00141DF0"/>
    <w:rsid w:val="00141F1C"/>
    <w:rsid w:val="001427F7"/>
    <w:rsid w:val="00143BF9"/>
    <w:rsid w:val="00146AA8"/>
    <w:rsid w:val="00154367"/>
    <w:rsid w:val="00154C1E"/>
    <w:rsid w:val="00155A3B"/>
    <w:rsid w:val="00155B97"/>
    <w:rsid w:val="00155C83"/>
    <w:rsid w:val="00156941"/>
    <w:rsid w:val="0015776F"/>
    <w:rsid w:val="00162B6D"/>
    <w:rsid w:val="00163C84"/>
    <w:rsid w:val="00163E0F"/>
    <w:rsid w:val="00166CF0"/>
    <w:rsid w:val="0016767D"/>
    <w:rsid w:val="00167D75"/>
    <w:rsid w:val="00170138"/>
    <w:rsid w:val="0017088E"/>
    <w:rsid w:val="00170A64"/>
    <w:rsid w:val="00171F15"/>
    <w:rsid w:val="00172216"/>
    <w:rsid w:val="00172F04"/>
    <w:rsid w:val="0017301E"/>
    <w:rsid w:val="00175888"/>
    <w:rsid w:val="00175D62"/>
    <w:rsid w:val="0017674A"/>
    <w:rsid w:val="001801B1"/>
    <w:rsid w:val="00180A57"/>
    <w:rsid w:val="00182006"/>
    <w:rsid w:val="00184F1E"/>
    <w:rsid w:val="001850C6"/>
    <w:rsid w:val="0019035A"/>
    <w:rsid w:val="00192C08"/>
    <w:rsid w:val="00192ECB"/>
    <w:rsid w:val="00194920"/>
    <w:rsid w:val="00194DDA"/>
    <w:rsid w:val="00195632"/>
    <w:rsid w:val="001964C5"/>
    <w:rsid w:val="00196B1F"/>
    <w:rsid w:val="00197C86"/>
    <w:rsid w:val="001A762C"/>
    <w:rsid w:val="001B2E60"/>
    <w:rsid w:val="001B3C1B"/>
    <w:rsid w:val="001B4612"/>
    <w:rsid w:val="001B4838"/>
    <w:rsid w:val="001B507A"/>
    <w:rsid w:val="001B7A54"/>
    <w:rsid w:val="001C005D"/>
    <w:rsid w:val="001C16B1"/>
    <w:rsid w:val="001C303B"/>
    <w:rsid w:val="001C60EE"/>
    <w:rsid w:val="001C6455"/>
    <w:rsid w:val="001C6709"/>
    <w:rsid w:val="001C7A4A"/>
    <w:rsid w:val="001D016F"/>
    <w:rsid w:val="001D0574"/>
    <w:rsid w:val="001D18E0"/>
    <w:rsid w:val="001D1E9A"/>
    <w:rsid w:val="001D405C"/>
    <w:rsid w:val="001D4871"/>
    <w:rsid w:val="001D4D55"/>
    <w:rsid w:val="001D76ED"/>
    <w:rsid w:val="001E21B2"/>
    <w:rsid w:val="001E25BF"/>
    <w:rsid w:val="001E323E"/>
    <w:rsid w:val="001E4962"/>
    <w:rsid w:val="001E5143"/>
    <w:rsid w:val="001E5E64"/>
    <w:rsid w:val="001E67D1"/>
    <w:rsid w:val="001E68C2"/>
    <w:rsid w:val="001E7EBC"/>
    <w:rsid w:val="001F23D1"/>
    <w:rsid w:val="001F49B1"/>
    <w:rsid w:val="00202D97"/>
    <w:rsid w:val="00205677"/>
    <w:rsid w:val="0020668F"/>
    <w:rsid w:val="0020749E"/>
    <w:rsid w:val="00210D1F"/>
    <w:rsid w:val="00215F42"/>
    <w:rsid w:val="00217837"/>
    <w:rsid w:val="00217A67"/>
    <w:rsid w:val="002236B6"/>
    <w:rsid w:val="002259FF"/>
    <w:rsid w:val="002267BC"/>
    <w:rsid w:val="002273FA"/>
    <w:rsid w:val="0022761E"/>
    <w:rsid w:val="002308AC"/>
    <w:rsid w:val="00230960"/>
    <w:rsid w:val="00232A40"/>
    <w:rsid w:val="00234699"/>
    <w:rsid w:val="00235BCE"/>
    <w:rsid w:val="00235C58"/>
    <w:rsid w:val="00235CC5"/>
    <w:rsid w:val="00236226"/>
    <w:rsid w:val="00240B15"/>
    <w:rsid w:val="0024191E"/>
    <w:rsid w:val="00242FDA"/>
    <w:rsid w:val="00245C59"/>
    <w:rsid w:val="00246F3F"/>
    <w:rsid w:val="002477F9"/>
    <w:rsid w:val="00247BD0"/>
    <w:rsid w:val="00252590"/>
    <w:rsid w:val="00252905"/>
    <w:rsid w:val="00252FC7"/>
    <w:rsid w:val="002538D2"/>
    <w:rsid w:val="00256F0E"/>
    <w:rsid w:val="00260ABA"/>
    <w:rsid w:val="00260DDD"/>
    <w:rsid w:val="002626B6"/>
    <w:rsid w:val="0026665A"/>
    <w:rsid w:val="00267926"/>
    <w:rsid w:val="00270D28"/>
    <w:rsid w:val="0027283C"/>
    <w:rsid w:val="00272972"/>
    <w:rsid w:val="0027656B"/>
    <w:rsid w:val="00276E87"/>
    <w:rsid w:val="00284211"/>
    <w:rsid w:val="00286955"/>
    <w:rsid w:val="00292F3D"/>
    <w:rsid w:val="00294A63"/>
    <w:rsid w:val="00294B1A"/>
    <w:rsid w:val="00294C3A"/>
    <w:rsid w:val="002960E7"/>
    <w:rsid w:val="00296D4B"/>
    <w:rsid w:val="0029743E"/>
    <w:rsid w:val="002B1023"/>
    <w:rsid w:val="002B1D96"/>
    <w:rsid w:val="002B2779"/>
    <w:rsid w:val="002B4614"/>
    <w:rsid w:val="002B4E53"/>
    <w:rsid w:val="002B630D"/>
    <w:rsid w:val="002C4938"/>
    <w:rsid w:val="002C4EE1"/>
    <w:rsid w:val="002D014C"/>
    <w:rsid w:val="002D3547"/>
    <w:rsid w:val="002D3AC4"/>
    <w:rsid w:val="002D3C9B"/>
    <w:rsid w:val="002D58A7"/>
    <w:rsid w:val="002D6214"/>
    <w:rsid w:val="002D7DF6"/>
    <w:rsid w:val="002E0C43"/>
    <w:rsid w:val="002E5106"/>
    <w:rsid w:val="002E6DC5"/>
    <w:rsid w:val="002F2C5F"/>
    <w:rsid w:val="002F3407"/>
    <w:rsid w:val="002F55BD"/>
    <w:rsid w:val="00304734"/>
    <w:rsid w:val="0030783A"/>
    <w:rsid w:val="003106C1"/>
    <w:rsid w:val="003154E9"/>
    <w:rsid w:val="0031618B"/>
    <w:rsid w:val="00320366"/>
    <w:rsid w:val="00320FB2"/>
    <w:rsid w:val="003309D3"/>
    <w:rsid w:val="00336FAE"/>
    <w:rsid w:val="003370B4"/>
    <w:rsid w:val="003376C6"/>
    <w:rsid w:val="0034079C"/>
    <w:rsid w:val="00343537"/>
    <w:rsid w:val="00347127"/>
    <w:rsid w:val="00352B6D"/>
    <w:rsid w:val="003572C3"/>
    <w:rsid w:val="00357B7D"/>
    <w:rsid w:val="00360B56"/>
    <w:rsid w:val="00362A7F"/>
    <w:rsid w:val="003644F8"/>
    <w:rsid w:val="00364D8F"/>
    <w:rsid w:val="00364DFA"/>
    <w:rsid w:val="00364FC8"/>
    <w:rsid w:val="003659AF"/>
    <w:rsid w:val="0036738B"/>
    <w:rsid w:val="00371F49"/>
    <w:rsid w:val="003723EA"/>
    <w:rsid w:val="00372CD6"/>
    <w:rsid w:val="00376E8F"/>
    <w:rsid w:val="00377169"/>
    <w:rsid w:val="00377707"/>
    <w:rsid w:val="003816A1"/>
    <w:rsid w:val="003850AF"/>
    <w:rsid w:val="00386443"/>
    <w:rsid w:val="00391A00"/>
    <w:rsid w:val="00391BEB"/>
    <w:rsid w:val="003948B1"/>
    <w:rsid w:val="00397575"/>
    <w:rsid w:val="003A046B"/>
    <w:rsid w:val="003A07BF"/>
    <w:rsid w:val="003A2D44"/>
    <w:rsid w:val="003A578F"/>
    <w:rsid w:val="003A7BCA"/>
    <w:rsid w:val="003B32A0"/>
    <w:rsid w:val="003B4BF7"/>
    <w:rsid w:val="003B5DE0"/>
    <w:rsid w:val="003C0C43"/>
    <w:rsid w:val="003C2804"/>
    <w:rsid w:val="003C6F5F"/>
    <w:rsid w:val="003C71A4"/>
    <w:rsid w:val="003C71C7"/>
    <w:rsid w:val="003C7409"/>
    <w:rsid w:val="003D017D"/>
    <w:rsid w:val="003D0CCC"/>
    <w:rsid w:val="003D2C85"/>
    <w:rsid w:val="003D3C38"/>
    <w:rsid w:val="003D5245"/>
    <w:rsid w:val="003D7B0F"/>
    <w:rsid w:val="003E1988"/>
    <w:rsid w:val="003E30CC"/>
    <w:rsid w:val="003E38F5"/>
    <w:rsid w:val="003E6021"/>
    <w:rsid w:val="003E744D"/>
    <w:rsid w:val="003E78C9"/>
    <w:rsid w:val="003F0ADA"/>
    <w:rsid w:val="003F318B"/>
    <w:rsid w:val="003F64F1"/>
    <w:rsid w:val="0040083A"/>
    <w:rsid w:val="0040264C"/>
    <w:rsid w:val="00402964"/>
    <w:rsid w:val="00403967"/>
    <w:rsid w:val="00403D1A"/>
    <w:rsid w:val="0040580A"/>
    <w:rsid w:val="00406028"/>
    <w:rsid w:val="004064F7"/>
    <w:rsid w:val="00410649"/>
    <w:rsid w:val="004141AA"/>
    <w:rsid w:val="004154EC"/>
    <w:rsid w:val="00415D78"/>
    <w:rsid w:val="00417AE6"/>
    <w:rsid w:val="004226FD"/>
    <w:rsid w:val="00423C6C"/>
    <w:rsid w:val="00424A8C"/>
    <w:rsid w:val="00425031"/>
    <w:rsid w:val="00426C0B"/>
    <w:rsid w:val="004270E6"/>
    <w:rsid w:val="00431C77"/>
    <w:rsid w:val="00432F5A"/>
    <w:rsid w:val="004336E6"/>
    <w:rsid w:val="00433E4A"/>
    <w:rsid w:val="00435303"/>
    <w:rsid w:val="00436182"/>
    <w:rsid w:val="00436567"/>
    <w:rsid w:val="004370B5"/>
    <w:rsid w:val="00440198"/>
    <w:rsid w:val="004427D9"/>
    <w:rsid w:val="00443CC8"/>
    <w:rsid w:val="00446920"/>
    <w:rsid w:val="00454D3D"/>
    <w:rsid w:val="00456627"/>
    <w:rsid w:val="00460A90"/>
    <w:rsid w:val="0046147F"/>
    <w:rsid w:val="00461E9A"/>
    <w:rsid w:val="0046237B"/>
    <w:rsid w:val="00462E0D"/>
    <w:rsid w:val="004636C8"/>
    <w:rsid w:val="004654CA"/>
    <w:rsid w:val="00465515"/>
    <w:rsid w:val="00467CF6"/>
    <w:rsid w:val="00471549"/>
    <w:rsid w:val="004722A3"/>
    <w:rsid w:val="00473F73"/>
    <w:rsid w:val="00475BB0"/>
    <w:rsid w:val="00480F6B"/>
    <w:rsid w:val="004810B3"/>
    <w:rsid w:val="00481792"/>
    <w:rsid w:val="00482C48"/>
    <w:rsid w:val="00485927"/>
    <w:rsid w:val="00486254"/>
    <w:rsid w:val="004867AF"/>
    <w:rsid w:val="0049550A"/>
    <w:rsid w:val="00495842"/>
    <w:rsid w:val="00496DAA"/>
    <w:rsid w:val="004A02BC"/>
    <w:rsid w:val="004A0564"/>
    <w:rsid w:val="004A0A6C"/>
    <w:rsid w:val="004A1B5B"/>
    <w:rsid w:val="004A30B0"/>
    <w:rsid w:val="004B2880"/>
    <w:rsid w:val="004C08FE"/>
    <w:rsid w:val="004C0B57"/>
    <w:rsid w:val="004C0DA3"/>
    <w:rsid w:val="004C1FAE"/>
    <w:rsid w:val="004C239C"/>
    <w:rsid w:val="004C2B95"/>
    <w:rsid w:val="004C43A6"/>
    <w:rsid w:val="004C4E76"/>
    <w:rsid w:val="004D2FC5"/>
    <w:rsid w:val="004D396A"/>
    <w:rsid w:val="004D3CB9"/>
    <w:rsid w:val="004D447C"/>
    <w:rsid w:val="004D51B2"/>
    <w:rsid w:val="004D74E5"/>
    <w:rsid w:val="004D7EB6"/>
    <w:rsid w:val="004E06EF"/>
    <w:rsid w:val="004E26E0"/>
    <w:rsid w:val="004E370E"/>
    <w:rsid w:val="004E683E"/>
    <w:rsid w:val="004F1700"/>
    <w:rsid w:val="004F1BE3"/>
    <w:rsid w:val="004F4083"/>
    <w:rsid w:val="004F4B95"/>
    <w:rsid w:val="004F62D9"/>
    <w:rsid w:val="004F6852"/>
    <w:rsid w:val="004F7BE5"/>
    <w:rsid w:val="004F7DBE"/>
    <w:rsid w:val="0050014E"/>
    <w:rsid w:val="005022D5"/>
    <w:rsid w:val="0050405C"/>
    <w:rsid w:val="005077C5"/>
    <w:rsid w:val="005121E4"/>
    <w:rsid w:val="00515BB0"/>
    <w:rsid w:val="0051752D"/>
    <w:rsid w:val="00520FC1"/>
    <w:rsid w:val="00521B6E"/>
    <w:rsid w:val="005240A6"/>
    <w:rsid w:val="00524797"/>
    <w:rsid w:val="0052593C"/>
    <w:rsid w:val="005276EC"/>
    <w:rsid w:val="00535229"/>
    <w:rsid w:val="0053730E"/>
    <w:rsid w:val="005377F6"/>
    <w:rsid w:val="00540FA1"/>
    <w:rsid w:val="005417E8"/>
    <w:rsid w:val="00542BB1"/>
    <w:rsid w:val="005434A3"/>
    <w:rsid w:val="00543F3E"/>
    <w:rsid w:val="00544711"/>
    <w:rsid w:val="00551C50"/>
    <w:rsid w:val="005520B6"/>
    <w:rsid w:val="00552895"/>
    <w:rsid w:val="00552B7B"/>
    <w:rsid w:val="005538D8"/>
    <w:rsid w:val="00553DF9"/>
    <w:rsid w:val="005542D6"/>
    <w:rsid w:val="00554E1A"/>
    <w:rsid w:val="00555B06"/>
    <w:rsid w:val="00556FAE"/>
    <w:rsid w:val="0055741E"/>
    <w:rsid w:val="00564063"/>
    <w:rsid w:val="0056681A"/>
    <w:rsid w:val="00567ABB"/>
    <w:rsid w:val="00570965"/>
    <w:rsid w:val="00572FDE"/>
    <w:rsid w:val="0057384F"/>
    <w:rsid w:val="00574488"/>
    <w:rsid w:val="00577154"/>
    <w:rsid w:val="00581DB5"/>
    <w:rsid w:val="00582D3F"/>
    <w:rsid w:val="00584683"/>
    <w:rsid w:val="00587BEB"/>
    <w:rsid w:val="00590279"/>
    <w:rsid w:val="005920E1"/>
    <w:rsid w:val="005955AE"/>
    <w:rsid w:val="00595F3C"/>
    <w:rsid w:val="00596165"/>
    <w:rsid w:val="00597290"/>
    <w:rsid w:val="005A1521"/>
    <w:rsid w:val="005A5CB3"/>
    <w:rsid w:val="005A5E28"/>
    <w:rsid w:val="005B0040"/>
    <w:rsid w:val="005B2AD4"/>
    <w:rsid w:val="005B4AD8"/>
    <w:rsid w:val="005B6F09"/>
    <w:rsid w:val="005C0D7F"/>
    <w:rsid w:val="005C2F7E"/>
    <w:rsid w:val="005C4056"/>
    <w:rsid w:val="005C59DE"/>
    <w:rsid w:val="005D0A18"/>
    <w:rsid w:val="005D543B"/>
    <w:rsid w:val="005D7F10"/>
    <w:rsid w:val="005E3426"/>
    <w:rsid w:val="005E73F5"/>
    <w:rsid w:val="005F0E1B"/>
    <w:rsid w:val="005F263F"/>
    <w:rsid w:val="005F3A74"/>
    <w:rsid w:val="005F4125"/>
    <w:rsid w:val="005F52E9"/>
    <w:rsid w:val="005F5B96"/>
    <w:rsid w:val="005F75D7"/>
    <w:rsid w:val="00600844"/>
    <w:rsid w:val="00604694"/>
    <w:rsid w:val="00606D3C"/>
    <w:rsid w:val="00611927"/>
    <w:rsid w:val="0062060E"/>
    <w:rsid w:val="00623420"/>
    <w:rsid w:val="006279FA"/>
    <w:rsid w:val="00630ECE"/>
    <w:rsid w:val="00633132"/>
    <w:rsid w:val="0063550D"/>
    <w:rsid w:val="0063752B"/>
    <w:rsid w:val="00640B67"/>
    <w:rsid w:val="00641CEC"/>
    <w:rsid w:val="00642D58"/>
    <w:rsid w:val="00647309"/>
    <w:rsid w:val="00647929"/>
    <w:rsid w:val="00647C8C"/>
    <w:rsid w:val="00647DD1"/>
    <w:rsid w:val="00652386"/>
    <w:rsid w:val="00652877"/>
    <w:rsid w:val="00655301"/>
    <w:rsid w:val="006561E8"/>
    <w:rsid w:val="0065656B"/>
    <w:rsid w:val="00656F59"/>
    <w:rsid w:val="006576A1"/>
    <w:rsid w:val="00660A33"/>
    <w:rsid w:val="0066678F"/>
    <w:rsid w:val="0067004B"/>
    <w:rsid w:val="006711E5"/>
    <w:rsid w:val="006720F1"/>
    <w:rsid w:val="0067256C"/>
    <w:rsid w:val="00672950"/>
    <w:rsid w:val="00672CCF"/>
    <w:rsid w:val="00673A7D"/>
    <w:rsid w:val="006764DF"/>
    <w:rsid w:val="00676925"/>
    <w:rsid w:val="00676B27"/>
    <w:rsid w:val="00682D57"/>
    <w:rsid w:val="00684CDA"/>
    <w:rsid w:val="00690817"/>
    <w:rsid w:val="00692B65"/>
    <w:rsid w:val="006938A1"/>
    <w:rsid w:val="00695C45"/>
    <w:rsid w:val="006A378A"/>
    <w:rsid w:val="006A7B19"/>
    <w:rsid w:val="006B05A2"/>
    <w:rsid w:val="006B26F1"/>
    <w:rsid w:val="006B745F"/>
    <w:rsid w:val="006C0AFA"/>
    <w:rsid w:val="006C0B8D"/>
    <w:rsid w:val="006C1067"/>
    <w:rsid w:val="006C291F"/>
    <w:rsid w:val="006C329A"/>
    <w:rsid w:val="006C43C9"/>
    <w:rsid w:val="006C5F3F"/>
    <w:rsid w:val="006C67BC"/>
    <w:rsid w:val="006C6A1D"/>
    <w:rsid w:val="006D1519"/>
    <w:rsid w:val="006D5568"/>
    <w:rsid w:val="006E1834"/>
    <w:rsid w:val="006E24D1"/>
    <w:rsid w:val="006E3FDD"/>
    <w:rsid w:val="006E444A"/>
    <w:rsid w:val="006E77FE"/>
    <w:rsid w:val="006E7AE0"/>
    <w:rsid w:val="006F3089"/>
    <w:rsid w:val="006F3563"/>
    <w:rsid w:val="006F3A8D"/>
    <w:rsid w:val="006F4148"/>
    <w:rsid w:val="00703C97"/>
    <w:rsid w:val="00705194"/>
    <w:rsid w:val="00705E2D"/>
    <w:rsid w:val="00706C54"/>
    <w:rsid w:val="007115D1"/>
    <w:rsid w:val="0071328C"/>
    <w:rsid w:val="00713313"/>
    <w:rsid w:val="00713DAB"/>
    <w:rsid w:val="00716A28"/>
    <w:rsid w:val="007203B3"/>
    <w:rsid w:val="00721B6D"/>
    <w:rsid w:val="00724CCB"/>
    <w:rsid w:val="007257E5"/>
    <w:rsid w:val="00727511"/>
    <w:rsid w:val="00731B05"/>
    <w:rsid w:val="00734618"/>
    <w:rsid w:val="0073798E"/>
    <w:rsid w:val="007410D4"/>
    <w:rsid w:val="00741858"/>
    <w:rsid w:val="00744737"/>
    <w:rsid w:val="0074619B"/>
    <w:rsid w:val="00747904"/>
    <w:rsid w:val="00751389"/>
    <w:rsid w:val="00751682"/>
    <w:rsid w:val="007523B1"/>
    <w:rsid w:val="0075653D"/>
    <w:rsid w:val="00756A6E"/>
    <w:rsid w:val="00756FB8"/>
    <w:rsid w:val="00757FF2"/>
    <w:rsid w:val="007667BC"/>
    <w:rsid w:val="007669FC"/>
    <w:rsid w:val="00766A8B"/>
    <w:rsid w:val="0076790E"/>
    <w:rsid w:val="00767B72"/>
    <w:rsid w:val="00767EB1"/>
    <w:rsid w:val="00770B84"/>
    <w:rsid w:val="00770F37"/>
    <w:rsid w:val="0077215C"/>
    <w:rsid w:val="007737E6"/>
    <w:rsid w:val="00775587"/>
    <w:rsid w:val="00775900"/>
    <w:rsid w:val="007773A9"/>
    <w:rsid w:val="007804FF"/>
    <w:rsid w:val="00781DF8"/>
    <w:rsid w:val="00782137"/>
    <w:rsid w:val="00782449"/>
    <w:rsid w:val="007836EA"/>
    <w:rsid w:val="00785B77"/>
    <w:rsid w:val="00787BC7"/>
    <w:rsid w:val="00790057"/>
    <w:rsid w:val="007916D4"/>
    <w:rsid w:val="00791BE9"/>
    <w:rsid w:val="00794C5E"/>
    <w:rsid w:val="0079584D"/>
    <w:rsid w:val="007A080C"/>
    <w:rsid w:val="007A10F0"/>
    <w:rsid w:val="007A1B1D"/>
    <w:rsid w:val="007A25DC"/>
    <w:rsid w:val="007B0155"/>
    <w:rsid w:val="007B0DF9"/>
    <w:rsid w:val="007B38FB"/>
    <w:rsid w:val="007B3A64"/>
    <w:rsid w:val="007B4A50"/>
    <w:rsid w:val="007B4F78"/>
    <w:rsid w:val="007B6036"/>
    <w:rsid w:val="007B6298"/>
    <w:rsid w:val="007B6942"/>
    <w:rsid w:val="007B7352"/>
    <w:rsid w:val="007C487B"/>
    <w:rsid w:val="007C60A4"/>
    <w:rsid w:val="007D0485"/>
    <w:rsid w:val="007D136E"/>
    <w:rsid w:val="007D181A"/>
    <w:rsid w:val="007D3616"/>
    <w:rsid w:val="007D3E64"/>
    <w:rsid w:val="007D5324"/>
    <w:rsid w:val="007D75D9"/>
    <w:rsid w:val="007E1AED"/>
    <w:rsid w:val="007E2422"/>
    <w:rsid w:val="007E293C"/>
    <w:rsid w:val="007E2E33"/>
    <w:rsid w:val="007E53B3"/>
    <w:rsid w:val="007E62C5"/>
    <w:rsid w:val="007F2323"/>
    <w:rsid w:val="007F2F94"/>
    <w:rsid w:val="007F52A5"/>
    <w:rsid w:val="007F7223"/>
    <w:rsid w:val="007F7953"/>
    <w:rsid w:val="00800289"/>
    <w:rsid w:val="00801969"/>
    <w:rsid w:val="008037BF"/>
    <w:rsid w:val="0080475B"/>
    <w:rsid w:val="00807322"/>
    <w:rsid w:val="008106F1"/>
    <w:rsid w:val="00810ADD"/>
    <w:rsid w:val="00814D52"/>
    <w:rsid w:val="00827B62"/>
    <w:rsid w:val="00833D70"/>
    <w:rsid w:val="0083482B"/>
    <w:rsid w:val="00835969"/>
    <w:rsid w:val="00835D3B"/>
    <w:rsid w:val="0083624B"/>
    <w:rsid w:val="00836937"/>
    <w:rsid w:val="008416E2"/>
    <w:rsid w:val="00846C16"/>
    <w:rsid w:val="008505A1"/>
    <w:rsid w:val="00851DD6"/>
    <w:rsid w:val="008521A3"/>
    <w:rsid w:val="008538FB"/>
    <w:rsid w:val="0086009D"/>
    <w:rsid w:val="00862C75"/>
    <w:rsid w:val="0086308B"/>
    <w:rsid w:val="00863C45"/>
    <w:rsid w:val="008641E8"/>
    <w:rsid w:val="00864FAA"/>
    <w:rsid w:val="00867CF3"/>
    <w:rsid w:val="00870D5F"/>
    <w:rsid w:val="00871704"/>
    <w:rsid w:val="0087171F"/>
    <w:rsid w:val="00872281"/>
    <w:rsid w:val="008761FB"/>
    <w:rsid w:val="008824D2"/>
    <w:rsid w:val="00887D0D"/>
    <w:rsid w:val="0089066A"/>
    <w:rsid w:val="008914E0"/>
    <w:rsid w:val="008916F1"/>
    <w:rsid w:val="00892F34"/>
    <w:rsid w:val="00893A8C"/>
    <w:rsid w:val="008942F1"/>
    <w:rsid w:val="0089597A"/>
    <w:rsid w:val="00896586"/>
    <w:rsid w:val="00897B32"/>
    <w:rsid w:val="008A3408"/>
    <w:rsid w:val="008A3F9D"/>
    <w:rsid w:val="008A711B"/>
    <w:rsid w:val="008A77E5"/>
    <w:rsid w:val="008A7DE8"/>
    <w:rsid w:val="008B0AE5"/>
    <w:rsid w:val="008B0E56"/>
    <w:rsid w:val="008B146E"/>
    <w:rsid w:val="008B220C"/>
    <w:rsid w:val="008B4938"/>
    <w:rsid w:val="008B5DEE"/>
    <w:rsid w:val="008B6C92"/>
    <w:rsid w:val="008D0822"/>
    <w:rsid w:val="008D2E02"/>
    <w:rsid w:val="008D43E4"/>
    <w:rsid w:val="008D517C"/>
    <w:rsid w:val="008D5EC8"/>
    <w:rsid w:val="008E0BCA"/>
    <w:rsid w:val="008E26C8"/>
    <w:rsid w:val="008E76C9"/>
    <w:rsid w:val="008E7C62"/>
    <w:rsid w:val="008F0935"/>
    <w:rsid w:val="008F2863"/>
    <w:rsid w:val="008F41F8"/>
    <w:rsid w:val="008F55B6"/>
    <w:rsid w:val="008F6D7A"/>
    <w:rsid w:val="008F767B"/>
    <w:rsid w:val="008F7DF8"/>
    <w:rsid w:val="00900545"/>
    <w:rsid w:val="00900C8D"/>
    <w:rsid w:val="009010CF"/>
    <w:rsid w:val="00901118"/>
    <w:rsid w:val="009011CE"/>
    <w:rsid w:val="00902949"/>
    <w:rsid w:val="00906855"/>
    <w:rsid w:val="00907715"/>
    <w:rsid w:val="0091050F"/>
    <w:rsid w:val="00917AC9"/>
    <w:rsid w:val="00920A47"/>
    <w:rsid w:val="009211AE"/>
    <w:rsid w:val="009213E5"/>
    <w:rsid w:val="00921949"/>
    <w:rsid w:val="00923EBA"/>
    <w:rsid w:val="00924722"/>
    <w:rsid w:val="00924E7D"/>
    <w:rsid w:val="009260C3"/>
    <w:rsid w:val="009262A4"/>
    <w:rsid w:val="00930291"/>
    <w:rsid w:val="00934096"/>
    <w:rsid w:val="009405E7"/>
    <w:rsid w:val="00942BB8"/>
    <w:rsid w:val="009446B5"/>
    <w:rsid w:val="009527D2"/>
    <w:rsid w:val="0095291B"/>
    <w:rsid w:val="00952FE8"/>
    <w:rsid w:val="00953340"/>
    <w:rsid w:val="009536CD"/>
    <w:rsid w:val="00956DA3"/>
    <w:rsid w:val="00961451"/>
    <w:rsid w:val="00961C4C"/>
    <w:rsid w:val="00962DC1"/>
    <w:rsid w:val="00963899"/>
    <w:rsid w:val="00964EB2"/>
    <w:rsid w:val="0096520A"/>
    <w:rsid w:val="00966858"/>
    <w:rsid w:val="00967C73"/>
    <w:rsid w:val="00967D7F"/>
    <w:rsid w:val="00967F1D"/>
    <w:rsid w:val="00967F32"/>
    <w:rsid w:val="00974B45"/>
    <w:rsid w:val="00980361"/>
    <w:rsid w:val="00980DF4"/>
    <w:rsid w:val="00981630"/>
    <w:rsid w:val="0098245E"/>
    <w:rsid w:val="00982461"/>
    <w:rsid w:val="00982E3B"/>
    <w:rsid w:val="009837C8"/>
    <w:rsid w:val="00984853"/>
    <w:rsid w:val="00985ED5"/>
    <w:rsid w:val="00986537"/>
    <w:rsid w:val="00987DD1"/>
    <w:rsid w:val="00990933"/>
    <w:rsid w:val="00991CB6"/>
    <w:rsid w:val="00991F5B"/>
    <w:rsid w:val="00992F76"/>
    <w:rsid w:val="00996AD7"/>
    <w:rsid w:val="009A0A93"/>
    <w:rsid w:val="009A2161"/>
    <w:rsid w:val="009A3B30"/>
    <w:rsid w:val="009A474B"/>
    <w:rsid w:val="009A5C02"/>
    <w:rsid w:val="009B1B58"/>
    <w:rsid w:val="009B2450"/>
    <w:rsid w:val="009B3165"/>
    <w:rsid w:val="009B4F59"/>
    <w:rsid w:val="009B53F5"/>
    <w:rsid w:val="009B6300"/>
    <w:rsid w:val="009C2604"/>
    <w:rsid w:val="009C6934"/>
    <w:rsid w:val="009D1FDE"/>
    <w:rsid w:val="009D3210"/>
    <w:rsid w:val="009D4D12"/>
    <w:rsid w:val="009D55FF"/>
    <w:rsid w:val="009D710E"/>
    <w:rsid w:val="009E0644"/>
    <w:rsid w:val="009E2BA6"/>
    <w:rsid w:val="009E7D2D"/>
    <w:rsid w:val="009E7EED"/>
    <w:rsid w:val="009E7F5D"/>
    <w:rsid w:val="009F216D"/>
    <w:rsid w:val="009F23DB"/>
    <w:rsid w:val="009F64CE"/>
    <w:rsid w:val="009F673B"/>
    <w:rsid w:val="009F77E9"/>
    <w:rsid w:val="00A001CF"/>
    <w:rsid w:val="00A0116D"/>
    <w:rsid w:val="00A01989"/>
    <w:rsid w:val="00A02AAC"/>
    <w:rsid w:val="00A06109"/>
    <w:rsid w:val="00A06D53"/>
    <w:rsid w:val="00A07CBD"/>
    <w:rsid w:val="00A10435"/>
    <w:rsid w:val="00A10896"/>
    <w:rsid w:val="00A10F0D"/>
    <w:rsid w:val="00A13874"/>
    <w:rsid w:val="00A14072"/>
    <w:rsid w:val="00A20786"/>
    <w:rsid w:val="00A257F5"/>
    <w:rsid w:val="00A25808"/>
    <w:rsid w:val="00A26F5C"/>
    <w:rsid w:val="00A2719D"/>
    <w:rsid w:val="00A30A2E"/>
    <w:rsid w:val="00A457E9"/>
    <w:rsid w:val="00A4599E"/>
    <w:rsid w:val="00A470B9"/>
    <w:rsid w:val="00A5040C"/>
    <w:rsid w:val="00A516C1"/>
    <w:rsid w:val="00A51EDE"/>
    <w:rsid w:val="00A52C0E"/>
    <w:rsid w:val="00A53876"/>
    <w:rsid w:val="00A54DAE"/>
    <w:rsid w:val="00A572DD"/>
    <w:rsid w:val="00A65275"/>
    <w:rsid w:val="00A65A76"/>
    <w:rsid w:val="00A66594"/>
    <w:rsid w:val="00A67050"/>
    <w:rsid w:val="00A75211"/>
    <w:rsid w:val="00A75EF3"/>
    <w:rsid w:val="00A763AD"/>
    <w:rsid w:val="00A77E53"/>
    <w:rsid w:val="00A82C56"/>
    <w:rsid w:val="00A82FAF"/>
    <w:rsid w:val="00A83796"/>
    <w:rsid w:val="00A84479"/>
    <w:rsid w:val="00A87A51"/>
    <w:rsid w:val="00A9034F"/>
    <w:rsid w:val="00A90F34"/>
    <w:rsid w:val="00A95B05"/>
    <w:rsid w:val="00A9627D"/>
    <w:rsid w:val="00A96A44"/>
    <w:rsid w:val="00A9731A"/>
    <w:rsid w:val="00A97814"/>
    <w:rsid w:val="00AA1036"/>
    <w:rsid w:val="00AA430C"/>
    <w:rsid w:val="00AA6B2C"/>
    <w:rsid w:val="00AA76B7"/>
    <w:rsid w:val="00AB1009"/>
    <w:rsid w:val="00AB6AEB"/>
    <w:rsid w:val="00AC1293"/>
    <w:rsid w:val="00AC24BF"/>
    <w:rsid w:val="00AC2ADB"/>
    <w:rsid w:val="00AC3B46"/>
    <w:rsid w:val="00AC4AE6"/>
    <w:rsid w:val="00AC6188"/>
    <w:rsid w:val="00AC6FA8"/>
    <w:rsid w:val="00AD0EAB"/>
    <w:rsid w:val="00AD13C1"/>
    <w:rsid w:val="00AD5E48"/>
    <w:rsid w:val="00AD6E8D"/>
    <w:rsid w:val="00AD7F65"/>
    <w:rsid w:val="00AE0164"/>
    <w:rsid w:val="00AE0B32"/>
    <w:rsid w:val="00AE12A2"/>
    <w:rsid w:val="00AE2109"/>
    <w:rsid w:val="00AE258C"/>
    <w:rsid w:val="00AE500D"/>
    <w:rsid w:val="00AE5340"/>
    <w:rsid w:val="00AE7326"/>
    <w:rsid w:val="00AF09DB"/>
    <w:rsid w:val="00AF0A9C"/>
    <w:rsid w:val="00AF28BB"/>
    <w:rsid w:val="00B03F0D"/>
    <w:rsid w:val="00B04BEC"/>
    <w:rsid w:val="00B123D8"/>
    <w:rsid w:val="00B141B5"/>
    <w:rsid w:val="00B211EB"/>
    <w:rsid w:val="00B21B2F"/>
    <w:rsid w:val="00B23C5F"/>
    <w:rsid w:val="00B31389"/>
    <w:rsid w:val="00B32EC7"/>
    <w:rsid w:val="00B33047"/>
    <w:rsid w:val="00B33BAB"/>
    <w:rsid w:val="00B33D21"/>
    <w:rsid w:val="00B34CAE"/>
    <w:rsid w:val="00B35D6A"/>
    <w:rsid w:val="00B35F5D"/>
    <w:rsid w:val="00B36A26"/>
    <w:rsid w:val="00B429C5"/>
    <w:rsid w:val="00B446B9"/>
    <w:rsid w:val="00B449E9"/>
    <w:rsid w:val="00B451AB"/>
    <w:rsid w:val="00B45E98"/>
    <w:rsid w:val="00B50136"/>
    <w:rsid w:val="00B515B9"/>
    <w:rsid w:val="00B51AFF"/>
    <w:rsid w:val="00B51F60"/>
    <w:rsid w:val="00B54EA6"/>
    <w:rsid w:val="00B57C36"/>
    <w:rsid w:val="00B6210F"/>
    <w:rsid w:val="00B626AC"/>
    <w:rsid w:val="00B62EB4"/>
    <w:rsid w:val="00B631C2"/>
    <w:rsid w:val="00B63239"/>
    <w:rsid w:val="00B643E4"/>
    <w:rsid w:val="00B65593"/>
    <w:rsid w:val="00B667D8"/>
    <w:rsid w:val="00B66DC1"/>
    <w:rsid w:val="00B702AB"/>
    <w:rsid w:val="00B7132C"/>
    <w:rsid w:val="00B71BCA"/>
    <w:rsid w:val="00B71DEF"/>
    <w:rsid w:val="00B726D8"/>
    <w:rsid w:val="00B74D3B"/>
    <w:rsid w:val="00B74EA0"/>
    <w:rsid w:val="00B80643"/>
    <w:rsid w:val="00B8152C"/>
    <w:rsid w:val="00B81B44"/>
    <w:rsid w:val="00B85349"/>
    <w:rsid w:val="00B85830"/>
    <w:rsid w:val="00B85F1C"/>
    <w:rsid w:val="00B96A69"/>
    <w:rsid w:val="00B97592"/>
    <w:rsid w:val="00B97843"/>
    <w:rsid w:val="00BA4D99"/>
    <w:rsid w:val="00BA705D"/>
    <w:rsid w:val="00BB003F"/>
    <w:rsid w:val="00BB020D"/>
    <w:rsid w:val="00BB1014"/>
    <w:rsid w:val="00BB2711"/>
    <w:rsid w:val="00BB5061"/>
    <w:rsid w:val="00BB5DE5"/>
    <w:rsid w:val="00BB6273"/>
    <w:rsid w:val="00BC0578"/>
    <w:rsid w:val="00BC0858"/>
    <w:rsid w:val="00BD02B0"/>
    <w:rsid w:val="00BD1327"/>
    <w:rsid w:val="00BD2861"/>
    <w:rsid w:val="00BD4EC3"/>
    <w:rsid w:val="00BD7204"/>
    <w:rsid w:val="00BD7919"/>
    <w:rsid w:val="00BE1987"/>
    <w:rsid w:val="00BE1E24"/>
    <w:rsid w:val="00BE4C99"/>
    <w:rsid w:val="00BE7384"/>
    <w:rsid w:val="00BE7CE7"/>
    <w:rsid w:val="00BF0636"/>
    <w:rsid w:val="00BF0FC6"/>
    <w:rsid w:val="00BF5A9C"/>
    <w:rsid w:val="00C00E1E"/>
    <w:rsid w:val="00C01715"/>
    <w:rsid w:val="00C0352B"/>
    <w:rsid w:val="00C045B4"/>
    <w:rsid w:val="00C0775C"/>
    <w:rsid w:val="00C102B9"/>
    <w:rsid w:val="00C11876"/>
    <w:rsid w:val="00C12805"/>
    <w:rsid w:val="00C14BE9"/>
    <w:rsid w:val="00C16981"/>
    <w:rsid w:val="00C1771F"/>
    <w:rsid w:val="00C2115D"/>
    <w:rsid w:val="00C2133E"/>
    <w:rsid w:val="00C24206"/>
    <w:rsid w:val="00C32131"/>
    <w:rsid w:val="00C32613"/>
    <w:rsid w:val="00C36619"/>
    <w:rsid w:val="00C37DFE"/>
    <w:rsid w:val="00C40F46"/>
    <w:rsid w:val="00C4352C"/>
    <w:rsid w:val="00C45397"/>
    <w:rsid w:val="00C45760"/>
    <w:rsid w:val="00C6496A"/>
    <w:rsid w:val="00C65008"/>
    <w:rsid w:val="00C67396"/>
    <w:rsid w:val="00C67AD2"/>
    <w:rsid w:val="00C701DC"/>
    <w:rsid w:val="00C76725"/>
    <w:rsid w:val="00C80318"/>
    <w:rsid w:val="00C810B0"/>
    <w:rsid w:val="00C816B0"/>
    <w:rsid w:val="00C83813"/>
    <w:rsid w:val="00C855E1"/>
    <w:rsid w:val="00C86D39"/>
    <w:rsid w:val="00C86E18"/>
    <w:rsid w:val="00C8755B"/>
    <w:rsid w:val="00C878C1"/>
    <w:rsid w:val="00C91E2C"/>
    <w:rsid w:val="00C94584"/>
    <w:rsid w:val="00C95402"/>
    <w:rsid w:val="00C95B2A"/>
    <w:rsid w:val="00C96124"/>
    <w:rsid w:val="00C96B20"/>
    <w:rsid w:val="00C9709C"/>
    <w:rsid w:val="00CA0EDC"/>
    <w:rsid w:val="00CA329C"/>
    <w:rsid w:val="00CA5CE3"/>
    <w:rsid w:val="00CA7C36"/>
    <w:rsid w:val="00CB1AA2"/>
    <w:rsid w:val="00CB2B01"/>
    <w:rsid w:val="00CC251F"/>
    <w:rsid w:val="00CC6971"/>
    <w:rsid w:val="00CD040D"/>
    <w:rsid w:val="00CD064E"/>
    <w:rsid w:val="00CD292B"/>
    <w:rsid w:val="00CD4791"/>
    <w:rsid w:val="00CE0C19"/>
    <w:rsid w:val="00CE43A6"/>
    <w:rsid w:val="00CE4A06"/>
    <w:rsid w:val="00CE4BF0"/>
    <w:rsid w:val="00CE589B"/>
    <w:rsid w:val="00CF2305"/>
    <w:rsid w:val="00CF2912"/>
    <w:rsid w:val="00CF2C20"/>
    <w:rsid w:val="00CF3A8C"/>
    <w:rsid w:val="00CF6132"/>
    <w:rsid w:val="00CF6557"/>
    <w:rsid w:val="00CF7741"/>
    <w:rsid w:val="00D0051A"/>
    <w:rsid w:val="00D0104A"/>
    <w:rsid w:val="00D02775"/>
    <w:rsid w:val="00D04154"/>
    <w:rsid w:val="00D05FEC"/>
    <w:rsid w:val="00D113D8"/>
    <w:rsid w:val="00D1141E"/>
    <w:rsid w:val="00D1738F"/>
    <w:rsid w:val="00D20833"/>
    <w:rsid w:val="00D2122C"/>
    <w:rsid w:val="00D21C2B"/>
    <w:rsid w:val="00D23294"/>
    <w:rsid w:val="00D25DE6"/>
    <w:rsid w:val="00D260D8"/>
    <w:rsid w:val="00D31D23"/>
    <w:rsid w:val="00D36BF6"/>
    <w:rsid w:val="00D405C9"/>
    <w:rsid w:val="00D406D7"/>
    <w:rsid w:val="00D42279"/>
    <w:rsid w:val="00D447BD"/>
    <w:rsid w:val="00D469A6"/>
    <w:rsid w:val="00D5076D"/>
    <w:rsid w:val="00D51AD1"/>
    <w:rsid w:val="00D54880"/>
    <w:rsid w:val="00D5739F"/>
    <w:rsid w:val="00D57E3F"/>
    <w:rsid w:val="00D64036"/>
    <w:rsid w:val="00D64C9C"/>
    <w:rsid w:val="00D66857"/>
    <w:rsid w:val="00D702B2"/>
    <w:rsid w:val="00D74436"/>
    <w:rsid w:val="00D76300"/>
    <w:rsid w:val="00D763C2"/>
    <w:rsid w:val="00D77217"/>
    <w:rsid w:val="00D77E76"/>
    <w:rsid w:val="00D80239"/>
    <w:rsid w:val="00D80745"/>
    <w:rsid w:val="00D81A6A"/>
    <w:rsid w:val="00D85A12"/>
    <w:rsid w:val="00D86817"/>
    <w:rsid w:val="00D91265"/>
    <w:rsid w:val="00D91762"/>
    <w:rsid w:val="00D944D5"/>
    <w:rsid w:val="00D952C2"/>
    <w:rsid w:val="00D966B3"/>
    <w:rsid w:val="00D96758"/>
    <w:rsid w:val="00D968BC"/>
    <w:rsid w:val="00D972D0"/>
    <w:rsid w:val="00DA1089"/>
    <w:rsid w:val="00DA11BF"/>
    <w:rsid w:val="00DB06A6"/>
    <w:rsid w:val="00DB0CDC"/>
    <w:rsid w:val="00DB0D97"/>
    <w:rsid w:val="00DB45F9"/>
    <w:rsid w:val="00DB4D17"/>
    <w:rsid w:val="00DB5483"/>
    <w:rsid w:val="00DB6200"/>
    <w:rsid w:val="00DB7493"/>
    <w:rsid w:val="00DC1101"/>
    <w:rsid w:val="00DC1DF6"/>
    <w:rsid w:val="00DC3C01"/>
    <w:rsid w:val="00DC4927"/>
    <w:rsid w:val="00DC6B3B"/>
    <w:rsid w:val="00DD43BB"/>
    <w:rsid w:val="00DD5461"/>
    <w:rsid w:val="00DD6F33"/>
    <w:rsid w:val="00DD7649"/>
    <w:rsid w:val="00DE35FC"/>
    <w:rsid w:val="00DE3859"/>
    <w:rsid w:val="00DE589E"/>
    <w:rsid w:val="00DF247A"/>
    <w:rsid w:val="00DF613B"/>
    <w:rsid w:val="00DF633A"/>
    <w:rsid w:val="00DF6FE8"/>
    <w:rsid w:val="00DF741A"/>
    <w:rsid w:val="00E0063D"/>
    <w:rsid w:val="00E016CB"/>
    <w:rsid w:val="00E01A84"/>
    <w:rsid w:val="00E01B5B"/>
    <w:rsid w:val="00E03951"/>
    <w:rsid w:val="00E0437C"/>
    <w:rsid w:val="00E04F7D"/>
    <w:rsid w:val="00E0573D"/>
    <w:rsid w:val="00E05C1F"/>
    <w:rsid w:val="00E05F3B"/>
    <w:rsid w:val="00E07E03"/>
    <w:rsid w:val="00E109D1"/>
    <w:rsid w:val="00E11340"/>
    <w:rsid w:val="00E11903"/>
    <w:rsid w:val="00E129DD"/>
    <w:rsid w:val="00E131C7"/>
    <w:rsid w:val="00E16389"/>
    <w:rsid w:val="00E24013"/>
    <w:rsid w:val="00E25586"/>
    <w:rsid w:val="00E25C66"/>
    <w:rsid w:val="00E264C7"/>
    <w:rsid w:val="00E26813"/>
    <w:rsid w:val="00E327DE"/>
    <w:rsid w:val="00E33CF4"/>
    <w:rsid w:val="00E3424B"/>
    <w:rsid w:val="00E36098"/>
    <w:rsid w:val="00E42BF4"/>
    <w:rsid w:val="00E42F8E"/>
    <w:rsid w:val="00E511A1"/>
    <w:rsid w:val="00E5263B"/>
    <w:rsid w:val="00E530BC"/>
    <w:rsid w:val="00E553EB"/>
    <w:rsid w:val="00E572E5"/>
    <w:rsid w:val="00E6184F"/>
    <w:rsid w:val="00E67533"/>
    <w:rsid w:val="00E7024E"/>
    <w:rsid w:val="00E7434F"/>
    <w:rsid w:val="00E768FB"/>
    <w:rsid w:val="00E777C8"/>
    <w:rsid w:val="00E8009F"/>
    <w:rsid w:val="00E80C74"/>
    <w:rsid w:val="00E83A7E"/>
    <w:rsid w:val="00E85597"/>
    <w:rsid w:val="00E90E75"/>
    <w:rsid w:val="00E911D8"/>
    <w:rsid w:val="00E91356"/>
    <w:rsid w:val="00E9149C"/>
    <w:rsid w:val="00E95759"/>
    <w:rsid w:val="00E95CAF"/>
    <w:rsid w:val="00E96799"/>
    <w:rsid w:val="00E968BA"/>
    <w:rsid w:val="00EA1AE8"/>
    <w:rsid w:val="00EA591E"/>
    <w:rsid w:val="00EA701C"/>
    <w:rsid w:val="00EA70AD"/>
    <w:rsid w:val="00EA71C5"/>
    <w:rsid w:val="00EB0D65"/>
    <w:rsid w:val="00EB2E12"/>
    <w:rsid w:val="00EB5F92"/>
    <w:rsid w:val="00EB6781"/>
    <w:rsid w:val="00EB7643"/>
    <w:rsid w:val="00EC047E"/>
    <w:rsid w:val="00EC19C8"/>
    <w:rsid w:val="00EC4F85"/>
    <w:rsid w:val="00EC5C3B"/>
    <w:rsid w:val="00EC6E47"/>
    <w:rsid w:val="00ED0664"/>
    <w:rsid w:val="00ED1F2A"/>
    <w:rsid w:val="00ED2895"/>
    <w:rsid w:val="00ED2EA4"/>
    <w:rsid w:val="00ED3DCD"/>
    <w:rsid w:val="00ED7B68"/>
    <w:rsid w:val="00EE1D71"/>
    <w:rsid w:val="00EE2F27"/>
    <w:rsid w:val="00EE3DB4"/>
    <w:rsid w:val="00EE6E78"/>
    <w:rsid w:val="00EE7660"/>
    <w:rsid w:val="00EF016B"/>
    <w:rsid w:val="00EF0DFE"/>
    <w:rsid w:val="00EF1C16"/>
    <w:rsid w:val="00EF2E8B"/>
    <w:rsid w:val="00EF353B"/>
    <w:rsid w:val="00EF41B5"/>
    <w:rsid w:val="00EF610A"/>
    <w:rsid w:val="00F006BE"/>
    <w:rsid w:val="00F02DBE"/>
    <w:rsid w:val="00F05801"/>
    <w:rsid w:val="00F0689B"/>
    <w:rsid w:val="00F1329B"/>
    <w:rsid w:val="00F16A45"/>
    <w:rsid w:val="00F20FA5"/>
    <w:rsid w:val="00F26733"/>
    <w:rsid w:val="00F271AE"/>
    <w:rsid w:val="00F31CEC"/>
    <w:rsid w:val="00F31F96"/>
    <w:rsid w:val="00F32D36"/>
    <w:rsid w:val="00F36477"/>
    <w:rsid w:val="00F3717E"/>
    <w:rsid w:val="00F41324"/>
    <w:rsid w:val="00F44759"/>
    <w:rsid w:val="00F4613F"/>
    <w:rsid w:val="00F4638C"/>
    <w:rsid w:val="00F47232"/>
    <w:rsid w:val="00F5064F"/>
    <w:rsid w:val="00F53691"/>
    <w:rsid w:val="00F5385D"/>
    <w:rsid w:val="00F53D8C"/>
    <w:rsid w:val="00F54EA3"/>
    <w:rsid w:val="00F54FF1"/>
    <w:rsid w:val="00F551C8"/>
    <w:rsid w:val="00F55684"/>
    <w:rsid w:val="00F55EF4"/>
    <w:rsid w:val="00F566C7"/>
    <w:rsid w:val="00F57917"/>
    <w:rsid w:val="00F60895"/>
    <w:rsid w:val="00F63133"/>
    <w:rsid w:val="00F652CA"/>
    <w:rsid w:val="00F653A4"/>
    <w:rsid w:val="00F72271"/>
    <w:rsid w:val="00F737E8"/>
    <w:rsid w:val="00F73EB2"/>
    <w:rsid w:val="00F740CA"/>
    <w:rsid w:val="00F741E9"/>
    <w:rsid w:val="00F75CEA"/>
    <w:rsid w:val="00F810EB"/>
    <w:rsid w:val="00F83118"/>
    <w:rsid w:val="00F84512"/>
    <w:rsid w:val="00F857EE"/>
    <w:rsid w:val="00F85BEB"/>
    <w:rsid w:val="00F8683A"/>
    <w:rsid w:val="00F870D2"/>
    <w:rsid w:val="00F87C44"/>
    <w:rsid w:val="00F96106"/>
    <w:rsid w:val="00FA2395"/>
    <w:rsid w:val="00FA486A"/>
    <w:rsid w:val="00FA4D4E"/>
    <w:rsid w:val="00FA5E84"/>
    <w:rsid w:val="00FA6452"/>
    <w:rsid w:val="00FB5374"/>
    <w:rsid w:val="00FB54C8"/>
    <w:rsid w:val="00FB5722"/>
    <w:rsid w:val="00FB5DD0"/>
    <w:rsid w:val="00FC17BF"/>
    <w:rsid w:val="00FC4F95"/>
    <w:rsid w:val="00FC62DF"/>
    <w:rsid w:val="00FD0805"/>
    <w:rsid w:val="00FD29DE"/>
    <w:rsid w:val="00FD3413"/>
    <w:rsid w:val="00FD3E86"/>
    <w:rsid w:val="00FD552E"/>
    <w:rsid w:val="00FD5678"/>
    <w:rsid w:val="00FD589B"/>
    <w:rsid w:val="00FD7A77"/>
    <w:rsid w:val="00FE050F"/>
    <w:rsid w:val="00FE1CD8"/>
    <w:rsid w:val="00FE5F08"/>
    <w:rsid w:val="00FE6F6E"/>
    <w:rsid w:val="00FE7EE7"/>
    <w:rsid w:val="00FF0A1E"/>
    <w:rsid w:val="00FF30C3"/>
    <w:rsid w:val="00FF40DE"/>
    <w:rsid w:val="00FF4F26"/>
    <w:rsid w:val="00FF53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31895C-EE51-4E6A-9E03-91A9DD82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3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63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633A"/>
    <w:rPr>
      <w:rFonts w:cs="Times New Roman"/>
      <w:sz w:val="18"/>
      <w:szCs w:val="18"/>
    </w:rPr>
  </w:style>
  <w:style w:type="paragraph" w:styleId="a4">
    <w:name w:val="footer"/>
    <w:basedOn w:val="a"/>
    <w:link w:val="Char0"/>
    <w:uiPriority w:val="99"/>
    <w:semiHidden/>
    <w:rsid w:val="00DF633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F633A"/>
    <w:rPr>
      <w:rFonts w:cs="Times New Roman"/>
      <w:sz w:val="18"/>
      <w:szCs w:val="18"/>
    </w:rPr>
  </w:style>
  <w:style w:type="character" w:customStyle="1" w:styleId="apple-style-span">
    <w:name w:val="apple-style-span"/>
    <w:basedOn w:val="a0"/>
    <w:uiPriority w:val="99"/>
    <w:qFormat/>
    <w:rsid w:val="00DF633A"/>
    <w:rPr>
      <w:rFonts w:cs="Times New Roman"/>
    </w:rPr>
  </w:style>
  <w:style w:type="paragraph" w:styleId="a5">
    <w:name w:val="Balloon Text"/>
    <w:basedOn w:val="a"/>
    <w:link w:val="Char1"/>
    <w:uiPriority w:val="99"/>
    <w:semiHidden/>
    <w:rsid w:val="00656F59"/>
    <w:rPr>
      <w:sz w:val="18"/>
      <w:szCs w:val="18"/>
    </w:rPr>
  </w:style>
  <w:style w:type="character" w:customStyle="1" w:styleId="Char1">
    <w:name w:val="批注框文本 Char"/>
    <w:basedOn w:val="a0"/>
    <w:link w:val="a5"/>
    <w:uiPriority w:val="99"/>
    <w:semiHidden/>
    <w:rsid w:val="00185911"/>
    <w:rPr>
      <w:sz w:val="0"/>
      <w:szCs w:val="0"/>
    </w:rPr>
  </w:style>
  <w:style w:type="paragraph" w:styleId="a6">
    <w:name w:val="Normal (Web)"/>
    <w:basedOn w:val="a"/>
    <w:rsid w:val="00BA705D"/>
    <w:pPr>
      <w:widowControl/>
      <w:spacing w:before="100" w:beforeAutospacing="1" w:after="100" w:afterAutospacing="1"/>
      <w:jc w:val="left"/>
    </w:pPr>
    <w:rPr>
      <w:rFonts w:ascii="宋体" w:hAnsi="宋体"/>
      <w:color w:val="000000"/>
      <w:kern w:val="0"/>
      <w:sz w:val="24"/>
      <w:szCs w:val="24"/>
    </w:rPr>
  </w:style>
  <w:style w:type="paragraph" w:customStyle="1" w:styleId="1">
    <w:name w:val="列出段落1"/>
    <w:basedOn w:val="a"/>
    <w:rsid w:val="00F72271"/>
    <w:pPr>
      <w:ind w:firstLineChars="200" w:firstLine="420"/>
    </w:pPr>
  </w:style>
  <w:style w:type="paragraph" w:styleId="a7">
    <w:name w:val="List Paragraph"/>
    <w:basedOn w:val="a"/>
    <w:uiPriority w:val="34"/>
    <w:qFormat/>
    <w:rsid w:val="006C329A"/>
    <w:pPr>
      <w:ind w:firstLineChars="200" w:firstLine="420"/>
    </w:pPr>
  </w:style>
  <w:style w:type="paragraph" w:customStyle="1" w:styleId="2">
    <w:name w:val="列出段落2"/>
    <w:basedOn w:val="a"/>
    <w:rsid w:val="006C329A"/>
    <w:pPr>
      <w:ind w:firstLineChars="200" w:firstLine="420"/>
    </w:pPr>
  </w:style>
  <w:style w:type="paragraph" w:customStyle="1" w:styleId="KH">
    <w:name w:val="KH 三级标题"/>
    <w:basedOn w:val="a"/>
    <w:rsid w:val="00B449E9"/>
    <w:pPr>
      <w:spacing w:beforeLines="50" w:afterLines="50" w:line="360" w:lineRule="auto"/>
      <w:ind w:firstLineChars="200" w:firstLine="200"/>
      <w:outlineLvl w:val="2"/>
    </w:pPr>
    <w:rPr>
      <w:rFonts w:ascii="黑体" w:eastAsia="黑体" w:hAnsi="宋体"/>
      <w:sz w:val="30"/>
      <w:szCs w:val="30"/>
    </w:rPr>
  </w:style>
  <w:style w:type="paragraph" w:styleId="HTML">
    <w:name w:val="HTML Preformatted"/>
    <w:basedOn w:val="a"/>
    <w:link w:val="HTMLChar"/>
    <w:uiPriority w:val="99"/>
    <w:semiHidden/>
    <w:unhideWhenUsed/>
    <w:rsid w:val="005C59DE"/>
    <w:rPr>
      <w:rFonts w:ascii="Courier New" w:hAnsi="Courier New" w:cs="Courier New"/>
      <w:sz w:val="20"/>
      <w:szCs w:val="20"/>
    </w:rPr>
  </w:style>
  <w:style w:type="character" w:customStyle="1" w:styleId="HTMLChar">
    <w:name w:val="HTML 预设格式 Char"/>
    <w:basedOn w:val="a0"/>
    <w:link w:val="HTML"/>
    <w:uiPriority w:val="99"/>
    <w:semiHidden/>
    <w:rsid w:val="005C59DE"/>
    <w:rPr>
      <w:rFonts w:ascii="Courier New" w:hAnsi="Courier New" w:cs="Courier New"/>
      <w:kern w:val="2"/>
    </w:rPr>
  </w:style>
  <w:style w:type="paragraph" w:styleId="a8">
    <w:name w:val="Plain Text"/>
    <w:basedOn w:val="a"/>
    <w:link w:val="Char2"/>
    <w:rsid w:val="006A378A"/>
    <w:rPr>
      <w:rFonts w:ascii="宋体" w:hAnsi="Courier New"/>
      <w:szCs w:val="24"/>
    </w:rPr>
  </w:style>
  <w:style w:type="character" w:customStyle="1" w:styleId="Char2">
    <w:name w:val="纯文本 Char"/>
    <w:basedOn w:val="a0"/>
    <w:link w:val="a8"/>
    <w:rsid w:val="006A378A"/>
    <w:rPr>
      <w:rFonts w:ascii="宋体" w:hAnsi="Courier New"/>
      <w:kern w:val="2"/>
      <w:sz w:val="21"/>
      <w:szCs w:val="24"/>
    </w:rPr>
  </w:style>
  <w:style w:type="paragraph" w:styleId="a9">
    <w:name w:val="Revision"/>
    <w:hidden/>
    <w:uiPriority w:val="99"/>
    <w:semiHidden/>
    <w:rsid w:val="007B38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732">
      <w:bodyDiv w:val="1"/>
      <w:marLeft w:val="0"/>
      <w:marRight w:val="0"/>
      <w:marTop w:val="0"/>
      <w:marBottom w:val="0"/>
      <w:divBdr>
        <w:top w:val="none" w:sz="0" w:space="0" w:color="auto"/>
        <w:left w:val="none" w:sz="0" w:space="0" w:color="auto"/>
        <w:bottom w:val="none" w:sz="0" w:space="0" w:color="auto"/>
        <w:right w:val="none" w:sz="0" w:space="0" w:color="auto"/>
      </w:divBdr>
    </w:div>
    <w:div w:id="23142269">
      <w:bodyDiv w:val="1"/>
      <w:marLeft w:val="0"/>
      <w:marRight w:val="0"/>
      <w:marTop w:val="0"/>
      <w:marBottom w:val="0"/>
      <w:divBdr>
        <w:top w:val="none" w:sz="0" w:space="0" w:color="auto"/>
        <w:left w:val="none" w:sz="0" w:space="0" w:color="auto"/>
        <w:bottom w:val="none" w:sz="0" w:space="0" w:color="auto"/>
        <w:right w:val="none" w:sz="0" w:space="0" w:color="auto"/>
      </w:divBdr>
      <w:divsChild>
        <w:div w:id="1201893170">
          <w:marLeft w:val="288"/>
          <w:marRight w:val="0"/>
          <w:marTop w:val="120"/>
          <w:marBottom w:val="0"/>
          <w:divBdr>
            <w:top w:val="none" w:sz="0" w:space="0" w:color="auto"/>
            <w:left w:val="none" w:sz="0" w:space="0" w:color="auto"/>
            <w:bottom w:val="none" w:sz="0" w:space="0" w:color="auto"/>
            <w:right w:val="none" w:sz="0" w:space="0" w:color="auto"/>
          </w:divBdr>
        </w:div>
        <w:div w:id="2000497196">
          <w:marLeft w:val="288"/>
          <w:marRight w:val="0"/>
          <w:marTop w:val="120"/>
          <w:marBottom w:val="0"/>
          <w:divBdr>
            <w:top w:val="none" w:sz="0" w:space="0" w:color="auto"/>
            <w:left w:val="none" w:sz="0" w:space="0" w:color="auto"/>
            <w:bottom w:val="none" w:sz="0" w:space="0" w:color="auto"/>
            <w:right w:val="none" w:sz="0" w:space="0" w:color="auto"/>
          </w:divBdr>
        </w:div>
      </w:divsChild>
    </w:div>
    <w:div w:id="75177792">
      <w:bodyDiv w:val="1"/>
      <w:marLeft w:val="0"/>
      <w:marRight w:val="0"/>
      <w:marTop w:val="0"/>
      <w:marBottom w:val="0"/>
      <w:divBdr>
        <w:top w:val="none" w:sz="0" w:space="0" w:color="auto"/>
        <w:left w:val="none" w:sz="0" w:space="0" w:color="auto"/>
        <w:bottom w:val="none" w:sz="0" w:space="0" w:color="auto"/>
        <w:right w:val="none" w:sz="0" w:space="0" w:color="auto"/>
      </w:divBdr>
    </w:div>
    <w:div w:id="80032555">
      <w:bodyDiv w:val="1"/>
      <w:marLeft w:val="0"/>
      <w:marRight w:val="0"/>
      <w:marTop w:val="0"/>
      <w:marBottom w:val="0"/>
      <w:divBdr>
        <w:top w:val="none" w:sz="0" w:space="0" w:color="auto"/>
        <w:left w:val="none" w:sz="0" w:space="0" w:color="auto"/>
        <w:bottom w:val="none" w:sz="0" w:space="0" w:color="auto"/>
        <w:right w:val="none" w:sz="0" w:space="0" w:color="auto"/>
      </w:divBdr>
    </w:div>
    <w:div w:id="80175843">
      <w:bodyDiv w:val="1"/>
      <w:marLeft w:val="0"/>
      <w:marRight w:val="0"/>
      <w:marTop w:val="0"/>
      <w:marBottom w:val="0"/>
      <w:divBdr>
        <w:top w:val="none" w:sz="0" w:space="0" w:color="auto"/>
        <w:left w:val="none" w:sz="0" w:space="0" w:color="auto"/>
        <w:bottom w:val="none" w:sz="0" w:space="0" w:color="auto"/>
        <w:right w:val="none" w:sz="0" w:space="0" w:color="auto"/>
      </w:divBdr>
    </w:div>
    <w:div w:id="146286431">
      <w:bodyDiv w:val="1"/>
      <w:marLeft w:val="0"/>
      <w:marRight w:val="0"/>
      <w:marTop w:val="0"/>
      <w:marBottom w:val="0"/>
      <w:divBdr>
        <w:top w:val="none" w:sz="0" w:space="0" w:color="auto"/>
        <w:left w:val="none" w:sz="0" w:space="0" w:color="auto"/>
        <w:bottom w:val="none" w:sz="0" w:space="0" w:color="auto"/>
        <w:right w:val="none" w:sz="0" w:space="0" w:color="auto"/>
      </w:divBdr>
    </w:div>
    <w:div w:id="203635870">
      <w:bodyDiv w:val="1"/>
      <w:marLeft w:val="0"/>
      <w:marRight w:val="0"/>
      <w:marTop w:val="0"/>
      <w:marBottom w:val="0"/>
      <w:divBdr>
        <w:top w:val="none" w:sz="0" w:space="0" w:color="auto"/>
        <w:left w:val="none" w:sz="0" w:space="0" w:color="auto"/>
        <w:bottom w:val="none" w:sz="0" w:space="0" w:color="auto"/>
        <w:right w:val="none" w:sz="0" w:space="0" w:color="auto"/>
      </w:divBdr>
    </w:div>
    <w:div w:id="218908428">
      <w:bodyDiv w:val="1"/>
      <w:marLeft w:val="0"/>
      <w:marRight w:val="0"/>
      <w:marTop w:val="0"/>
      <w:marBottom w:val="0"/>
      <w:divBdr>
        <w:top w:val="none" w:sz="0" w:space="0" w:color="auto"/>
        <w:left w:val="none" w:sz="0" w:space="0" w:color="auto"/>
        <w:bottom w:val="none" w:sz="0" w:space="0" w:color="auto"/>
        <w:right w:val="none" w:sz="0" w:space="0" w:color="auto"/>
      </w:divBdr>
    </w:div>
    <w:div w:id="224990495">
      <w:bodyDiv w:val="1"/>
      <w:marLeft w:val="0"/>
      <w:marRight w:val="0"/>
      <w:marTop w:val="0"/>
      <w:marBottom w:val="0"/>
      <w:divBdr>
        <w:top w:val="none" w:sz="0" w:space="0" w:color="auto"/>
        <w:left w:val="none" w:sz="0" w:space="0" w:color="auto"/>
        <w:bottom w:val="none" w:sz="0" w:space="0" w:color="auto"/>
        <w:right w:val="none" w:sz="0" w:space="0" w:color="auto"/>
      </w:divBdr>
    </w:div>
    <w:div w:id="234896486">
      <w:bodyDiv w:val="1"/>
      <w:marLeft w:val="0"/>
      <w:marRight w:val="0"/>
      <w:marTop w:val="0"/>
      <w:marBottom w:val="0"/>
      <w:divBdr>
        <w:top w:val="none" w:sz="0" w:space="0" w:color="auto"/>
        <w:left w:val="none" w:sz="0" w:space="0" w:color="auto"/>
        <w:bottom w:val="none" w:sz="0" w:space="0" w:color="auto"/>
        <w:right w:val="none" w:sz="0" w:space="0" w:color="auto"/>
      </w:divBdr>
    </w:div>
    <w:div w:id="263222175">
      <w:bodyDiv w:val="1"/>
      <w:marLeft w:val="0"/>
      <w:marRight w:val="0"/>
      <w:marTop w:val="0"/>
      <w:marBottom w:val="0"/>
      <w:divBdr>
        <w:top w:val="none" w:sz="0" w:space="0" w:color="auto"/>
        <w:left w:val="none" w:sz="0" w:space="0" w:color="auto"/>
        <w:bottom w:val="none" w:sz="0" w:space="0" w:color="auto"/>
        <w:right w:val="none" w:sz="0" w:space="0" w:color="auto"/>
      </w:divBdr>
    </w:div>
    <w:div w:id="265506184">
      <w:bodyDiv w:val="1"/>
      <w:marLeft w:val="0"/>
      <w:marRight w:val="0"/>
      <w:marTop w:val="0"/>
      <w:marBottom w:val="0"/>
      <w:divBdr>
        <w:top w:val="none" w:sz="0" w:space="0" w:color="auto"/>
        <w:left w:val="none" w:sz="0" w:space="0" w:color="auto"/>
        <w:bottom w:val="none" w:sz="0" w:space="0" w:color="auto"/>
        <w:right w:val="none" w:sz="0" w:space="0" w:color="auto"/>
      </w:divBdr>
    </w:div>
    <w:div w:id="302779921">
      <w:bodyDiv w:val="1"/>
      <w:marLeft w:val="0"/>
      <w:marRight w:val="0"/>
      <w:marTop w:val="0"/>
      <w:marBottom w:val="0"/>
      <w:divBdr>
        <w:top w:val="none" w:sz="0" w:space="0" w:color="auto"/>
        <w:left w:val="none" w:sz="0" w:space="0" w:color="auto"/>
        <w:bottom w:val="none" w:sz="0" w:space="0" w:color="auto"/>
        <w:right w:val="none" w:sz="0" w:space="0" w:color="auto"/>
      </w:divBdr>
      <w:divsChild>
        <w:div w:id="1531839565">
          <w:marLeft w:val="0"/>
          <w:marRight w:val="0"/>
          <w:marTop w:val="0"/>
          <w:marBottom w:val="0"/>
          <w:divBdr>
            <w:top w:val="none" w:sz="0" w:space="0" w:color="auto"/>
            <w:left w:val="none" w:sz="0" w:space="0" w:color="auto"/>
            <w:bottom w:val="none" w:sz="0" w:space="0" w:color="auto"/>
            <w:right w:val="none" w:sz="0" w:space="0" w:color="auto"/>
          </w:divBdr>
          <w:divsChild>
            <w:div w:id="786660840">
              <w:marLeft w:val="0"/>
              <w:marRight w:val="0"/>
              <w:marTop w:val="0"/>
              <w:marBottom w:val="0"/>
              <w:divBdr>
                <w:top w:val="none" w:sz="0" w:space="0" w:color="auto"/>
                <w:left w:val="none" w:sz="0" w:space="0" w:color="auto"/>
                <w:bottom w:val="none" w:sz="0" w:space="0" w:color="auto"/>
                <w:right w:val="none" w:sz="0" w:space="0" w:color="auto"/>
              </w:divBdr>
              <w:divsChild>
                <w:div w:id="1183203994">
                  <w:marLeft w:val="0"/>
                  <w:marRight w:val="0"/>
                  <w:marTop w:val="0"/>
                  <w:marBottom w:val="600"/>
                  <w:divBdr>
                    <w:top w:val="none" w:sz="0" w:space="0" w:color="auto"/>
                    <w:left w:val="none" w:sz="0" w:space="0" w:color="auto"/>
                    <w:bottom w:val="none" w:sz="0" w:space="0" w:color="auto"/>
                    <w:right w:val="none" w:sz="0" w:space="0" w:color="auto"/>
                  </w:divBdr>
                  <w:divsChild>
                    <w:div w:id="1866359933">
                      <w:marLeft w:val="0"/>
                      <w:marRight w:val="0"/>
                      <w:marTop w:val="0"/>
                      <w:marBottom w:val="0"/>
                      <w:divBdr>
                        <w:top w:val="none" w:sz="0" w:space="0" w:color="auto"/>
                        <w:left w:val="none" w:sz="0" w:space="0" w:color="auto"/>
                        <w:bottom w:val="none" w:sz="0" w:space="0" w:color="auto"/>
                        <w:right w:val="none" w:sz="0" w:space="0" w:color="auto"/>
                      </w:divBdr>
                      <w:divsChild>
                        <w:div w:id="1068068384">
                          <w:marLeft w:val="0"/>
                          <w:marRight w:val="0"/>
                          <w:marTop w:val="0"/>
                          <w:marBottom w:val="0"/>
                          <w:divBdr>
                            <w:top w:val="none" w:sz="0" w:space="0" w:color="auto"/>
                            <w:left w:val="none" w:sz="0" w:space="0" w:color="auto"/>
                            <w:bottom w:val="none" w:sz="0" w:space="0" w:color="auto"/>
                            <w:right w:val="none" w:sz="0" w:space="0" w:color="auto"/>
                          </w:divBdr>
                          <w:divsChild>
                            <w:div w:id="1954631700">
                              <w:marLeft w:val="0"/>
                              <w:marRight w:val="0"/>
                              <w:marTop w:val="0"/>
                              <w:marBottom w:val="0"/>
                              <w:divBdr>
                                <w:top w:val="none" w:sz="0" w:space="0" w:color="auto"/>
                                <w:left w:val="none" w:sz="0" w:space="0" w:color="auto"/>
                                <w:bottom w:val="none" w:sz="0" w:space="0" w:color="auto"/>
                                <w:right w:val="none" w:sz="0" w:space="0" w:color="auto"/>
                              </w:divBdr>
                              <w:divsChild>
                                <w:div w:id="1946886803">
                                  <w:marLeft w:val="0"/>
                                  <w:marRight w:val="0"/>
                                  <w:marTop w:val="0"/>
                                  <w:marBottom w:val="0"/>
                                  <w:divBdr>
                                    <w:top w:val="none" w:sz="0" w:space="0" w:color="auto"/>
                                    <w:left w:val="none" w:sz="0" w:space="0" w:color="auto"/>
                                    <w:bottom w:val="none" w:sz="0" w:space="0" w:color="auto"/>
                                    <w:right w:val="none" w:sz="0" w:space="0" w:color="auto"/>
                                  </w:divBdr>
                                  <w:divsChild>
                                    <w:div w:id="1204563000">
                                      <w:marLeft w:val="0"/>
                                      <w:marRight w:val="0"/>
                                      <w:marTop w:val="0"/>
                                      <w:marBottom w:val="0"/>
                                      <w:divBdr>
                                        <w:top w:val="none" w:sz="0" w:space="0" w:color="auto"/>
                                        <w:left w:val="none" w:sz="0" w:space="0" w:color="auto"/>
                                        <w:bottom w:val="single" w:sz="6" w:space="0" w:color="EEEEEE"/>
                                        <w:right w:val="none" w:sz="0" w:space="0" w:color="auto"/>
                                      </w:divBdr>
                                      <w:divsChild>
                                        <w:div w:id="1670211676">
                                          <w:marLeft w:val="0"/>
                                          <w:marRight w:val="0"/>
                                          <w:marTop w:val="0"/>
                                          <w:marBottom w:val="0"/>
                                          <w:divBdr>
                                            <w:top w:val="none" w:sz="0" w:space="0" w:color="auto"/>
                                            <w:left w:val="none" w:sz="0" w:space="0" w:color="auto"/>
                                            <w:bottom w:val="none" w:sz="0" w:space="0" w:color="auto"/>
                                            <w:right w:val="none" w:sz="0" w:space="0" w:color="auto"/>
                                          </w:divBdr>
                                          <w:divsChild>
                                            <w:div w:id="6465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071011">
      <w:bodyDiv w:val="1"/>
      <w:marLeft w:val="0"/>
      <w:marRight w:val="0"/>
      <w:marTop w:val="0"/>
      <w:marBottom w:val="0"/>
      <w:divBdr>
        <w:top w:val="none" w:sz="0" w:space="0" w:color="auto"/>
        <w:left w:val="none" w:sz="0" w:space="0" w:color="auto"/>
        <w:bottom w:val="none" w:sz="0" w:space="0" w:color="auto"/>
        <w:right w:val="none" w:sz="0" w:space="0" w:color="auto"/>
      </w:divBdr>
    </w:div>
    <w:div w:id="313142202">
      <w:bodyDiv w:val="1"/>
      <w:marLeft w:val="0"/>
      <w:marRight w:val="0"/>
      <w:marTop w:val="0"/>
      <w:marBottom w:val="0"/>
      <w:divBdr>
        <w:top w:val="none" w:sz="0" w:space="0" w:color="auto"/>
        <w:left w:val="none" w:sz="0" w:space="0" w:color="auto"/>
        <w:bottom w:val="none" w:sz="0" w:space="0" w:color="auto"/>
        <w:right w:val="none" w:sz="0" w:space="0" w:color="auto"/>
      </w:divBdr>
    </w:div>
    <w:div w:id="333149672">
      <w:bodyDiv w:val="1"/>
      <w:marLeft w:val="0"/>
      <w:marRight w:val="0"/>
      <w:marTop w:val="0"/>
      <w:marBottom w:val="0"/>
      <w:divBdr>
        <w:top w:val="none" w:sz="0" w:space="0" w:color="auto"/>
        <w:left w:val="none" w:sz="0" w:space="0" w:color="auto"/>
        <w:bottom w:val="none" w:sz="0" w:space="0" w:color="auto"/>
        <w:right w:val="none" w:sz="0" w:space="0" w:color="auto"/>
      </w:divBdr>
    </w:div>
    <w:div w:id="347175969">
      <w:bodyDiv w:val="1"/>
      <w:marLeft w:val="0"/>
      <w:marRight w:val="0"/>
      <w:marTop w:val="0"/>
      <w:marBottom w:val="0"/>
      <w:divBdr>
        <w:top w:val="none" w:sz="0" w:space="0" w:color="auto"/>
        <w:left w:val="none" w:sz="0" w:space="0" w:color="auto"/>
        <w:bottom w:val="none" w:sz="0" w:space="0" w:color="auto"/>
        <w:right w:val="none" w:sz="0" w:space="0" w:color="auto"/>
      </w:divBdr>
    </w:div>
    <w:div w:id="359743263">
      <w:bodyDiv w:val="1"/>
      <w:marLeft w:val="0"/>
      <w:marRight w:val="0"/>
      <w:marTop w:val="0"/>
      <w:marBottom w:val="0"/>
      <w:divBdr>
        <w:top w:val="none" w:sz="0" w:space="0" w:color="auto"/>
        <w:left w:val="none" w:sz="0" w:space="0" w:color="auto"/>
        <w:bottom w:val="none" w:sz="0" w:space="0" w:color="auto"/>
        <w:right w:val="none" w:sz="0" w:space="0" w:color="auto"/>
      </w:divBdr>
    </w:div>
    <w:div w:id="384530644">
      <w:bodyDiv w:val="1"/>
      <w:marLeft w:val="0"/>
      <w:marRight w:val="0"/>
      <w:marTop w:val="0"/>
      <w:marBottom w:val="0"/>
      <w:divBdr>
        <w:top w:val="none" w:sz="0" w:space="0" w:color="auto"/>
        <w:left w:val="none" w:sz="0" w:space="0" w:color="auto"/>
        <w:bottom w:val="none" w:sz="0" w:space="0" w:color="auto"/>
        <w:right w:val="none" w:sz="0" w:space="0" w:color="auto"/>
      </w:divBdr>
    </w:div>
    <w:div w:id="387653472">
      <w:bodyDiv w:val="1"/>
      <w:marLeft w:val="0"/>
      <w:marRight w:val="0"/>
      <w:marTop w:val="0"/>
      <w:marBottom w:val="0"/>
      <w:divBdr>
        <w:top w:val="none" w:sz="0" w:space="0" w:color="auto"/>
        <w:left w:val="none" w:sz="0" w:space="0" w:color="auto"/>
        <w:bottom w:val="none" w:sz="0" w:space="0" w:color="auto"/>
        <w:right w:val="none" w:sz="0" w:space="0" w:color="auto"/>
      </w:divBdr>
    </w:div>
    <w:div w:id="408700633">
      <w:bodyDiv w:val="1"/>
      <w:marLeft w:val="0"/>
      <w:marRight w:val="0"/>
      <w:marTop w:val="0"/>
      <w:marBottom w:val="0"/>
      <w:divBdr>
        <w:top w:val="none" w:sz="0" w:space="0" w:color="auto"/>
        <w:left w:val="none" w:sz="0" w:space="0" w:color="auto"/>
        <w:bottom w:val="none" w:sz="0" w:space="0" w:color="auto"/>
        <w:right w:val="none" w:sz="0" w:space="0" w:color="auto"/>
      </w:divBdr>
    </w:div>
    <w:div w:id="461535429">
      <w:bodyDiv w:val="1"/>
      <w:marLeft w:val="0"/>
      <w:marRight w:val="0"/>
      <w:marTop w:val="0"/>
      <w:marBottom w:val="0"/>
      <w:divBdr>
        <w:top w:val="none" w:sz="0" w:space="0" w:color="auto"/>
        <w:left w:val="none" w:sz="0" w:space="0" w:color="auto"/>
        <w:bottom w:val="none" w:sz="0" w:space="0" w:color="auto"/>
        <w:right w:val="none" w:sz="0" w:space="0" w:color="auto"/>
      </w:divBdr>
    </w:div>
    <w:div w:id="516233406">
      <w:bodyDiv w:val="1"/>
      <w:marLeft w:val="0"/>
      <w:marRight w:val="0"/>
      <w:marTop w:val="0"/>
      <w:marBottom w:val="0"/>
      <w:divBdr>
        <w:top w:val="none" w:sz="0" w:space="0" w:color="auto"/>
        <w:left w:val="none" w:sz="0" w:space="0" w:color="auto"/>
        <w:bottom w:val="none" w:sz="0" w:space="0" w:color="auto"/>
        <w:right w:val="none" w:sz="0" w:space="0" w:color="auto"/>
      </w:divBdr>
      <w:divsChild>
        <w:div w:id="1118336272">
          <w:marLeft w:val="288"/>
          <w:marRight w:val="0"/>
          <w:marTop w:val="120"/>
          <w:marBottom w:val="0"/>
          <w:divBdr>
            <w:top w:val="none" w:sz="0" w:space="0" w:color="auto"/>
            <w:left w:val="none" w:sz="0" w:space="0" w:color="auto"/>
            <w:bottom w:val="none" w:sz="0" w:space="0" w:color="auto"/>
            <w:right w:val="none" w:sz="0" w:space="0" w:color="auto"/>
          </w:divBdr>
        </w:div>
        <w:div w:id="1693459387">
          <w:marLeft w:val="288"/>
          <w:marRight w:val="0"/>
          <w:marTop w:val="120"/>
          <w:marBottom w:val="0"/>
          <w:divBdr>
            <w:top w:val="none" w:sz="0" w:space="0" w:color="auto"/>
            <w:left w:val="none" w:sz="0" w:space="0" w:color="auto"/>
            <w:bottom w:val="none" w:sz="0" w:space="0" w:color="auto"/>
            <w:right w:val="none" w:sz="0" w:space="0" w:color="auto"/>
          </w:divBdr>
        </w:div>
      </w:divsChild>
    </w:div>
    <w:div w:id="522596120">
      <w:bodyDiv w:val="1"/>
      <w:marLeft w:val="0"/>
      <w:marRight w:val="0"/>
      <w:marTop w:val="0"/>
      <w:marBottom w:val="0"/>
      <w:divBdr>
        <w:top w:val="none" w:sz="0" w:space="0" w:color="auto"/>
        <w:left w:val="none" w:sz="0" w:space="0" w:color="auto"/>
        <w:bottom w:val="none" w:sz="0" w:space="0" w:color="auto"/>
        <w:right w:val="none" w:sz="0" w:space="0" w:color="auto"/>
      </w:divBdr>
    </w:div>
    <w:div w:id="560097829">
      <w:bodyDiv w:val="1"/>
      <w:marLeft w:val="0"/>
      <w:marRight w:val="0"/>
      <w:marTop w:val="0"/>
      <w:marBottom w:val="0"/>
      <w:divBdr>
        <w:top w:val="none" w:sz="0" w:space="0" w:color="auto"/>
        <w:left w:val="none" w:sz="0" w:space="0" w:color="auto"/>
        <w:bottom w:val="none" w:sz="0" w:space="0" w:color="auto"/>
        <w:right w:val="none" w:sz="0" w:space="0" w:color="auto"/>
      </w:divBdr>
    </w:div>
    <w:div w:id="561256548">
      <w:bodyDiv w:val="1"/>
      <w:marLeft w:val="0"/>
      <w:marRight w:val="0"/>
      <w:marTop w:val="0"/>
      <w:marBottom w:val="0"/>
      <w:divBdr>
        <w:top w:val="none" w:sz="0" w:space="0" w:color="auto"/>
        <w:left w:val="none" w:sz="0" w:space="0" w:color="auto"/>
        <w:bottom w:val="none" w:sz="0" w:space="0" w:color="auto"/>
        <w:right w:val="none" w:sz="0" w:space="0" w:color="auto"/>
      </w:divBdr>
    </w:div>
    <w:div w:id="580024399">
      <w:bodyDiv w:val="1"/>
      <w:marLeft w:val="0"/>
      <w:marRight w:val="0"/>
      <w:marTop w:val="0"/>
      <w:marBottom w:val="0"/>
      <w:divBdr>
        <w:top w:val="none" w:sz="0" w:space="0" w:color="auto"/>
        <w:left w:val="none" w:sz="0" w:space="0" w:color="auto"/>
        <w:bottom w:val="none" w:sz="0" w:space="0" w:color="auto"/>
        <w:right w:val="none" w:sz="0" w:space="0" w:color="auto"/>
      </w:divBdr>
    </w:div>
    <w:div w:id="606424781">
      <w:bodyDiv w:val="1"/>
      <w:marLeft w:val="0"/>
      <w:marRight w:val="0"/>
      <w:marTop w:val="0"/>
      <w:marBottom w:val="0"/>
      <w:divBdr>
        <w:top w:val="none" w:sz="0" w:space="0" w:color="auto"/>
        <w:left w:val="none" w:sz="0" w:space="0" w:color="auto"/>
        <w:bottom w:val="none" w:sz="0" w:space="0" w:color="auto"/>
        <w:right w:val="none" w:sz="0" w:space="0" w:color="auto"/>
      </w:divBdr>
    </w:div>
    <w:div w:id="657458487">
      <w:bodyDiv w:val="1"/>
      <w:marLeft w:val="0"/>
      <w:marRight w:val="0"/>
      <w:marTop w:val="0"/>
      <w:marBottom w:val="0"/>
      <w:divBdr>
        <w:top w:val="none" w:sz="0" w:space="0" w:color="auto"/>
        <w:left w:val="none" w:sz="0" w:space="0" w:color="auto"/>
        <w:bottom w:val="none" w:sz="0" w:space="0" w:color="auto"/>
        <w:right w:val="none" w:sz="0" w:space="0" w:color="auto"/>
      </w:divBdr>
    </w:div>
    <w:div w:id="667446553">
      <w:bodyDiv w:val="1"/>
      <w:marLeft w:val="0"/>
      <w:marRight w:val="0"/>
      <w:marTop w:val="0"/>
      <w:marBottom w:val="0"/>
      <w:divBdr>
        <w:top w:val="none" w:sz="0" w:space="0" w:color="auto"/>
        <w:left w:val="none" w:sz="0" w:space="0" w:color="auto"/>
        <w:bottom w:val="none" w:sz="0" w:space="0" w:color="auto"/>
        <w:right w:val="none" w:sz="0" w:space="0" w:color="auto"/>
      </w:divBdr>
    </w:div>
    <w:div w:id="672222860">
      <w:bodyDiv w:val="1"/>
      <w:marLeft w:val="0"/>
      <w:marRight w:val="0"/>
      <w:marTop w:val="0"/>
      <w:marBottom w:val="0"/>
      <w:divBdr>
        <w:top w:val="none" w:sz="0" w:space="0" w:color="auto"/>
        <w:left w:val="none" w:sz="0" w:space="0" w:color="auto"/>
        <w:bottom w:val="none" w:sz="0" w:space="0" w:color="auto"/>
        <w:right w:val="none" w:sz="0" w:space="0" w:color="auto"/>
      </w:divBdr>
    </w:div>
    <w:div w:id="691955615">
      <w:bodyDiv w:val="1"/>
      <w:marLeft w:val="0"/>
      <w:marRight w:val="0"/>
      <w:marTop w:val="0"/>
      <w:marBottom w:val="0"/>
      <w:divBdr>
        <w:top w:val="none" w:sz="0" w:space="0" w:color="auto"/>
        <w:left w:val="none" w:sz="0" w:space="0" w:color="auto"/>
        <w:bottom w:val="none" w:sz="0" w:space="0" w:color="auto"/>
        <w:right w:val="none" w:sz="0" w:space="0" w:color="auto"/>
      </w:divBdr>
    </w:div>
    <w:div w:id="694577726">
      <w:bodyDiv w:val="1"/>
      <w:marLeft w:val="0"/>
      <w:marRight w:val="0"/>
      <w:marTop w:val="0"/>
      <w:marBottom w:val="0"/>
      <w:divBdr>
        <w:top w:val="none" w:sz="0" w:space="0" w:color="auto"/>
        <w:left w:val="none" w:sz="0" w:space="0" w:color="auto"/>
        <w:bottom w:val="none" w:sz="0" w:space="0" w:color="auto"/>
        <w:right w:val="none" w:sz="0" w:space="0" w:color="auto"/>
      </w:divBdr>
    </w:div>
    <w:div w:id="710615795">
      <w:bodyDiv w:val="1"/>
      <w:marLeft w:val="0"/>
      <w:marRight w:val="0"/>
      <w:marTop w:val="0"/>
      <w:marBottom w:val="0"/>
      <w:divBdr>
        <w:top w:val="none" w:sz="0" w:space="0" w:color="auto"/>
        <w:left w:val="none" w:sz="0" w:space="0" w:color="auto"/>
        <w:bottom w:val="none" w:sz="0" w:space="0" w:color="auto"/>
        <w:right w:val="none" w:sz="0" w:space="0" w:color="auto"/>
      </w:divBdr>
    </w:div>
    <w:div w:id="755975170">
      <w:bodyDiv w:val="1"/>
      <w:marLeft w:val="0"/>
      <w:marRight w:val="0"/>
      <w:marTop w:val="0"/>
      <w:marBottom w:val="0"/>
      <w:divBdr>
        <w:top w:val="none" w:sz="0" w:space="0" w:color="auto"/>
        <w:left w:val="none" w:sz="0" w:space="0" w:color="auto"/>
        <w:bottom w:val="none" w:sz="0" w:space="0" w:color="auto"/>
        <w:right w:val="none" w:sz="0" w:space="0" w:color="auto"/>
      </w:divBdr>
    </w:div>
    <w:div w:id="767769938">
      <w:bodyDiv w:val="1"/>
      <w:marLeft w:val="0"/>
      <w:marRight w:val="0"/>
      <w:marTop w:val="0"/>
      <w:marBottom w:val="0"/>
      <w:divBdr>
        <w:top w:val="none" w:sz="0" w:space="0" w:color="auto"/>
        <w:left w:val="none" w:sz="0" w:space="0" w:color="auto"/>
        <w:bottom w:val="none" w:sz="0" w:space="0" w:color="auto"/>
        <w:right w:val="none" w:sz="0" w:space="0" w:color="auto"/>
      </w:divBdr>
    </w:div>
    <w:div w:id="767892025">
      <w:bodyDiv w:val="1"/>
      <w:marLeft w:val="0"/>
      <w:marRight w:val="0"/>
      <w:marTop w:val="0"/>
      <w:marBottom w:val="0"/>
      <w:divBdr>
        <w:top w:val="none" w:sz="0" w:space="0" w:color="auto"/>
        <w:left w:val="none" w:sz="0" w:space="0" w:color="auto"/>
        <w:bottom w:val="none" w:sz="0" w:space="0" w:color="auto"/>
        <w:right w:val="none" w:sz="0" w:space="0" w:color="auto"/>
      </w:divBdr>
    </w:div>
    <w:div w:id="787312197">
      <w:bodyDiv w:val="1"/>
      <w:marLeft w:val="0"/>
      <w:marRight w:val="0"/>
      <w:marTop w:val="0"/>
      <w:marBottom w:val="0"/>
      <w:divBdr>
        <w:top w:val="none" w:sz="0" w:space="0" w:color="auto"/>
        <w:left w:val="none" w:sz="0" w:space="0" w:color="auto"/>
        <w:bottom w:val="none" w:sz="0" w:space="0" w:color="auto"/>
        <w:right w:val="none" w:sz="0" w:space="0" w:color="auto"/>
      </w:divBdr>
    </w:div>
    <w:div w:id="799613769">
      <w:marLeft w:val="0"/>
      <w:marRight w:val="0"/>
      <w:marTop w:val="0"/>
      <w:marBottom w:val="0"/>
      <w:divBdr>
        <w:top w:val="none" w:sz="0" w:space="0" w:color="auto"/>
        <w:left w:val="none" w:sz="0" w:space="0" w:color="auto"/>
        <w:bottom w:val="none" w:sz="0" w:space="0" w:color="auto"/>
        <w:right w:val="none" w:sz="0" w:space="0" w:color="auto"/>
      </w:divBdr>
      <w:divsChild>
        <w:div w:id="799613770">
          <w:marLeft w:val="446"/>
          <w:marRight w:val="0"/>
          <w:marTop w:val="0"/>
          <w:marBottom w:val="0"/>
          <w:divBdr>
            <w:top w:val="none" w:sz="0" w:space="0" w:color="auto"/>
            <w:left w:val="none" w:sz="0" w:space="0" w:color="auto"/>
            <w:bottom w:val="none" w:sz="0" w:space="0" w:color="auto"/>
            <w:right w:val="none" w:sz="0" w:space="0" w:color="auto"/>
          </w:divBdr>
        </w:div>
      </w:divsChild>
    </w:div>
    <w:div w:id="799613771">
      <w:marLeft w:val="0"/>
      <w:marRight w:val="0"/>
      <w:marTop w:val="0"/>
      <w:marBottom w:val="0"/>
      <w:divBdr>
        <w:top w:val="none" w:sz="0" w:space="0" w:color="auto"/>
        <w:left w:val="none" w:sz="0" w:space="0" w:color="auto"/>
        <w:bottom w:val="none" w:sz="0" w:space="0" w:color="auto"/>
        <w:right w:val="none" w:sz="0" w:space="0" w:color="auto"/>
      </w:divBdr>
      <w:divsChild>
        <w:div w:id="799613768">
          <w:marLeft w:val="446"/>
          <w:marRight w:val="0"/>
          <w:marTop w:val="0"/>
          <w:marBottom w:val="0"/>
          <w:divBdr>
            <w:top w:val="none" w:sz="0" w:space="0" w:color="auto"/>
            <w:left w:val="none" w:sz="0" w:space="0" w:color="auto"/>
            <w:bottom w:val="none" w:sz="0" w:space="0" w:color="auto"/>
            <w:right w:val="none" w:sz="0" w:space="0" w:color="auto"/>
          </w:divBdr>
        </w:div>
      </w:divsChild>
    </w:div>
    <w:div w:id="817844058">
      <w:bodyDiv w:val="1"/>
      <w:marLeft w:val="0"/>
      <w:marRight w:val="0"/>
      <w:marTop w:val="0"/>
      <w:marBottom w:val="0"/>
      <w:divBdr>
        <w:top w:val="none" w:sz="0" w:space="0" w:color="auto"/>
        <w:left w:val="none" w:sz="0" w:space="0" w:color="auto"/>
        <w:bottom w:val="none" w:sz="0" w:space="0" w:color="auto"/>
        <w:right w:val="none" w:sz="0" w:space="0" w:color="auto"/>
      </w:divBdr>
    </w:div>
    <w:div w:id="851603502">
      <w:bodyDiv w:val="1"/>
      <w:marLeft w:val="0"/>
      <w:marRight w:val="0"/>
      <w:marTop w:val="0"/>
      <w:marBottom w:val="0"/>
      <w:divBdr>
        <w:top w:val="none" w:sz="0" w:space="0" w:color="auto"/>
        <w:left w:val="none" w:sz="0" w:space="0" w:color="auto"/>
        <w:bottom w:val="none" w:sz="0" w:space="0" w:color="auto"/>
        <w:right w:val="none" w:sz="0" w:space="0" w:color="auto"/>
      </w:divBdr>
    </w:div>
    <w:div w:id="876158420">
      <w:bodyDiv w:val="1"/>
      <w:marLeft w:val="0"/>
      <w:marRight w:val="0"/>
      <w:marTop w:val="0"/>
      <w:marBottom w:val="0"/>
      <w:divBdr>
        <w:top w:val="none" w:sz="0" w:space="0" w:color="auto"/>
        <w:left w:val="none" w:sz="0" w:space="0" w:color="auto"/>
        <w:bottom w:val="none" w:sz="0" w:space="0" w:color="auto"/>
        <w:right w:val="none" w:sz="0" w:space="0" w:color="auto"/>
      </w:divBdr>
    </w:div>
    <w:div w:id="920872107">
      <w:bodyDiv w:val="1"/>
      <w:marLeft w:val="0"/>
      <w:marRight w:val="0"/>
      <w:marTop w:val="0"/>
      <w:marBottom w:val="0"/>
      <w:divBdr>
        <w:top w:val="none" w:sz="0" w:space="0" w:color="auto"/>
        <w:left w:val="none" w:sz="0" w:space="0" w:color="auto"/>
        <w:bottom w:val="none" w:sz="0" w:space="0" w:color="auto"/>
        <w:right w:val="none" w:sz="0" w:space="0" w:color="auto"/>
      </w:divBdr>
    </w:div>
    <w:div w:id="940137808">
      <w:bodyDiv w:val="1"/>
      <w:marLeft w:val="0"/>
      <w:marRight w:val="0"/>
      <w:marTop w:val="0"/>
      <w:marBottom w:val="0"/>
      <w:divBdr>
        <w:top w:val="none" w:sz="0" w:space="0" w:color="auto"/>
        <w:left w:val="none" w:sz="0" w:space="0" w:color="auto"/>
        <w:bottom w:val="none" w:sz="0" w:space="0" w:color="auto"/>
        <w:right w:val="none" w:sz="0" w:space="0" w:color="auto"/>
      </w:divBdr>
      <w:divsChild>
        <w:div w:id="1287539269">
          <w:marLeft w:val="288"/>
          <w:marRight w:val="0"/>
          <w:marTop w:val="0"/>
          <w:marBottom w:val="120"/>
          <w:divBdr>
            <w:top w:val="none" w:sz="0" w:space="0" w:color="auto"/>
            <w:left w:val="none" w:sz="0" w:space="0" w:color="auto"/>
            <w:bottom w:val="none" w:sz="0" w:space="0" w:color="auto"/>
            <w:right w:val="none" w:sz="0" w:space="0" w:color="auto"/>
          </w:divBdr>
        </w:div>
        <w:div w:id="1342007508">
          <w:marLeft w:val="288"/>
          <w:marRight w:val="0"/>
          <w:marTop w:val="0"/>
          <w:marBottom w:val="120"/>
          <w:divBdr>
            <w:top w:val="none" w:sz="0" w:space="0" w:color="auto"/>
            <w:left w:val="none" w:sz="0" w:space="0" w:color="auto"/>
            <w:bottom w:val="none" w:sz="0" w:space="0" w:color="auto"/>
            <w:right w:val="none" w:sz="0" w:space="0" w:color="auto"/>
          </w:divBdr>
        </w:div>
      </w:divsChild>
    </w:div>
    <w:div w:id="940141330">
      <w:bodyDiv w:val="1"/>
      <w:marLeft w:val="0"/>
      <w:marRight w:val="0"/>
      <w:marTop w:val="0"/>
      <w:marBottom w:val="0"/>
      <w:divBdr>
        <w:top w:val="none" w:sz="0" w:space="0" w:color="auto"/>
        <w:left w:val="none" w:sz="0" w:space="0" w:color="auto"/>
        <w:bottom w:val="none" w:sz="0" w:space="0" w:color="auto"/>
        <w:right w:val="none" w:sz="0" w:space="0" w:color="auto"/>
      </w:divBdr>
    </w:div>
    <w:div w:id="960693729">
      <w:bodyDiv w:val="1"/>
      <w:marLeft w:val="0"/>
      <w:marRight w:val="0"/>
      <w:marTop w:val="0"/>
      <w:marBottom w:val="0"/>
      <w:divBdr>
        <w:top w:val="none" w:sz="0" w:space="0" w:color="auto"/>
        <w:left w:val="none" w:sz="0" w:space="0" w:color="auto"/>
        <w:bottom w:val="none" w:sz="0" w:space="0" w:color="auto"/>
        <w:right w:val="none" w:sz="0" w:space="0" w:color="auto"/>
      </w:divBdr>
    </w:div>
    <w:div w:id="961497479">
      <w:bodyDiv w:val="1"/>
      <w:marLeft w:val="0"/>
      <w:marRight w:val="0"/>
      <w:marTop w:val="0"/>
      <w:marBottom w:val="0"/>
      <w:divBdr>
        <w:top w:val="none" w:sz="0" w:space="0" w:color="auto"/>
        <w:left w:val="none" w:sz="0" w:space="0" w:color="auto"/>
        <w:bottom w:val="none" w:sz="0" w:space="0" w:color="auto"/>
        <w:right w:val="none" w:sz="0" w:space="0" w:color="auto"/>
      </w:divBdr>
    </w:div>
    <w:div w:id="990862601">
      <w:bodyDiv w:val="1"/>
      <w:marLeft w:val="0"/>
      <w:marRight w:val="0"/>
      <w:marTop w:val="0"/>
      <w:marBottom w:val="0"/>
      <w:divBdr>
        <w:top w:val="none" w:sz="0" w:space="0" w:color="auto"/>
        <w:left w:val="none" w:sz="0" w:space="0" w:color="auto"/>
        <w:bottom w:val="none" w:sz="0" w:space="0" w:color="auto"/>
        <w:right w:val="none" w:sz="0" w:space="0" w:color="auto"/>
      </w:divBdr>
    </w:div>
    <w:div w:id="1078988603">
      <w:bodyDiv w:val="1"/>
      <w:marLeft w:val="0"/>
      <w:marRight w:val="0"/>
      <w:marTop w:val="0"/>
      <w:marBottom w:val="0"/>
      <w:divBdr>
        <w:top w:val="none" w:sz="0" w:space="0" w:color="auto"/>
        <w:left w:val="none" w:sz="0" w:space="0" w:color="auto"/>
        <w:bottom w:val="none" w:sz="0" w:space="0" w:color="auto"/>
        <w:right w:val="none" w:sz="0" w:space="0" w:color="auto"/>
      </w:divBdr>
    </w:div>
    <w:div w:id="1091201088">
      <w:bodyDiv w:val="1"/>
      <w:marLeft w:val="0"/>
      <w:marRight w:val="0"/>
      <w:marTop w:val="0"/>
      <w:marBottom w:val="0"/>
      <w:divBdr>
        <w:top w:val="none" w:sz="0" w:space="0" w:color="auto"/>
        <w:left w:val="none" w:sz="0" w:space="0" w:color="auto"/>
        <w:bottom w:val="none" w:sz="0" w:space="0" w:color="auto"/>
        <w:right w:val="none" w:sz="0" w:space="0" w:color="auto"/>
      </w:divBdr>
    </w:div>
    <w:div w:id="1139956314">
      <w:bodyDiv w:val="1"/>
      <w:marLeft w:val="0"/>
      <w:marRight w:val="0"/>
      <w:marTop w:val="0"/>
      <w:marBottom w:val="0"/>
      <w:divBdr>
        <w:top w:val="none" w:sz="0" w:space="0" w:color="auto"/>
        <w:left w:val="none" w:sz="0" w:space="0" w:color="auto"/>
        <w:bottom w:val="none" w:sz="0" w:space="0" w:color="auto"/>
        <w:right w:val="none" w:sz="0" w:space="0" w:color="auto"/>
      </w:divBdr>
    </w:div>
    <w:div w:id="1142620439">
      <w:bodyDiv w:val="1"/>
      <w:marLeft w:val="0"/>
      <w:marRight w:val="0"/>
      <w:marTop w:val="0"/>
      <w:marBottom w:val="0"/>
      <w:divBdr>
        <w:top w:val="none" w:sz="0" w:space="0" w:color="auto"/>
        <w:left w:val="none" w:sz="0" w:space="0" w:color="auto"/>
        <w:bottom w:val="none" w:sz="0" w:space="0" w:color="auto"/>
        <w:right w:val="none" w:sz="0" w:space="0" w:color="auto"/>
      </w:divBdr>
    </w:div>
    <w:div w:id="1186947338">
      <w:bodyDiv w:val="1"/>
      <w:marLeft w:val="0"/>
      <w:marRight w:val="0"/>
      <w:marTop w:val="0"/>
      <w:marBottom w:val="0"/>
      <w:divBdr>
        <w:top w:val="none" w:sz="0" w:space="0" w:color="auto"/>
        <w:left w:val="none" w:sz="0" w:space="0" w:color="auto"/>
        <w:bottom w:val="none" w:sz="0" w:space="0" w:color="auto"/>
        <w:right w:val="none" w:sz="0" w:space="0" w:color="auto"/>
      </w:divBdr>
    </w:div>
    <w:div w:id="1228808630">
      <w:bodyDiv w:val="1"/>
      <w:marLeft w:val="0"/>
      <w:marRight w:val="0"/>
      <w:marTop w:val="0"/>
      <w:marBottom w:val="0"/>
      <w:divBdr>
        <w:top w:val="none" w:sz="0" w:space="0" w:color="auto"/>
        <w:left w:val="none" w:sz="0" w:space="0" w:color="auto"/>
        <w:bottom w:val="none" w:sz="0" w:space="0" w:color="auto"/>
        <w:right w:val="none" w:sz="0" w:space="0" w:color="auto"/>
      </w:divBdr>
    </w:div>
    <w:div w:id="1229799428">
      <w:bodyDiv w:val="1"/>
      <w:marLeft w:val="0"/>
      <w:marRight w:val="0"/>
      <w:marTop w:val="0"/>
      <w:marBottom w:val="0"/>
      <w:divBdr>
        <w:top w:val="none" w:sz="0" w:space="0" w:color="auto"/>
        <w:left w:val="none" w:sz="0" w:space="0" w:color="auto"/>
        <w:bottom w:val="none" w:sz="0" w:space="0" w:color="auto"/>
        <w:right w:val="none" w:sz="0" w:space="0" w:color="auto"/>
      </w:divBdr>
    </w:div>
    <w:div w:id="1319461324">
      <w:bodyDiv w:val="1"/>
      <w:marLeft w:val="0"/>
      <w:marRight w:val="0"/>
      <w:marTop w:val="0"/>
      <w:marBottom w:val="0"/>
      <w:divBdr>
        <w:top w:val="none" w:sz="0" w:space="0" w:color="auto"/>
        <w:left w:val="none" w:sz="0" w:space="0" w:color="auto"/>
        <w:bottom w:val="none" w:sz="0" w:space="0" w:color="auto"/>
        <w:right w:val="none" w:sz="0" w:space="0" w:color="auto"/>
      </w:divBdr>
    </w:div>
    <w:div w:id="1338769948">
      <w:bodyDiv w:val="1"/>
      <w:marLeft w:val="0"/>
      <w:marRight w:val="0"/>
      <w:marTop w:val="0"/>
      <w:marBottom w:val="0"/>
      <w:divBdr>
        <w:top w:val="none" w:sz="0" w:space="0" w:color="auto"/>
        <w:left w:val="none" w:sz="0" w:space="0" w:color="auto"/>
        <w:bottom w:val="none" w:sz="0" w:space="0" w:color="auto"/>
        <w:right w:val="none" w:sz="0" w:space="0" w:color="auto"/>
      </w:divBdr>
    </w:div>
    <w:div w:id="1377661713">
      <w:bodyDiv w:val="1"/>
      <w:marLeft w:val="0"/>
      <w:marRight w:val="0"/>
      <w:marTop w:val="0"/>
      <w:marBottom w:val="0"/>
      <w:divBdr>
        <w:top w:val="none" w:sz="0" w:space="0" w:color="auto"/>
        <w:left w:val="none" w:sz="0" w:space="0" w:color="auto"/>
        <w:bottom w:val="none" w:sz="0" w:space="0" w:color="auto"/>
        <w:right w:val="none" w:sz="0" w:space="0" w:color="auto"/>
      </w:divBdr>
    </w:div>
    <w:div w:id="1446148844">
      <w:bodyDiv w:val="1"/>
      <w:marLeft w:val="0"/>
      <w:marRight w:val="0"/>
      <w:marTop w:val="0"/>
      <w:marBottom w:val="0"/>
      <w:divBdr>
        <w:top w:val="none" w:sz="0" w:space="0" w:color="auto"/>
        <w:left w:val="none" w:sz="0" w:space="0" w:color="auto"/>
        <w:bottom w:val="none" w:sz="0" w:space="0" w:color="auto"/>
        <w:right w:val="none" w:sz="0" w:space="0" w:color="auto"/>
      </w:divBdr>
    </w:div>
    <w:div w:id="1501577631">
      <w:bodyDiv w:val="1"/>
      <w:marLeft w:val="0"/>
      <w:marRight w:val="0"/>
      <w:marTop w:val="0"/>
      <w:marBottom w:val="0"/>
      <w:divBdr>
        <w:top w:val="none" w:sz="0" w:space="0" w:color="auto"/>
        <w:left w:val="none" w:sz="0" w:space="0" w:color="auto"/>
        <w:bottom w:val="none" w:sz="0" w:space="0" w:color="auto"/>
        <w:right w:val="none" w:sz="0" w:space="0" w:color="auto"/>
      </w:divBdr>
    </w:div>
    <w:div w:id="1506245222">
      <w:bodyDiv w:val="1"/>
      <w:marLeft w:val="0"/>
      <w:marRight w:val="0"/>
      <w:marTop w:val="0"/>
      <w:marBottom w:val="0"/>
      <w:divBdr>
        <w:top w:val="none" w:sz="0" w:space="0" w:color="auto"/>
        <w:left w:val="none" w:sz="0" w:space="0" w:color="auto"/>
        <w:bottom w:val="none" w:sz="0" w:space="0" w:color="auto"/>
        <w:right w:val="none" w:sz="0" w:space="0" w:color="auto"/>
      </w:divBdr>
    </w:div>
    <w:div w:id="1528371800">
      <w:bodyDiv w:val="1"/>
      <w:marLeft w:val="0"/>
      <w:marRight w:val="0"/>
      <w:marTop w:val="0"/>
      <w:marBottom w:val="0"/>
      <w:divBdr>
        <w:top w:val="none" w:sz="0" w:space="0" w:color="auto"/>
        <w:left w:val="none" w:sz="0" w:space="0" w:color="auto"/>
        <w:bottom w:val="none" w:sz="0" w:space="0" w:color="auto"/>
        <w:right w:val="none" w:sz="0" w:space="0" w:color="auto"/>
      </w:divBdr>
    </w:div>
    <w:div w:id="1597399814">
      <w:bodyDiv w:val="1"/>
      <w:marLeft w:val="0"/>
      <w:marRight w:val="0"/>
      <w:marTop w:val="0"/>
      <w:marBottom w:val="0"/>
      <w:divBdr>
        <w:top w:val="none" w:sz="0" w:space="0" w:color="auto"/>
        <w:left w:val="none" w:sz="0" w:space="0" w:color="auto"/>
        <w:bottom w:val="none" w:sz="0" w:space="0" w:color="auto"/>
        <w:right w:val="none" w:sz="0" w:space="0" w:color="auto"/>
      </w:divBdr>
    </w:div>
    <w:div w:id="1775398594">
      <w:bodyDiv w:val="1"/>
      <w:marLeft w:val="0"/>
      <w:marRight w:val="0"/>
      <w:marTop w:val="0"/>
      <w:marBottom w:val="0"/>
      <w:divBdr>
        <w:top w:val="none" w:sz="0" w:space="0" w:color="auto"/>
        <w:left w:val="none" w:sz="0" w:space="0" w:color="auto"/>
        <w:bottom w:val="none" w:sz="0" w:space="0" w:color="auto"/>
        <w:right w:val="none" w:sz="0" w:space="0" w:color="auto"/>
      </w:divBdr>
    </w:div>
    <w:div w:id="1821337424">
      <w:bodyDiv w:val="1"/>
      <w:marLeft w:val="0"/>
      <w:marRight w:val="0"/>
      <w:marTop w:val="0"/>
      <w:marBottom w:val="0"/>
      <w:divBdr>
        <w:top w:val="none" w:sz="0" w:space="0" w:color="auto"/>
        <w:left w:val="none" w:sz="0" w:space="0" w:color="auto"/>
        <w:bottom w:val="none" w:sz="0" w:space="0" w:color="auto"/>
        <w:right w:val="none" w:sz="0" w:space="0" w:color="auto"/>
      </w:divBdr>
    </w:div>
    <w:div w:id="1843277267">
      <w:bodyDiv w:val="1"/>
      <w:marLeft w:val="0"/>
      <w:marRight w:val="0"/>
      <w:marTop w:val="0"/>
      <w:marBottom w:val="0"/>
      <w:divBdr>
        <w:top w:val="none" w:sz="0" w:space="0" w:color="auto"/>
        <w:left w:val="none" w:sz="0" w:space="0" w:color="auto"/>
        <w:bottom w:val="none" w:sz="0" w:space="0" w:color="auto"/>
        <w:right w:val="none" w:sz="0" w:space="0" w:color="auto"/>
      </w:divBdr>
    </w:div>
    <w:div w:id="1867982283">
      <w:bodyDiv w:val="1"/>
      <w:marLeft w:val="0"/>
      <w:marRight w:val="0"/>
      <w:marTop w:val="0"/>
      <w:marBottom w:val="0"/>
      <w:divBdr>
        <w:top w:val="none" w:sz="0" w:space="0" w:color="auto"/>
        <w:left w:val="none" w:sz="0" w:space="0" w:color="auto"/>
        <w:bottom w:val="none" w:sz="0" w:space="0" w:color="auto"/>
        <w:right w:val="none" w:sz="0" w:space="0" w:color="auto"/>
      </w:divBdr>
    </w:div>
    <w:div w:id="1910848949">
      <w:bodyDiv w:val="1"/>
      <w:marLeft w:val="0"/>
      <w:marRight w:val="0"/>
      <w:marTop w:val="0"/>
      <w:marBottom w:val="0"/>
      <w:divBdr>
        <w:top w:val="none" w:sz="0" w:space="0" w:color="auto"/>
        <w:left w:val="none" w:sz="0" w:space="0" w:color="auto"/>
        <w:bottom w:val="none" w:sz="0" w:space="0" w:color="auto"/>
        <w:right w:val="none" w:sz="0" w:space="0" w:color="auto"/>
      </w:divBdr>
    </w:div>
    <w:div w:id="1941453632">
      <w:bodyDiv w:val="1"/>
      <w:marLeft w:val="0"/>
      <w:marRight w:val="0"/>
      <w:marTop w:val="0"/>
      <w:marBottom w:val="0"/>
      <w:divBdr>
        <w:top w:val="none" w:sz="0" w:space="0" w:color="auto"/>
        <w:left w:val="none" w:sz="0" w:space="0" w:color="auto"/>
        <w:bottom w:val="none" w:sz="0" w:space="0" w:color="auto"/>
        <w:right w:val="none" w:sz="0" w:space="0" w:color="auto"/>
      </w:divBdr>
      <w:divsChild>
        <w:div w:id="995719123">
          <w:marLeft w:val="0"/>
          <w:marRight w:val="0"/>
          <w:marTop w:val="0"/>
          <w:marBottom w:val="0"/>
          <w:divBdr>
            <w:top w:val="none" w:sz="0" w:space="0" w:color="auto"/>
            <w:left w:val="none" w:sz="0" w:space="0" w:color="auto"/>
            <w:bottom w:val="none" w:sz="0" w:space="0" w:color="auto"/>
            <w:right w:val="none" w:sz="0" w:space="0" w:color="auto"/>
          </w:divBdr>
          <w:divsChild>
            <w:div w:id="1304584917">
              <w:marLeft w:val="0"/>
              <w:marRight w:val="0"/>
              <w:marTop w:val="0"/>
              <w:marBottom w:val="0"/>
              <w:divBdr>
                <w:top w:val="none" w:sz="0" w:space="0" w:color="auto"/>
                <w:left w:val="none" w:sz="0" w:space="0" w:color="auto"/>
                <w:bottom w:val="none" w:sz="0" w:space="0" w:color="auto"/>
                <w:right w:val="none" w:sz="0" w:space="0" w:color="auto"/>
              </w:divBdr>
              <w:divsChild>
                <w:div w:id="1525753120">
                  <w:marLeft w:val="0"/>
                  <w:marRight w:val="0"/>
                  <w:marTop w:val="0"/>
                  <w:marBottom w:val="600"/>
                  <w:divBdr>
                    <w:top w:val="none" w:sz="0" w:space="0" w:color="auto"/>
                    <w:left w:val="none" w:sz="0" w:space="0" w:color="auto"/>
                    <w:bottom w:val="none" w:sz="0" w:space="0" w:color="auto"/>
                    <w:right w:val="none" w:sz="0" w:space="0" w:color="auto"/>
                  </w:divBdr>
                  <w:divsChild>
                    <w:div w:id="461310068">
                      <w:marLeft w:val="0"/>
                      <w:marRight w:val="0"/>
                      <w:marTop w:val="0"/>
                      <w:marBottom w:val="0"/>
                      <w:divBdr>
                        <w:top w:val="none" w:sz="0" w:space="0" w:color="auto"/>
                        <w:left w:val="none" w:sz="0" w:space="0" w:color="auto"/>
                        <w:bottom w:val="none" w:sz="0" w:space="0" w:color="auto"/>
                        <w:right w:val="none" w:sz="0" w:space="0" w:color="auto"/>
                      </w:divBdr>
                      <w:divsChild>
                        <w:div w:id="1185486613">
                          <w:marLeft w:val="0"/>
                          <w:marRight w:val="0"/>
                          <w:marTop w:val="0"/>
                          <w:marBottom w:val="0"/>
                          <w:divBdr>
                            <w:top w:val="none" w:sz="0" w:space="0" w:color="auto"/>
                            <w:left w:val="none" w:sz="0" w:space="0" w:color="auto"/>
                            <w:bottom w:val="none" w:sz="0" w:space="0" w:color="auto"/>
                            <w:right w:val="none" w:sz="0" w:space="0" w:color="auto"/>
                          </w:divBdr>
                          <w:divsChild>
                            <w:div w:id="418984522">
                              <w:marLeft w:val="0"/>
                              <w:marRight w:val="0"/>
                              <w:marTop w:val="0"/>
                              <w:marBottom w:val="0"/>
                              <w:divBdr>
                                <w:top w:val="none" w:sz="0" w:space="0" w:color="auto"/>
                                <w:left w:val="none" w:sz="0" w:space="0" w:color="auto"/>
                                <w:bottom w:val="none" w:sz="0" w:space="0" w:color="auto"/>
                                <w:right w:val="none" w:sz="0" w:space="0" w:color="auto"/>
                              </w:divBdr>
                              <w:divsChild>
                                <w:div w:id="681517052">
                                  <w:marLeft w:val="0"/>
                                  <w:marRight w:val="0"/>
                                  <w:marTop w:val="0"/>
                                  <w:marBottom w:val="0"/>
                                  <w:divBdr>
                                    <w:top w:val="none" w:sz="0" w:space="0" w:color="auto"/>
                                    <w:left w:val="none" w:sz="0" w:space="0" w:color="auto"/>
                                    <w:bottom w:val="none" w:sz="0" w:space="0" w:color="auto"/>
                                    <w:right w:val="none" w:sz="0" w:space="0" w:color="auto"/>
                                  </w:divBdr>
                                  <w:divsChild>
                                    <w:div w:id="874931435">
                                      <w:marLeft w:val="0"/>
                                      <w:marRight w:val="0"/>
                                      <w:marTop w:val="0"/>
                                      <w:marBottom w:val="0"/>
                                      <w:divBdr>
                                        <w:top w:val="none" w:sz="0" w:space="0" w:color="auto"/>
                                        <w:left w:val="none" w:sz="0" w:space="0" w:color="auto"/>
                                        <w:bottom w:val="single" w:sz="6" w:space="0" w:color="EEEEEE"/>
                                        <w:right w:val="none" w:sz="0" w:space="0" w:color="auto"/>
                                      </w:divBdr>
                                      <w:divsChild>
                                        <w:div w:id="1917085841">
                                          <w:marLeft w:val="0"/>
                                          <w:marRight w:val="0"/>
                                          <w:marTop w:val="0"/>
                                          <w:marBottom w:val="0"/>
                                          <w:divBdr>
                                            <w:top w:val="none" w:sz="0" w:space="0" w:color="auto"/>
                                            <w:left w:val="none" w:sz="0" w:space="0" w:color="auto"/>
                                            <w:bottom w:val="none" w:sz="0" w:space="0" w:color="auto"/>
                                            <w:right w:val="none" w:sz="0" w:space="0" w:color="auto"/>
                                          </w:divBdr>
                                          <w:divsChild>
                                            <w:div w:id="16403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583191">
      <w:bodyDiv w:val="1"/>
      <w:marLeft w:val="0"/>
      <w:marRight w:val="0"/>
      <w:marTop w:val="0"/>
      <w:marBottom w:val="0"/>
      <w:divBdr>
        <w:top w:val="none" w:sz="0" w:space="0" w:color="auto"/>
        <w:left w:val="none" w:sz="0" w:space="0" w:color="auto"/>
        <w:bottom w:val="none" w:sz="0" w:space="0" w:color="auto"/>
        <w:right w:val="none" w:sz="0" w:space="0" w:color="auto"/>
      </w:divBdr>
    </w:div>
    <w:div w:id="1970284457">
      <w:bodyDiv w:val="1"/>
      <w:marLeft w:val="0"/>
      <w:marRight w:val="0"/>
      <w:marTop w:val="0"/>
      <w:marBottom w:val="0"/>
      <w:divBdr>
        <w:top w:val="none" w:sz="0" w:space="0" w:color="auto"/>
        <w:left w:val="none" w:sz="0" w:space="0" w:color="auto"/>
        <w:bottom w:val="none" w:sz="0" w:space="0" w:color="auto"/>
        <w:right w:val="none" w:sz="0" w:space="0" w:color="auto"/>
      </w:divBdr>
    </w:div>
    <w:div w:id="1980959361">
      <w:bodyDiv w:val="1"/>
      <w:marLeft w:val="0"/>
      <w:marRight w:val="0"/>
      <w:marTop w:val="0"/>
      <w:marBottom w:val="0"/>
      <w:divBdr>
        <w:top w:val="none" w:sz="0" w:space="0" w:color="auto"/>
        <w:left w:val="none" w:sz="0" w:space="0" w:color="auto"/>
        <w:bottom w:val="none" w:sz="0" w:space="0" w:color="auto"/>
        <w:right w:val="none" w:sz="0" w:space="0" w:color="auto"/>
      </w:divBdr>
    </w:div>
    <w:div w:id="2025668429">
      <w:bodyDiv w:val="1"/>
      <w:marLeft w:val="0"/>
      <w:marRight w:val="0"/>
      <w:marTop w:val="0"/>
      <w:marBottom w:val="0"/>
      <w:divBdr>
        <w:top w:val="none" w:sz="0" w:space="0" w:color="auto"/>
        <w:left w:val="none" w:sz="0" w:space="0" w:color="auto"/>
        <w:bottom w:val="none" w:sz="0" w:space="0" w:color="auto"/>
        <w:right w:val="none" w:sz="0" w:space="0" w:color="auto"/>
      </w:divBdr>
      <w:divsChild>
        <w:div w:id="1527524038">
          <w:marLeft w:val="288"/>
          <w:marRight w:val="0"/>
          <w:marTop w:val="120"/>
          <w:marBottom w:val="0"/>
          <w:divBdr>
            <w:top w:val="none" w:sz="0" w:space="0" w:color="auto"/>
            <w:left w:val="none" w:sz="0" w:space="0" w:color="auto"/>
            <w:bottom w:val="none" w:sz="0" w:space="0" w:color="auto"/>
            <w:right w:val="none" w:sz="0" w:space="0" w:color="auto"/>
          </w:divBdr>
        </w:div>
      </w:divsChild>
    </w:div>
    <w:div w:id="2042703042">
      <w:bodyDiv w:val="1"/>
      <w:marLeft w:val="0"/>
      <w:marRight w:val="0"/>
      <w:marTop w:val="0"/>
      <w:marBottom w:val="0"/>
      <w:divBdr>
        <w:top w:val="none" w:sz="0" w:space="0" w:color="auto"/>
        <w:left w:val="none" w:sz="0" w:space="0" w:color="auto"/>
        <w:bottom w:val="none" w:sz="0" w:space="0" w:color="auto"/>
        <w:right w:val="none" w:sz="0" w:space="0" w:color="auto"/>
      </w:divBdr>
    </w:div>
    <w:div w:id="212580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南京康尼机电股份有限公司</dc:title>
  <dc:creator>think</dc:creator>
  <cp:lastModifiedBy>ZCG04000335</cp:lastModifiedBy>
  <cp:revision>49</cp:revision>
  <cp:lastPrinted>2021-06-16T07:22:00Z</cp:lastPrinted>
  <dcterms:created xsi:type="dcterms:W3CDTF">2022-11-18T09:14:00Z</dcterms:created>
  <dcterms:modified xsi:type="dcterms:W3CDTF">2025-05-16T07:18:00Z</dcterms:modified>
</cp:coreProperties>
</file>