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7E84" w14:textId="1B4AED23" w:rsidR="00C07256" w:rsidRPr="009B2F32" w:rsidRDefault="009B2F32">
      <w:pPr>
        <w:pStyle w:val="1"/>
        <w:rPr>
          <w:rFonts w:ascii="宋体" w:eastAsia="宋体" w:hAnsi="宋体" w:cs="宋体" w:hint="eastAsia"/>
          <w:sz w:val="24"/>
          <w:szCs w:val="24"/>
          <w:lang w:val="en-US"/>
        </w:rPr>
      </w:pPr>
      <w:r w:rsidRPr="009B2F32">
        <w:rPr>
          <w:rFonts w:ascii="宋体" w:eastAsia="宋体" w:hAnsi="宋体" w:cs="宋体" w:hint="eastAsia"/>
          <w:sz w:val="24"/>
          <w:szCs w:val="24"/>
          <w:lang w:val="en-US"/>
        </w:rPr>
        <w:t>证券代码：688175                                   证券简称：高凌信息</w:t>
      </w:r>
    </w:p>
    <w:p w14:paraId="16C85B35" w14:textId="77777777" w:rsidR="00C07256" w:rsidRPr="0028762C" w:rsidRDefault="00C07256" w:rsidP="0028762C">
      <w:pPr>
        <w:jc w:val="center"/>
        <w:rPr>
          <w:rFonts w:ascii="宋体" w:eastAsia="宋体" w:hAnsi="宋体" w:cs="宋体" w:hint="eastAsia"/>
          <w:b/>
          <w:bCs/>
          <w:sz w:val="32"/>
          <w:szCs w:val="32"/>
        </w:rPr>
      </w:pPr>
    </w:p>
    <w:p w14:paraId="370E6CA1" w14:textId="29A8FF99" w:rsidR="00C07256" w:rsidRPr="0028762C" w:rsidRDefault="009B2F32" w:rsidP="0028762C">
      <w:pPr>
        <w:spacing w:line="360" w:lineRule="auto"/>
        <w:jc w:val="center"/>
        <w:rPr>
          <w:rFonts w:ascii="宋体" w:eastAsia="宋体" w:hAnsi="宋体" w:cs="宋体" w:hint="eastAsia"/>
          <w:b/>
          <w:bCs/>
          <w:sz w:val="30"/>
          <w:szCs w:val="30"/>
        </w:rPr>
      </w:pPr>
      <w:r w:rsidRPr="0028762C">
        <w:rPr>
          <w:rFonts w:ascii="宋体" w:eastAsia="宋体" w:hAnsi="宋体" w:cs="宋体" w:hint="eastAsia"/>
          <w:b/>
          <w:bCs/>
          <w:sz w:val="30"/>
          <w:szCs w:val="30"/>
        </w:rPr>
        <w:t>珠海高凌信息科技股份有限公司投资者关系活动记录表</w:t>
      </w:r>
    </w:p>
    <w:p w14:paraId="7F159FDF" w14:textId="2A08768B" w:rsidR="0028762C" w:rsidRPr="0028762C" w:rsidRDefault="0028762C" w:rsidP="0028762C">
      <w:pPr>
        <w:spacing w:afterLines="50" w:after="120" w:line="360" w:lineRule="auto"/>
        <w:jc w:val="center"/>
        <w:rPr>
          <w:rFonts w:ascii="宋体" w:eastAsia="宋体" w:hAnsi="宋体" w:cs="宋体" w:hint="eastAsia"/>
          <w:b/>
          <w:bCs/>
          <w:sz w:val="30"/>
          <w:szCs w:val="30"/>
        </w:rPr>
      </w:pPr>
      <w:r w:rsidRPr="0028762C">
        <w:rPr>
          <w:rFonts w:ascii="宋体" w:eastAsia="宋体" w:hAnsi="宋体" w:cs="宋体" w:hint="eastAsia"/>
          <w:b/>
          <w:bCs/>
          <w:sz w:val="30"/>
          <w:szCs w:val="30"/>
        </w:rPr>
        <w:t>（2024年度暨2025年第一季度业绩说明会）</w:t>
      </w:r>
    </w:p>
    <w:p w14:paraId="3F6A3880" w14:textId="4ED798E2" w:rsidR="00C07256" w:rsidRPr="009B2F32" w:rsidRDefault="0028762C" w:rsidP="0028762C">
      <w:pPr>
        <w:spacing w:before="51" w:after="32"/>
        <w:ind w:right="19"/>
        <w:jc w:val="right"/>
        <w:rPr>
          <w:rFonts w:ascii="宋体" w:eastAsia="宋体" w:hAnsi="宋体" w:cs="宋体" w:hint="eastAsia"/>
          <w:sz w:val="24"/>
          <w:szCs w:val="24"/>
        </w:rPr>
      </w:pPr>
      <w:r w:rsidRPr="009B2F32">
        <w:rPr>
          <w:rFonts w:ascii="宋体" w:eastAsia="宋体" w:hAnsi="宋体" w:cs="宋体" w:hint="eastAsia"/>
          <w:sz w:val="24"/>
          <w:szCs w:val="24"/>
        </w:rPr>
        <w:t xml:space="preserve">  </w:t>
      </w:r>
      <w:r w:rsidR="009B2F32" w:rsidRPr="009B2F32">
        <w:rPr>
          <w:rFonts w:ascii="宋体" w:eastAsia="宋体" w:hAnsi="宋体" w:cs="宋体" w:hint="eastAsia"/>
          <w:sz w:val="24"/>
          <w:szCs w:val="24"/>
        </w:rPr>
        <w:t>编号：</w:t>
      </w:r>
      <w:r w:rsidR="009B2F32" w:rsidRPr="009B2F32">
        <w:rPr>
          <w:rFonts w:ascii="宋体" w:eastAsia="宋体" w:hAnsi="宋体" w:cs="宋体" w:hint="eastAsia"/>
          <w:sz w:val="24"/>
          <w:szCs w:val="24"/>
          <w:lang w:val="en-US"/>
        </w:rPr>
        <w:t>2025</w:t>
      </w:r>
      <w:r w:rsidR="009B2F32" w:rsidRPr="009B2F32">
        <w:rPr>
          <w:rFonts w:ascii="宋体" w:eastAsia="宋体" w:hAnsi="宋体" w:cs="宋体" w:hint="eastAsia"/>
          <w:sz w:val="24"/>
          <w:szCs w:val="24"/>
        </w:rPr>
        <w:t>-</w:t>
      </w:r>
      <w:r w:rsidRPr="009B2F32">
        <w:rPr>
          <w:rFonts w:ascii="宋体" w:eastAsia="宋体" w:hAnsi="宋体" w:cs="宋体" w:hint="eastAsia"/>
          <w:sz w:val="24"/>
          <w:szCs w:val="24"/>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6545"/>
      </w:tblGrid>
      <w:tr w:rsidR="00C07256" w14:paraId="651F221C" w14:textId="77777777" w:rsidTr="0028762C">
        <w:trPr>
          <w:trHeight w:val="2801"/>
          <w:jc w:val="center"/>
        </w:trPr>
        <w:tc>
          <w:tcPr>
            <w:tcW w:w="1980" w:type="dxa"/>
            <w:vAlign w:val="center"/>
          </w:tcPr>
          <w:p w14:paraId="34FB37A8" w14:textId="77777777" w:rsidR="00C07256" w:rsidRPr="0028762C" w:rsidRDefault="009B2F32" w:rsidP="0028762C">
            <w:pPr>
              <w:pStyle w:val="TableParagraph"/>
              <w:jc w:val="both"/>
              <w:rPr>
                <w:rFonts w:ascii="宋体" w:eastAsia="宋体" w:hAnsi="宋体" w:cs="宋体" w:hint="eastAsia"/>
                <w:b/>
                <w:bCs/>
                <w:sz w:val="24"/>
                <w:szCs w:val="24"/>
              </w:rPr>
            </w:pPr>
            <w:r w:rsidRPr="0028762C">
              <w:rPr>
                <w:rFonts w:ascii="宋体" w:eastAsia="宋体" w:hAnsi="宋体" w:cs="宋体" w:hint="eastAsia"/>
                <w:b/>
                <w:bCs/>
                <w:sz w:val="24"/>
                <w:szCs w:val="24"/>
              </w:rPr>
              <w:t>投资者关系活动类别</w:t>
            </w:r>
          </w:p>
        </w:tc>
        <w:tc>
          <w:tcPr>
            <w:tcW w:w="6545" w:type="dxa"/>
          </w:tcPr>
          <w:p w14:paraId="2493011F" w14:textId="77777777" w:rsidR="00C07256" w:rsidRPr="004C0228" w:rsidRDefault="00C07256">
            <w:pPr>
              <w:pStyle w:val="TableParagraph"/>
              <w:spacing w:before="7"/>
              <w:rPr>
                <w:rFonts w:ascii="宋体" w:eastAsia="宋体" w:hAnsi="宋体" w:cs="宋体" w:hint="eastAsia"/>
                <w:sz w:val="24"/>
                <w:szCs w:val="24"/>
              </w:rPr>
            </w:pPr>
          </w:p>
          <w:p w14:paraId="369EDAFA" w14:textId="77777777" w:rsidR="00C07256" w:rsidRPr="004C0228" w:rsidRDefault="006E1DD6">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特</w:t>
            </w:r>
            <w:r w:rsidR="009B2F32" w:rsidRPr="004C0228">
              <w:rPr>
                <w:rFonts w:ascii="宋体" w:eastAsia="宋体" w:hAnsi="宋体" w:cs="宋体" w:hint="eastAsia"/>
                <w:spacing w:val="-3"/>
                <w:sz w:val="24"/>
                <w:szCs w:val="24"/>
              </w:rPr>
              <w:t>定</w:t>
            </w:r>
            <w:r w:rsidR="009B2F32" w:rsidRPr="004C0228">
              <w:rPr>
                <w:rFonts w:ascii="宋体" w:eastAsia="宋体" w:hAnsi="宋体" w:cs="宋体" w:hint="eastAsia"/>
                <w:sz w:val="24"/>
                <w:szCs w:val="24"/>
              </w:rPr>
              <w:t>对</w:t>
            </w:r>
            <w:r w:rsidR="009B2F32" w:rsidRPr="004C0228">
              <w:rPr>
                <w:rFonts w:ascii="宋体" w:eastAsia="宋体" w:hAnsi="宋体" w:cs="宋体" w:hint="eastAsia"/>
                <w:spacing w:val="-3"/>
                <w:sz w:val="24"/>
                <w:szCs w:val="24"/>
              </w:rPr>
              <w:t>象</w:t>
            </w:r>
            <w:r w:rsidR="009B2F32" w:rsidRPr="004C0228">
              <w:rPr>
                <w:rFonts w:ascii="宋体" w:eastAsia="宋体" w:hAnsi="宋体" w:cs="宋体" w:hint="eastAsia"/>
                <w:sz w:val="24"/>
                <w:szCs w:val="24"/>
              </w:rPr>
              <w:t>调研</w:t>
            </w:r>
            <w:r w:rsidR="009B2F32" w:rsidRPr="004C0228">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分</w:t>
            </w:r>
            <w:r w:rsidR="009B2F32" w:rsidRPr="004C0228">
              <w:rPr>
                <w:rFonts w:ascii="宋体" w:eastAsia="宋体" w:hAnsi="宋体" w:cs="宋体" w:hint="eastAsia"/>
                <w:spacing w:val="-3"/>
                <w:sz w:val="24"/>
                <w:szCs w:val="24"/>
              </w:rPr>
              <w:t>析</w:t>
            </w:r>
            <w:r w:rsidR="009B2F32" w:rsidRPr="004C0228">
              <w:rPr>
                <w:rFonts w:ascii="宋体" w:eastAsia="宋体" w:hAnsi="宋体" w:cs="宋体" w:hint="eastAsia"/>
                <w:sz w:val="24"/>
                <w:szCs w:val="24"/>
              </w:rPr>
              <w:t>师</w:t>
            </w:r>
            <w:r w:rsidR="009B2F32" w:rsidRPr="004C0228">
              <w:rPr>
                <w:rFonts w:ascii="宋体" w:eastAsia="宋体" w:hAnsi="宋体" w:cs="宋体" w:hint="eastAsia"/>
                <w:spacing w:val="-3"/>
                <w:sz w:val="24"/>
                <w:szCs w:val="24"/>
              </w:rPr>
              <w:t>会</w:t>
            </w:r>
            <w:r w:rsidR="009B2F32" w:rsidRPr="004C0228">
              <w:rPr>
                <w:rFonts w:ascii="宋体" w:eastAsia="宋体" w:hAnsi="宋体" w:cs="宋体" w:hint="eastAsia"/>
                <w:sz w:val="24"/>
                <w:szCs w:val="24"/>
              </w:rPr>
              <w:t>议</w:t>
            </w:r>
          </w:p>
          <w:p w14:paraId="07438510" w14:textId="77777777" w:rsidR="00C07256" w:rsidRPr="004C0228" w:rsidRDefault="00C07256">
            <w:pPr>
              <w:pStyle w:val="TableParagraph"/>
              <w:spacing w:before="11"/>
              <w:rPr>
                <w:rFonts w:ascii="宋体" w:eastAsia="宋体" w:hAnsi="宋体" w:cs="宋体" w:hint="eastAsia"/>
                <w:sz w:val="24"/>
                <w:szCs w:val="24"/>
              </w:rPr>
            </w:pPr>
          </w:p>
          <w:p w14:paraId="44545AEE" w14:textId="55DE7351" w:rsidR="00C07256" w:rsidRPr="004C0228" w:rsidRDefault="006E1DD6">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媒</w:t>
            </w:r>
            <w:r w:rsidR="009B2F32" w:rsidRPr="004C0228">
              <w:rPr>
                <w:rFonts w:ascii="宋体" w:eastAsia="宋体" w:hAnsi="宋体" w:cs="宋体" w:hint="eastAsia"/>
                <w:spacing w:val="-3"/>
                <w:sz w:val="24"/>
                <w:szCs w:val="24"/>
              </w:rPr>
              <w:t>体</w:t>
            </w:r>
            <w:r w:rsidR="009B2F32" w:rsidRPr="004C0228">
              <w:rPr>
                <w:rFonts w:ascii="宋体" w:eastAsia="宋体" w:hAnsi="宋体" w:cs="宋体" w:hint="eastAsia"/>
                <w:sz w:val="24"/>
                <w:szCs w:val="24"/>
              </w:rPr>
              <w:t>采访</w:t>
            </w:r>
            <w:r w:rsidR="009B2F32" w:rsidRPr="004C0228">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8C6E44">
                  <w:rPr>
                    <w:rFonts w:ascii="宋体" w:eastAsia="宋体" w:hAnsi="宋体" w:cs="宋体" w:hint="eastAsia"/>
                    <w:sz w:val="24"/>
                    <w:szCs w:val="24"/>
                  </w:rPr>
                  <w:sym w:font="Wingdings 2" w:char="F052"/>
                </w:r>
              </w:sdtContent>
            </w:sdt>
            <w:r w:rsidR="009B2F32" w:rsidRPr="004C0228">
              <w:rPr>
                <w:rFonts w:ascii="宋体" w:eastAsia="宋体" w:hAnsi="宋体" w:cs="宋体" w:hint="eastAsia"/>
                <w:sz w:val="24"/>
                <w:szCs w:val="24"/>
              </w:rPr>
              <w:t>业</w:t>
            </w:r>
            <w:r w:rsidR="009B2F32" w:rsidRPr="004C0228">
              <w:rPr>
                <w:rFonts w:ascii="宋体" w:eastAsia="宋体" w:hAnsi="宋体" w:cs="宋体" w:hint="eastAsia"/>
                <w:spacing w:val="-3"/>
                <w:sz w:val="24"/>
                <w:szCs w:val="24"/>
              </w:rPr>
              <w:t>绩</w:t>
            </w:r>
            <w:r w:rsidR="009B2F32" w:rsidRPr="004C0228">
              <w:rPr>
                <w:rFonts w:ascii="宋体" w:eastAsia="宋体" w:hAnsi="宋体" w:cs="宋体" w:hint="eastAsia"/>
                <w:sz w:val="24"/>
                <w:szCs w:val="24"/>
              </w:rPr>
              <w:t>说</w:t>
            </w:r>
            <w:r w:rsidR="009B2F32" w:rsidRPr="004C0228">
              <w:rPr>
                <w:rFonts w:ascii="宋体" w:eastAsia="宋体" w:hAnsi="宋体" w:cs="宋体" w:hint="eastAsia"/>
                <w:spacing w:val="-3"/>
                <w:sz w:val="24"/>
                <w:szCs w:val="24"/>
              </w:rPr>
              <w:t>明</w:t>
            </w:r>
            <w:r w:rsidR="009B2F32" w:rsidRPr="004C0228">
              <w:rPr>
                <w:rFonts w:ascii="宋体" w:eastAsia="宋体" w:hAnsi="宋体" w:cs="宋体" w:hint="eastAsia"/>
                <w:sz w:val="24"/>
                <w:szCs w:val="24"/>
              </w:rPr>
              <w:t>会</w:t>
            </w:r>
          </w:p>
          <w:p w14:paraId="73312510" w14:textId="77777777" w:rsidR="00C07256" w:rsidRPr="004C0228" w:rsidRDefault="00C07256">
            <w:pPr>
              <w:pStyle w:val="TableParagraph"/>
              <w:spacing w:before="8"/>
              <w:rPr>
                <w:rFonts w:ascii="宋体" w:eastAsia="宋体" w:hAnsi="宋体" w:cs="宋体" w:hint="eastAsia"/>
                <w:sz w:val="24"/>
                <w:szCs w:val="24"/>
              </w:rPr>
            </w:pPr>
          </w:p>
          <w:p w14:paraId="3F67D764" w14:textId="77777777" w:rsidR="00C07256" w:rsidRPr="004C0228" w:rsidRDefault="006E1DD6">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新</w:t>
            </w:r>
            <w:r w:rsidR="009B2F32" w:rsidRPr="004C0228">
              <w:rPr>
                <w:rFonts w:ascii="宋体" w:eastAsia="宋体" w:hAnsi="宋体" w:cs="宋体" w:hint="eastAsia"/>
                <w:spacing w:val="-3"/>
                <w:sz w:val="24"/>
                <w:szCs w:val="24"/>
              </w:rPr>
              <w:t>闻</w:t>
            </w:r>
            <w:r w:rsidR="009B2F32" w:rsidRPr="004C0228">
              <w:rPr>
                <w:rFonts w:ascii="宋体" w:eastAsia="宋体" w:hAnsi="宋体" w:cs="宋体" w:hint="eastAsia"/>
                <w:sz w:val="24"/>
                <w:szCs w:val="24"/>
              </w:rPr>
              <w:t>发</w:t>
            </w:r>
            <w:r w:rsidR="009B2F32" w:rsidRPr="004C0228">
              <w:rPr>
                <w:rFonts w:ascii="宋体" w:eastAsia="宋体" w:hAnsi="宋体" w:cs="宋体" w:hint="eastAsia"/>
                <w:spacing w:val="-3"/>
                <w:sz w:val="24"/>
                <w:szCs w:val="24"/>
              </w:rPr>
              <w:t>布</w:t>
            </w:r>
            <w:r w:rsidR="009B2F32" w:rsidRPr="004C0228">
              <w:rPr>
                <w:rFonts w:ascii="宋体" w:eastAsia="宋体" w:hAnsi="宋体" w:cs="宋体" w:hint="eastAsia"/>
                <w:sz w:val="24"/>
                <w:szCs w:val="24"/>
              </w:rPr>
              <w:t>会</w:t>
            </w:r>
            <w:r w:rsidR="009B2F32" w:rsidRPr="004C0228">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路</w:t>
            </w:r>
            <w:r w:rsidR="009B2F32" w:rsidRPr="004C0228">
              <w:rPr>
                <w:rFonts w:ascii="宋体" w:eastAsia="宋体" w:hAnsi="宋体" w:cs="宋体" w:hint="eastAsia"/>
                <w:spacing w:val="-3"/>
                <w:sz w:val="24"/>
                <w:szCs w:val="24"/>
              </w:rPr>
              <w:t>演</w:t>
            </w:r>
            <w:r w:rsidR="009B2F32" w:rsidRPr="004C0228">
              <w:rPr>
                <w:rFonts w:ascii="宋体" w:eastAsia="宋体" w:hAnsi="宋体" w:cs="宋体" w:hint="eastAsia"/>
                <w:sz w:val="24"/>
                <w:szCs w:val="24"/>
              </w:rPr>
              <w:t>活动</w:t>
            </w:r>
          </w:p>
          <w:p w14:paraId="0DBEE57B" w14:textId="77777777" w:rsidR="00C07256" w:rsidRPr="004C0228" w:rsidRDefault="00C07256">
            <w:pPr>
              <w:pStyle w:val="TableParagraph"/>
              <w:spacing w:before="8"/>
              <w:rPr>
                <w:rFonts w:ascii="宋体" w:eastAsia="宋体" w:hAnsi="宋体" w:cs="宋体" w:hint="eastAsia"/>
                <w:sz w:val="24"/>
                <w:szCs w:val="24"/>
              </w:rPr>
            </w:pPr>
          </w:p>
          <w:p w14:paraId="6F766477" w14:textId="77777777" w:rsidR="00C07256" w:rsidRPr="004C0228" w:rsidRDefault="006E1DD6">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现场参观</w:t>
            </w:r>
          </w:p>
          <w:p w14:paraId="2BF91FB2" w14:textId="77777777" w:rsidR="00C07256" w:rsidRPr="004C0228" w:rsidRDefault="00C07256">
            <w:pPr>
              <w:pStyle w:val="TableParagraph"/>
              <w:spacing w:before="11"/>
              <w:rPr>
                <w:rFonts w:ascii="宋体" w:eastAsia="宋体" w:hAnsi="宋体" w:cs="宋体" w:hint="eastAsia"/>
                <w:sz w:val="24"/>
                <w:szCs w:val="24"/>
              </w:rPr>
            </w:pPr>
          </w:p>
          <w:p w14:paraId="0F41A9E3" w14:textId="77777777" w:rsidR="00C07256" w:rsidRDefault="006E1DD6">
            <w:pPr>
              <w:pStyle w:val="TableParagraph"/>
              <w:ind w:left="107"/>
              <w:rPr>
                <w:rFonts w:ascii="宋体" w:eastAsia="宋体" w:hAnsi="宋体" w:cs="宋体" w:hint="eastAsia"/>
                <w:sz w:val="20"/>
                <w:szCs w:val="20"/>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9B2F32" w:rsidRPr="004C0228">
                  <w:rPr>
                    <w:rFonts w:ascii="Segoe UI Symbol" w:eastAsia="宋体" w:hAnsi="Segoe UI Symbol" w:cs="Segoe UI Symbol"/>
                    <w:sz w:val="24"/>
                    <w:szCs w:val="24"/>
                  </w:rPr>
                  <w:t>☐</w:t>
                </w:r>
              </w:sdtContent>
            </w:sdt>
            <w:r w:rsidR="009B2F32" w:rsidRPr="004C0228">
              <w:rPr>
                <w:rFonts w:ascii="宋体" w:eastAsia="宋体" w:hAnsi="宋体" w:cs="宋体" w:hint="eastAsia"/>
                <w:sz w:val="24"/>
                <w:szCs w:val="24"/>
              </w:rPr>
              <w:t>其他（</w:t>
            </w:r>
            <w:proofErr w:type="gramStart"/>
            <w:r w:rsidR="009B2F32" w:rsidRPr="004C0228">
              <w:rPr>
                <w:rFonts w:ascii="宋体" w:eastAsia="宋体" w:hAnsi="宋体" w:cs="宋体" w:hint="eastAsia"/>
                <w:sz w:val="24"/>
                <w:szCs w:val="24"/>
                <w:u w:val="single"/>
              </w:rPr>
              <w:t>请文字</w:t>
            </w:r>
            <w:proofErr w:type="gramEnd"/>
            <w:r w:rsidR="009B2F32" w:rsidRPr="004C0228">
              <w:rPr>
                <w:rFonts w:ascii="宋体" w:eastAsia="宋体" w:hAnsi="宋体" w:cs="宋体" w:hint="eastAsia"/>
                <w:sz w:val="24"/>
                <w:szCs w:val="24"/>
                <w:u w:val="single"/>
              </w:rPr>
              <w:t>说明其他活动内容）</w:t>
            </w:r>
          </w:p>
        </w:tc>
      </w:tr>
      <w:tr w:rsidR="00C07256" w14:paraId="2899B273" w14:textId="77777777" w:rsidTr="0028762C">
        <w:trPr>
          <w:trHeight w:val="1120"/>
          <w:jc w:val="center"/>
        </w:trPr>
        <w:tc>
          <w:tcPr>
            <w:tcW w:w="1980" w:type="dxa"/>
            <w:vAlign w:val="center"/>
          </w:tcPr>
          <w:p w14:paraId="766C724C" w14:textId="77777777" w:rsidR="00C07256" w:rsidRPr="0028762C" w:rsidRDefault="009B2F32" w:rsidP="0028762C">
            <w:pPr>
              <w:pStyle w:val="TableParagraph"/>
              <w:jc w:val="both"/>
              <w:rPr>
                <w:rFonts w:asciiTheme="minorEastAsia" w:eastAsiaTheme="minorEastAsia" w:hAnsiTheme="minorEastAsia" w:cs="宋体" w:hint="eastAsia"/>
                <w:b/>
                <w:bCs/>
                <w:sz w:val="24"/>
                <w:szCs w:val="24"/>
              </w:rPr>
            </w:pPr>
            <w:r w:rsidRPr="0028762C">
              <w:rPr>
                <w:rFonts w:asciiTheme="minorEastAsia" w:eastAsiaTheme="minorEastAsia" w:hAnsiTheme="minorEastAsia" w:cs="宋体" w:hint="eastAsia"/>
                <w:b/>
                <w:bCs/>
                <w:sz w:val="24"/>
                <w:szCs w:val="24"/>
              </w:rPr>
              <w:t>参与单位名称及人员姓名</w:t>
            </w:r>
          </w:p>
        </w:tc>
        <w:tc>
          <w:tcPr>
            <w:tcW w:w="6545" w:type="dxa"/>
            <w:vAlign w:val="center"/>
          </w:tcPr>
          <w:p w14:paraId="3969BD8E" w14:textId="3BF5A147" w:rsidR="00C07256" w:rsidRPr="004C0228" w:rsidRDefault="00381DEE" w:rsidP="0028762C">
            <w:pPr>
              <w:pStyle w:val="TableParagraph"/>
              <w:jc w:val="both"/>
              <w:rPr>
                <w:rFonts w:asciiTheme="minorEastAsia" w:eastAsiaTheme="minorEastAsia" w:hAnsiTheme="minorEastAsia" w:cs="宋体" w:hint="eastAsia"/>
                <w:sz w:val="24"/>
                <w:szCs w:val="24"/>
              </w:rPr>
            </w:pPr>
            <w:r w:rsidRPr="004C0228">
              <w:rPr>
                <w:rFonts w:asciiTheme="minorEastAsia" w:eastAsiaTheme="minorEastAsia" w:hAnsiTheme="minorEastAsia" w:cs="宋体" w:hint="eastAsia"/>
                <w:sz w:val="24"/>
                <w:szCs w:val="24"/>
              </w:rPr>
              <w:t>线上参与公司2024年度暨2025年第一季度业绩说明会的投资者</w:t>
            </w:r>
          </w:p>
        </w:tc>
      </w:tr>
      <w:tr w:rsidR="00C07256" w14:paraId="1BC616D9" w14:textId="77777777" w:rsidTr="0028762C">
        <w:trPr>
          <w:trHeight w:val="558"/>
          <w:jc w:val="center"/>
        </w:trPr>
        <w:tc>
          <w:tcPr>
            <w:tcW w:w="1980" w:type="dxa"/>
            <w:vAlign w:val="center"/>
          </w:tcPr>
          <w:p w14:paraId="2B5FB2A8" w14:textId="77777777" w:rsidR="00C07256" w:rsidRPr="0028762C" w:rsidRDefault="009B2F32" w:rsidP="0028762C">
            <w:pPr>
              <w:pStyle w:val="TableParagraph"/>
              <w:jc w:val="both"/>
              <w:rPr>
                <w:rFonts w:asciiTheme="minorEastAsia" w:eastAsiaTheme="minorEastAsia" w:hAnsiTheme="minorEastAsia" w:cs="宋体" w:hint="eastAsia"/>
                <w:b/>
                <w:bCs/>
                <w:sz w:val="24"/>
                <w:szCs w:val="24"/>
              </w:rPr>
            </w:pPr>
            <w:r w:rsidRPr="0028762C">
              <w:rPr>
                <w:rFonts w:asciiTheme="minorEastAsia" w:eastAsiaTheme="minorEastAsia" w:hAnsiTheme="minorEastAsia" w:cs="宋体" w:hint="eastAsia"/>
                <w:b/>
                <w:bCs/>
                <w:sz w:val="24"/>
                <w:szCs w:val="24"/>
              </w:rPr>
              <w:t>时间</w:t>
            </w:r>
          </w:p>
        </w:tc>
        <w:tc>
          <w:tcPr>
            <w:tcW w:w="6545" w:type="dxa"/>
            <w:vAlign w:val="center"/>
          </w:tcPr>
          <w:p w14:paraId="11559872" w14:textId="77777777" w:rsidR="00C07256" w:rsidRPr="004C0228" w:rsidRDefault="009B2F32" w:rsidP="0028762C">
            <w:pPr>
              <w:rPr>
                <w:rFonts w:hint="eastAsia"/>
                <w:sz w:val="24"/>
                <w:szCs w:val="24"/>
              </w:rPr>
            </w:pPr>
            <w:r w:rsidRPr="004C0228">
              <w:rPr>
                <w:rFonts w:asciiTheme="minorEastAsia" w:eastAsiaTheme="minorEastAsia" w:hAnsiTheme="minorEastAsia" w:cstheme="minorEastAsia" w:hint="eastAsia"/>
                <w:sz w:val="24"/>
                <w:szCs w:val="24"/>
              </w:rPr>
              <w:t>2025年05月20日 15:00-16:00</w:t>
            </w:r>
          </w:p>
        </w:tc>
      </w:tr>
      <w:tr w:rsidR="00C07256" w14:paraId="44012B77" w14:textId="77777777" w:rsidTr="0028762C">
        <w:trPr>
          <w:trHeight w:val="561"/>
          <w:jc w:val="center"/>
        </w:trPr>
        <w:tc>
          <w:tcPr>
            <w:tcW w:w="1980" w:type="dxa"/>
            <w:vAlign w:val="center"/>
          </w:tcPr>
          <w:p w14:paraId="1967369C" w14:textId="77777777" w:rsidR="00C07256" w:rsidRPr="0028762C" w:rsidRDefault="009B2F32" w:rsidP="0028762C">
            <w:pPr>
              <w:pStyle w:val="TableParagraph"/>
              <w:jc w:val="both"/>
              <w:rPr>
                <w:rFonts w:asciiTheme="minorEastAsia" w:eastAsiaTheme="minorEastAsia" w:hAnsiTheme="minorEastAsia" w:cs="宋体" w:hint="eastAsia"/>
                <w:b/>
                <w:bCs/>
                <w:sz w:val="24"/>
                <w:szCs w:val="24"/>
              </w:rPr>
            </w:pPr>
            <w:r w:rsidRPr="0028762C">
              <w:rPr>
                <w:rFonts w:asciiTheme="minorEastAsia" w:eastAsiaTheme="minorEastAsia" w:hAnsiTheme="minorEastAsia" w:cs="宋体" w:hint="eastAsia"/>
                <w:b/>
                <w:bCs/>
                <w:sz w:val="24"/>
                <w:szCs w:val="24"/>
              </w:rPr>
              <w:t>地点</w:t>
            </w:r>
          </w:p>
        </w:tc>
        <w:tc>
          <w:tcPr>
            <w:tcW w:w="6545" w:type="dxa"/>
            <w:vAlign w:val="center"/>
          </w:tcPr>
          <w:p w14:paraId="27A6C5DB" w14:textId="14D21605" w:rsidR="00C07256" w:rsidRPr="004C0228" w:rsidRDefault="009B2F32" w:rsidP="0028762C">
            <w:pPr>
              <w:pStyle w:val="TableParagraph"/>
              <w:rPr>
                <w:rFonts w:asciiTheme="minorEastAsia" w:eastAsiaTheme="minorEastAsia" w:hAnsiTheme="minorEastAsia" w:cs="宋体" w:hint="eastAsia"/>
                <w:sz w:val="24"/>
                <w:szCs w:val="24"/>
              </w:rPr>
            </w:pPr>
            <w:r w:rsidRPr="004C0228">
              <w:rPr>
                <w:rFonts w:asciiTheme="minorEastAsia" w:eastAsiaTheme="minorEastAsia" w:hAnsiTheme="minorEastAsia" w:cs="宋体"/>
                <w:sz w:val="24"/>
                <w:szCs w:val="24"/>
              </w:rPr>
              <w:t>价值在线（https://www.ir-online.cn/）</w:t>
            </w:r>
          </w:p>
        </w:tc>
      </w:tr>
      <w:tr w:rsidR="00C07256" w14:paraId="48164BD8" w14:textId="77777777" w:rsidTr="0028762C">
        <w:trPr>
          <w:trHeight w:val="558"/>
          <w:jc w:val="center"/>
        </w:trPr>
        <w:tc>
          <w:tcPr>
            <w:tcW w:w="1980" w:type="dxa"/>
            <w:vAlign w:val="center"/>
          </w:tcPr>
          <w:p w14:paraId="7BED43F3" w14:textId="77777777" w:rsidR="00C07256" w:rsidRPr="0028762C" w:rsidRDefault="009B2F32" w:rsidP="0028762C">
            <w:pPr>
              <w:pStyle w:val="TableParagraph"/>
              <w:jc w:val="both"/>
              <w:rPr>
                <w:rFonts w:ascii="宋体" w:eastAsia="宋体" w:hAnsi="宋体" w:cs="宋体" w:hint="eastAsia"/>
                <w:b/>
                <w:bCs/>
                <w:sz w:val="24"/>
                <w:szCs w:val="24"/>
              </w:rPr>
            </w:pPr>
            <w:r w:rsidRPr="0028762C">
              <w:rPr>
                <w:rFonts w:ascii="宋体" w:eastAsia="宋体" w:hAnsi="宋体" w:cs="宋体" w:hint="eastAsia"/>
                <w:b/>
                <w:bCs/>
                <w:sz w:val="24"/>
                <w:szCs w:val="24"/>
              </w:rPr>
              <w:t>上市公司接待人员姓名</w:t>
            </w:r>
          </w:p>
        </w:tc>
        <w:tc>
          <w:tcPr>
            <w:tcW w:w="6545" w:type="dxa"/>
            <w:vAlign w:val="center"/>
          </w:tcPr>
          <w:p w14:paraId="15386575" w14:textId="77777777" w:rsidR="00EB3D70" w:rsidRDefault="009B2F32" w:rsidP="0028762C">
            <w:pPr>
              <w:pStyle w:val="TableParagraph"/>
              <w:spacing w:line="360" w:lineRule="auto"/>
              <w:rPr>
                <w:rFonts w:ascii="宋体" w:eastAsia="宋体" w:hAnsi="宋体" w:cs="宋体" w:hint="eastAsia"/>
                <w:sz w:val="24"/>
                <w:szCs w:val="24"/>
              </w:rPr>
            </w:pPr>
            <w:r w:rsidRPr="004C0228">
              <w:rPr>
                <w:rFonts w:ascii="宋体" w:eastAsia="宋体" w:hAnsi="宋体" w:cs="宋体"/>
                <w:sz w:val="24"/>
                <w:szCs w:val="24"/>
              </w:rPr>
              <w:t>董事长兼总经理 冯志峰</w:t>
            </w:r>
          </w:p>
          <w:p w14:paraId="0953B073" w14:textId="77777777" w:rsidR="00EB3D70" w:rsidRDefault="009B2F32" w:rsidP="0028762C">
            <w:pPr>
              <w:pStyle w:val="TableParagraph"/>
              <w:spacing w:line="360" w:lineRule="auto"/>
              <w:rPr>
                <w:rFonts w:ascii="宋体" w:eastAsia="宋体" w:hAnsi="宋体" w:cs="宋体" w:hint="eastAsia"/>
                <w:sz w:val="24"/>
                <w:szCs w:val="24"/>
              </w:rPr>
            </w:pPr>
            <w:r w:rsidRPr="004C0228">
              <w:rPr>
                <w:rFonts w:ascii="宋体" w:eastAsia="宋体" w:hAnsi="宋体" w:cs="宋体"/>
                <w:sz w:val="24"/>
                <w:szCs w:val="24"/>
              </w:rPr>
              <w:t>董事会秘书兼财务总监 姜晓会</w:t>
            </w:r>
          </w:p>
          <w:p w14:paraId="5854CBAB" w14:textId="186C2EFF" w:rsidR="00C07256" w:rsidRPr="004C0228" w:rsidRDefault="009B2F32" w:rsidP="0028762C">
            <w:pPr>
              <w:pStyle w:val="TableParagraph"/>
              <w:spacing w:line="360" w:lineRule="auto"/>
              <w:rPr>
                <w:rFonts w:ascii="宋体" w:eastAsia="宋体" w:hAnsi="宋体" w:cs="宋体" w:hint="eastAsia"/>
                <w:sz w:val="24"/>
                <w:szCs w:val="24"/>
              </w:rPr>
            </w:pPr>
            <w:r w:rsidRPr="004C0228">
              <w:rPr>
                <w:rFonts w:ascii="宋体" w:eastAsia="宋体" w:hAnsi="宋体" w:cs="宋体"/>
                <w:sz w:val="24"/>
                <w:szCs w:val="24"/>
              </w:rPr>
              <w:t>独立董事 夏建波</w:t>
            </w:r>
          </w:p>
        </w:tc>
      </w:tr>
      <w:tr w:rsidR="00C07256" w14:paraId="0C819F32" w14:textId="77777777" w:rsidTr="0028762C">
        <w:trPr>
          <w:trHeight w:val="2800"/>
          <w:jc w:val="center"/>
        </w:trPr>
        <w:tc>
          <w:tcPr>
            <w:tcW w:w="1980" w:type="dxa"/>
            <w:vAlign w:val="center"/>
          </w:tcPr>
          <w:p w14:paraId="1B77CA86" w14:textId="77777777" w:rsidR="00C07256" w:rsidRPr="0028762C" w:rsidRDefault="009B2F32" w:rsidP="0028762C">
            <w:pPr>
              <w:pStyle w:val="TableParagraph"/>
              <w:jc w:val="both"/>
              <w:rPr>
                <w:rFonts w:ascii="宋体" w:eastAsia="宋体" w:hAnsi="宋体" w:cs="宋体" w:hint="eastAsia"/>
                <w:b/>
                <w:bCs/>
                <w:sz w:val="24"/>
                <w:szCs w:val="24"/>
              </w:rPr>
            </w:pPr>
            <w:r w:rsidRPr="0028762C">
              <w:rPr>
                <w:rFonts w:ascii="宋体" w:eastAsia="宋体" w:hAnsi="宋体" w:cs="宋体" w:hint="eastAsia"/>
                <w:b/>
                <w:bCs/>
                <w:sz w:val="24"/>
                <w:szCs w:val="24"/>
              </w:rPr>
              <w:t>投资者关系活动主要内容介绍</w:t>
            </w:r>
          </w:p>
        </w:tc>
        <w:tc>
          <w:tcPr>
            <w:tcW w:w="6545" w:type="dxa"/>
          </w:tcPr>
          <w:p w14:paraId="2B1EA9FF" w14:textId="77777777"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4C0228">
              <w:rPr>
                <w:rFonts w:ascii="宋体" w:eastAsia="宋体" w:hAnsi="宋体" w:cs="宋体"/>
                <w:b/>
                <w:sz w:val="24"/>
                <w:szCs w:val="24"/>
              </w:rPr>
              <w:t>1.贵公司环境监测的实际应用情况是如何的</w:t>
            </w:r>
          </w:p>
          <w:p w14:paraId="5E692BC3" w14:textId="77777777"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sz w:val="24"/>
                <w:szCs w:val="24"/>
              </w:rPr>
            </w:pPr>
            <w:r w:rsidRPr="004C0228">
              <w:rPr>
                <w:rFonts w:ascii="宋体" w:eastAsia="宋体" w:hAnsi="宋体" w:cs="宋体"/>
                <w:sz w:val="24"/>
                <w:szCs w:val="24"/>
              </w:rPr>
              <w:t>答:尊敬的投资者您好。自2007年以来，公司已连续多年在环境监测领域拓展业务，凭借在通信技术、数据采集与解析技术方面的积累，公司进一步将物联网及其他新兴技术融合应用于环保领域，由最初的单一声环境监测业务，逐步发展为</w:t>
            </w:r>
            <w:proofErr w:type="gramStart"/>
            <w:r w:rsidRPr="004C0228">
              <w:rPr>
                <w:rFonts w:ascii="宋体" w:eastAsia="宋体" w:hAnsi="宋体" w:cs="宋体"/>
                <w:sz w:val="24"/>
                <w:szCs w:val="24"/>
              </w:rPr>
              <w:t>涵盖声</w:t>
            </w:r>
            <w:proofErr w:type="gramEnd"/>
            <w:r w:rsidRPr="004C0228">
              <w:rPr>
                <w:rFonts w:ascii="宋体" w:eastAsia="宋体" w:hAnsi="宋体" w:cs="宋体"/>
                <w:sz w:val="24"/>
                <w:szCs w:val="24"/>
              </w:rPr>
              <w:t>环境、空气质量、水质、移动源等领域、面向全国的综合性</w:t>
            </w:r>
            <w:proofErr w:type="gramStart"/>
            <w:r w:rsidRPr="004C0228">
              <w:rPr>
                <w:rFonts w:ascii="宋体" w:eastAsia="宋体" w:hAnsi="宋体" w:cs="宋体"/>
                <w:sz w:val="24"/>
                <w:szCs w:val="24"/>
              </w:rPr>
              <w:t>环保物</w:t>
            </w:r>
            <w:proofErr w:type="gramEnd"/>
            <w:r w:rsidRPr="004C0228">
              <w:rPr>
                <w:rFonts w:ascii="宋体" w:eastAsia="宋体" w:hAnsi="宋体" w:cs="宋体"/>
                <w:sz w:val="24"/>
                <w:szCs w:val="24"/>
              </w:rPr>
              <w:t>联网应用服务商。</w:t>
            </w:r>
          </w:p>
          <w:p w14:paraId="0D7A8EFE" w14:textId="31CC533B"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在声环境监测领域，公司在国内较早推出环境噪声自动监测系统产品，产品曾获得广东省环境保护科学技术奖一等奖。</w:t>
            </w:r>
            <w:r w:rsidRPr="004C0228">
              <w:rPr>
                <w:rFonts w:ascii="宋体" w:eastAsia="宋体" w:hAnsi="宋体" w:cs="宋体"/>
                <w:sz w:val="24"/>
                <w:szCs w:val="24"/>
              </w:rPr>
              <w:lastRenderedPageBreak/>
              <w:t>公司持续开展噪声仪器仪表研制，自</w:t>
            </w:r>
            <w:proofErr w:type="gramStart"/>
            <w:r w:rsidRPr="004C0228">
              <w:rPr>
                <w:rFonts w:ascii="宋体" w:eastAsia="宋体" w:hAnsi="宋体" w:cs="宋体"/>
                <w:sz w:val="24"/>
                <w:szCs w:val="24"/>
              </w:rPr>
              <w:t>研</w:t>
            </w:r>
            <w:proofErr w:type="gramEnd"/>
            <w:r w:rsidRPr="004C0228">
              <w:rPr>
                <w:rFonts w:ascii="宋体" w:eastAsia="宋体" w:hAnsi="宋体" w:cs="宋体"/>
                <w:sz w:val="24"/>
                <w:szCs w:val="24"/>
              </w:rPr>
              <w:t>的噪声自动监测系统2024年在内蒙、贵州、云南等18个省份规模应用，在所有独立法人单位的中标结果中，占比全国第一。公司将依托在噪声监测领域已形成的具有自主知识产权的科研成果与技术能力，通过持续研发投入以实现噪声应用技术与物联网、人工智能、大数据分析等前沿技术的深度融合和协同创新，以满足《中华人民共和国噪声污染防治法》施行后的具体噪声污染防治市场需求。感谢您对公司的关注。</w:t>
            </w:r>
          </w:p>
          <w:p w14:paraId="5375FE23" w14:textId="4660DFE8"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4C0228">
              <w:rPr>
                <w:rFonts w:ascii="宋体" w:eastAsia="宋体" w:hAnsi="宋体" w:cs="宋体"/>
                <w:b/>
                <w:sz w:val="24"/>
                <w:szCs w:val="24"/>
              </w:rPr>
              <w:t>2.2025年第一季度营业收入虽有增长但亏损进一步扩大，请问公司未来发展有什么规划？</w:t>
            </w:r>
          </w:p>
          <w:p w14:paraId="15438A3D" w14:textId="2E4ECCF5"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sz w:val="24"/>
                <w:szCs w:val="24"/>
              </w:rPr>
            </w:pPr>
            <w:r w:rsidRPr="004C0228">
              <w:rPr>
                <w:rFonts w:ascii="宋体" w:eastAsia="宋体" w:hAnsi="宋体" w:cs="宋体"/>
                <w:sz w:val="24"/>
                <w:szCs w:val="24"/>
              </w:rPr>
              <w:t>答:尊敬的投资者您好。主要受计提坏账准备同比增加465.91万元</w:t>
            </w:r>
            <w:r w:rsidR="00D145DA">
              <w:rPr>
                <w:rFonts w:ascii="宋体" w:eastAsia="宋体" w:hAnsi="宋体" w:cs="宋体" w:hint="eastAsia"/>
                <w:sz w:val="24"/>
                <w:szCs w:val="24"/>
              </w:rPr>
              <w:t>以及</w:t>
            </w:r>
            <w:r w:rsidRPr="004C0228">
              <w:rPr>
                <w:rFonts w:ascii="宋体" w:eastAsia="宋体" w:hAnsi="宋体" w:cs="宋体"/>
                <w:sz w:val="24"/>
                <w:szCs w:val="24"/>
              </w:rPr>
              <w:t>其他收益同比减少231.97万元的影响，公司一季度亏损</w:t>
            </w:r>
            <w:proofErr w:type="gramStart"/>
            <w:r w:rsidR="006E1DD6">
              <w:rPr>
                <w:rFonts w:ascii="宋体" w:eastAsia="宋体" w:hAnsi="宋体" w:cs="宋体" w:hint="eastAsia"/>
                <w:sz w:val="24"/>
                <w:szCs w:val="24"/>
              </w:rPr>
              <w:t>教</w:t>
            </w:r>
            <w:r w:rsidRPr="004C0228">
              <w:rPr>
                <w:rFonts w:ascii="宋体" w:eastAsia="宋体" w:hAnsi="宋体" w:cs="宋体"/>
                <w:sz w:val="24"/>
                <w:szCs w:val="24"/>
              </w:rPr>
              <w:t>去年</w:t>
            </w:r>
            <w:proofErr w:type="gramEnd"/>
            <w:r w:rsidRPr="004C0228">
              <w:rPr>
                <w:rFonts w:ascii="宋体" w:eastAsia="宋体" w:hAnsi="宋体" w:cs="宋体"/>
                <w:sz w:val="24"/>
                <w:szCs w:val="24"/>
              </w:rPr>
              <w:t>同期增加。未来公司发展将聚焦以下方向：</w:t>
            </w:r>
          </w:p>
          <w:p w14:paraId="3AA02EFB" w14:textId="79A2F1BC" w:rsidR="00EB3D70" w:rsidRDefault="000C05CF"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Pr>
                <w:rFonts w:ascii="宋体" w:eastAsia="宋体" w:hAnsi="宋体" w:cs="宋体" w:hint="eastAsia"/>
                <w:sz w:val="24"/>
                <w:szCs w:val="24"/>
              </w:rPr>
              <w:t>（1）</w:t>
            </w:r>
            <w:r w:rsidR="009B2F32" w:rsidRPr="004C0228">
              <w:rPr>
                <w:rFonts w:ascii="宋体" w:eastAsia="宋体" w:hAnsi="宋体" w:cs="宋体"/>
                <w:sz w:val="24"/>
                <w:szCs w:val="24"/>
              </w:rPr>
              <w:t>军工通信业务方面，将军事通信能力从固网延伸到移网、从有线拓展到无线，以便更好地保障野战场景下的宽带通信能力并能在极限条件下提供保底通信能力</w:t>
            </w:r>
            <w:r>
              <w:rPr>
                <w:rFonts w:ascii="宋体" w:eastAsia="宋体" w:hAnsi="宋体" w:cs="宋体" w:hint="eastAsia"/>
                <w:sz w:val="24"/>
                <w:szCs w:val="24"/>
              </w:rPr>
              <w:t>。</w:t>
            </w:r>
            <w:r w:rsidR="009B2F32" w:rsidRPr="004C0228">
              <w:rPr>
                <w:rFonts w:ascii="宋体" w:eastAsia="宋体" w:hAnsi="宋体" w:cs="宋体"/>
                <w:sz w:val="24"/>
                <w:szCs w:val="24"/>
              </w:rPr>
              <w:t>同时</w:t>
            </w:r>
            <w:proofErr w:type="gramStart"/>
            <w:r w:rsidR="009B2F32" w:rsidRPr="004C0228">
              <w:rPr>
                <w:rFonts w:ascii="宋体" w:eastAsia="宋体" w:hAnsi="宋体" w:cs="宋体"/>
                <w:sz w:val="24"/>
                <w:szCs w:val="24"/>
              </w:rPr>
              <w:t>面向网空</w:t>
            </w:r>
            <w:proofErr w:type="gramEnd"/>
            <w:r w:rsidR="009B2F32" w:rsidRPr="004C0228">
              <w:rPr>
                <w:rFonts w:ascii="宋体" w:eastAsia="宋体" w:hAnsi="宋体" w:cs="宋体"/>
                <w:sz w:val="24"/>
                <w:szCs w:val="24"/>
              </w:rPr>
              <w:t>部队方向开展网络信号侦察业务的突破探索；</w:t>
            </w:r>
            <w:r>
              <w:rPr>
                <w:rFonts w:ascii="宋体" w:eastAsia="宋体" w:hAnsi="宋体" w:cs="宋体" w:hint="eastAsia"/>
                <w:sz w:val="24"/>
                <w:szCs w:val="24"/>
              </w:rPr>
              <w:t>（2）</w:t>
            </w:r>
            <w:r w:rsidR="009B2F32" w:rsidRPr="004C0228">
              <w:rPr>
                <w:rFonts w:ascii="宋体" w:eastAsia="宋体" w:hAnsi="宋体" w:cs="宋体"/>
                <w:sz w:val="24"/>
                <w:szCs w:val="24"/>
              </w:rPr>
              <w:t>网络内容安全业务方面，将电信网的语音和数据分析能力拓展到互联网、移动互联网等全网域，为行业主管部门提供全网域信息获取能力和数据治理能力。随着人工智能（AI）和大数据分析技术的进步，特别是大型语言模型和其他AI技术的应用日益广泛，为反</w:t>
            </w:r>
            <w:proofErr w:type="gramStart"/>
            <w:r w:rsidR="009B2F32" w:rsidRPr="004C0228">
              <w:rPr>
                <w:rFonts w:ascii="宋体" w:eastAsia="宋体" w:hAnsi="宋体" w:cs="宋体"/>
                <w:sz w:val="24"/>
                <w:szCs w:val="24"/>
              </w:rPr>
              <w:t>诈行业</w:t>
            </w:r>
            <w:proofErr w:type="gramEnd"/>
            <w:r w:rsidR="009B2F32" w:rsidRPr="004C0228">
              <w:rPr>
                <w:rFonts w:ascii="宋体" w:eastAsia="宋体" w:hAnsi="宋体" w:cs="宋体"/>
                <w:sz w:val="24"/>
                <w:szCs w:val="24"/>
              </w:rPr>
              <w:t>带来了新的机遇与挑战。反</w:t>
            </w:r>
            <w:proofErr w:type="gramStart"/>
            <w:r w:rsidR="009B2F32" w:rsidRPr="004C0228">
              <w:rPr>
                <w:rFonts w:ascii="宋体" w:eastAsia="宋体" w:hAnsi="宋体" w:cs="宋体"/>
                <w:sz w:val="24"/>
                <w:szCs w:val="24"/>
              </w:rPr>
              <w:t>诈行业</w:t>
            </w:r>
            <w:proofErr w:type="gramEnd"/>
            <w:r w:rsidR="009B2F32" w:rsidRPr="004C0228">
              <w:rPr>
                <w:rFonts w:ascii="宋体" w:eastAsia="宋体" w:hAnsi="宋体" w:cs="宋体"/>
                <w:sz w:val="24"/>
                <w:szCs w:val="24"/>
              </w:rPr>
              <w:t>已经从单一技术防御向综合解决方案转型；</w:t>
            </w:r>
            <w:r>
              <w:rPr>
                <w:rFonts w:ascii="宋体" w:eastAsia="宋体" w:hAnsi="宋体" w:cs="宋体" w:hint="eastAsia"/>
                <w:sz w:val="24"/>
                <w:szCs w:val="24"/>
              </w:rPr>
              <w:t>（3）</w:t>
            </w:r>
            <w:proofErr w:type="gramStart"/>
            <w:r w:rsidR="009B2F32" w:rsidRPr="004C0228">
              <w:rPr>
                <w:rFonts w:ascii="宋体" w:eastAsia="宋体" w:hAnsi="宋体" w:cs="宋体"/>
                <w:sz w:val="24"/>
                <w:szCs w:val="24"/>
              </w:rPr>
              <w:t>环保物</w:t>
            </w:r>
            <w:proofErr w:type="gramEnd"/>
            <w:r w:rsidR="009B2F32" w:rsidRPr="004C0228">
              <w:rPr>
                <w:rFonts w:ascii="宋体" w:eastAsia="宋体" w:hAnsi="宋体" w:cs="宋体"/>
                <w:sz w:val="24"/>
                <w:szCs w:val="24"/>
              </w:rPr>
              <w:t>联网业务方面，继续开展噪声自动监测市场销售攻坚，支撑各地噪声监测达标率提升、拓展声学技术应用等工作，以持续提升老百姓的宁静体验为突破点；4、网络空间内</w:t>
            </w:r>
            <w:proofErr w:type="gramStart"/>
            <w:r w:rsidR="009B2F32" w:rsidRPr="004C0228">
              <w:rPr>
                <w:rFonts w:ascii="宋体" w:eastAsia="宋体" w:hAnsi="宋体" w:cs="宋体"/>
                <w:sz w:val="24"/>
                <w:szCs w:val="24"/>
              </w:rPr>
              <w:t>生安全</w:t>
            </w:r>
            <w:proofErr w:type="gramEnd"/>
            <w:r w:rsidR="009B2F32" w:rsidRPr="004C0228">
              <w:rPr>
                <w:rFonts w:ascii="宋体" w:eastAsia="宋体" w:hAnsi="宋体" w:cs="宋体"/>
                <w:sz w:val="24"/>
                <w:szCs w:val="24"/>
              </w:rPr>
              <w:t>业务方面，与</w:t>
            </w:r>
            <w:r>
              <w:rPr>
                <w:rFonts w:ascii="宋体" w:eastAsia="宋体" w:hAnsi="宋体" w:cs="宋体" w:hint="eastAsia"/>
                <w:sz w:val="24"/>
                <w:szCs w:val="24"/>
              </w:rPr>
              <w:t>业内</w:t>
            </w:r>
            <w:r w:rsidR="009B2F32" w:rsidRPr="004C0228">
              <w:rPr>
                <w:rFonts w:ascii="宋体" w:eastAsia="宋体" w:hAnsi="宋体" w:cs="宋体"/>
                <w:sz w:val="24"/>
                <w:szCs w:val="24"/>
              </w:rPr>
              <w:t>知名团队充分协同，针对数字生态系统底层驱动范式转型的新态势，探索以“结构决定安全”的内</w:t>
            </w:r>
            <w:proofErr w:type="gramStart"/>
            <w:r w:rsidR="009B2F32" w:rsidRPr="004C0228">
              <w:rPr>
                <w:rFonts w:ascii="宋体" w:eastAsia="宋体" w:hAnsi="宋体" w:cs="宋体"/>
                <w:sz w:val="24"/>
                <w:szCs w:val="24"/>
              </w:rPr>
              <w:t>生安全</w:t>
            </w:r>
            <w:proofErr w:type="gramEnd"/>
            <w:r w:rsidR="009B2F32" w:rsidRPr="004C0228">
              <w:rPr>
                <w:rFonts w:ascii="宋体" w:eastAsia="宋体" w:hAnsi="宋体" w:cs="宋体"/>
                <w:sz w:val="24"/>
                <w:szCs w:val="24"/>
              </w:rPr>
              <w:t>理论赋能网络弹性的工作机理，为赋能具备网络弹性的新一代关键基础设施提供早期实践支撑。感谢</w:t>
            </w:r>
            <w:r w:rsidR="009B2F32" w:rsidRPr="004C0228">
              <w:rPr>
                <w:rFonts w:ascii="宋体" w:eastAsia="宋体" w:hAnsi="宋体" w:cs="宋体"/>
                <w:sz w:val="24"/>
                <w:szCs w:val="24"/>
              </w:rPr>
              <w:lastRenderedPageBreak/>
              <w:t>您对公司的关注。</w:t>
            </w:r>
          </w:p>
          <w:p w14:paraId="55A01A34" w14:textId="5825BBBD"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4C0228">
              <w:rPr>
                <w:rFonts w:ascii="宋体" w:eastAsia="宋体" w:hAnsi="宋体" w:cs="宋体"/>
                <w:b/>
                <w:sz w:val="24"/>
                <w:szCs w:val="24"/>
              </w:rPr>
              <w:t>3.请介绍</w:t>
            </w:r>
            <w:proofErr w:type="gramStart"/>
            <w:r w:rsidRPr="004C0228">
              <w:rPr>
                <w:rFonts w:ascii="宋体" w:eastAsia="宋体" w:hAnsi="宋体" w:cs="宋体"/>
                <w:b/>
                <w:sz w:val="24"/>
                <w:szCs w:val="24"/>
              </w:rPr>
              <w:t>下报告</w:t>
            </w:r>
            <w:proofErr w:type="gramEnd"/>
            <w:r w:rsidRPr="004C0228">
              <w:rPr>
                <w:rFonts w:ascii="宋体" w:eastAsia="宋体" w:hAnsi="宋体" w:cs="宋体"/>
                <w:b/>
                <w:sz w:val="24"/>
                <w:szCs w:val="24"/>
              </w:rPr>
              <w:t>期内的研发情况，谢谢！</w:t>
            </w:r>
          </w:p>
          <w:p w14:paraId="66512FCD" w14:textId="57D9B275"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sz w:val="24"/>
                <w:szCs w:val="24"/>
              </w:rPr>
            </w:pPr>
            <w:r w:rsidRPr="004C0228">
              <w:rPr>
                <w:rFonts w:ascii="宋体" w:eastAsia="宋体" w:hAnsi="宋体" w:cs="宋体"/>
                <w:sz w:val="24"/>
                <w:szCs w:val="24"/>
              </w:rPr>
              <w:t>答:尊敬的投资者您好。2024年度，公司技术研发人员206人，研发人员比例为38.58%。报告期内，公司研发投入为8,003.50万元，占当期营业收入的30.03%。公司结合外部市场形势变化以及内部科研规划，以</w:t>
            </w:r>
            <w:proofErr w:type="gramStart"/>
            <w:r w:rsidRPr="004C0228">
              <w:rPr>
                <w:rFonts w:ascii="宋体" w:eastAsia="宋体" w:hAnsi="宋体" w:cs="宋体"/>
                <w:sz w:val="24"/>
                <w:szCs w:val="24"/>
              </w:rPr>
              <w:t>募投项目</w:t>
            </w:r>
            <w:proofErr w:type="gramEnd"/>
            <w:r w:rsidRPr="004C0228">
              <w:rPr>
                <w:rFonts w:ascii="宋体" w:eastAsia="宋体" w:hAnsi="宋体" w:cs="宋体"/>
                <w:sz w:val="24"/>
                <w:szCs w:val="24"/>
              </w:rPr>
              <w:t>为核心开展科研创新工作，围绕固网通信加密技术、</w:t>
            </w:r>
            <w:proofErr w:type="gramStart"/>
            <w:r w:rsidRPr="004C0228">
              <w:rPr>
                <w:rFonts w:ascii="宋体" w:eastAsia="宋体" w:hAnsi="宋体" w:cs="宋体"/>
                <w:sz w:val="24"/>
                <w:szCs w:val="24"/>
              </w:rPr>
              <w:t>固移融合</w:t>
            </w:r>
            <w:proofErr w:type="gramEnd"/>
            <w:r w:rsidRPr="004C0228">
              <w:rPr>
                <w:rFonts w:ascii="宋体" w:eastAsia="宋体" w:hAnsi="宋体" w:cs="宋体"/>
                <w:sz w:val="24"/>
                <w:szCs w:val="24"/>
              </w:rPr>
              <w:t>通信技术、融合通信技术、人工智能、内</w:t>
            </w:r>
            <w:proofErr w:type="gramStart"/>
            <w:r w:rsidRPr="004C0228">
              <w:rPr>
                <w:rFonts w:ascii="宋体" w:eastAsia="宋体" w:hAnsi="宋体" w:cs="宋体"/>
                <w:sz w:val="24"/>
                <w:szCs w:val="24"/>
              </w:rPr>
              <w:t>生安全</w:t>
            </w:r>
            <w:proofErr w:type="gramEnd"/>
            <w:r w:rsidRPr="004C0228">
              <w:rPr>
                <w:rFonts w:ascii="宋体" w:eastAsia="宋体" w:hAnsi="宋体" w:cs="宋体"/>
                <w:sz w:val="24"/>
                <w:szCs w:val="24"/>
              </w:rPr>
              <w:t>等前沿技术开展创新，聚焦军工通信网络建设、通信大数据获取与应用、宁静城市等重点业务方向，加强对行业痛点问题的综合解决能力建设。</w:t>
            </w:r>
          </w:p>
          <w:p w14:paraId="3FABC33E" w14:textId="7F7E1A0B"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在军用电信网通信设备业务方面，公司开展了各网络端到端加密通信、内</w:t>
            </w:r>
            <w:proofErr w:type="gramStart"/>
            <w:r w:rsidRPr="004C0228">
              <w:rPr>
                <w:rFonts w:ascii="宋体" w:eastAsia="宋体" w:hAnsi="宋体" w:cs="宋体"/>
                <w:sz w:val="24"/>
                <w:szCs w:val="24"/>
              </w:rPr>
              <w:t>生安全云网</w:t>
            </w:r>
            <w:proofErr w:type="gramEnd"/>
            <w:r w:rsidRPr="004C0228">
              <w:rPr>
                <w:rFonts w:ascii="宋体" w:eastAsia="宋体" w:hAnsi="宋体" w:cs="宋体"/>
                <w:sz w:val="24"/>
                <w:szCs w:val="24"/>
              </w:rPr>
              <w:t>融合等技术方向预研工作，实现移动通信网IMS、5G</w:t>
            </w:r>
            <w:proofErr w:type="gramStart"/>
            <w:r w:rsidRPr="004C0228">
              <w:rPr>
                <w:rFonts w:ascii="宋体" w:eastAsia="宋体" w:hAnsi="宋体" w:cs="宋体"/>
                <w:sz w:val="24"/>
                <w:szCs w:val="24"/>
              </w:rPr>
              <w:t>核心网产品</w:t>
            </w:r>
            <w:proofErr w:type="gramEnd"/>
            <w:r w:rsidRPr="004C0228">
              <w:rPr>
                <w:rFonts w:ascii="宋体" w:eastAsia="宋体" w:hAnsi="宋体" w:cs="宋体"/>
                <w:sz w:val="24"/>
                <w:szCs w:val="24"/>
              </w:rPr>
              <w:t>突破及多</w:t>
            </w:r>
            <w:proofErr w:type="gramStart"/>
            <w:r w:rsidRPr="004C0228">
              <w:rPr>
                <w:rFonts w:ascii="宋体" w:eastAsia="宋体" w:hAnsi="宋体" w:cs="宋体"/>
                <w:sz w:val="24"/>
                <w:szCs w:val="24"/>
              </w:rPr>
              <w:t>场景固移融合</w:t>
            </w:r>
            <w:proofErr w:type="gramEnd"/>
            <w:r w:rsidRPr="004C0228">
              <w:rPr>
                <w:rFonts w:ascii="宋体" w:eastAsia="宋体" w:hAnsi="宋体" w:cs="宋体"/>
                <w:sz w:val="24"/>
                <w:szCs w:val="24"/>
              </w:rPr>
              <w:t>通信解决方案推广，同时整合信息关防、信令防护、拟态防御等特色应用，全面支撑军工通信多网系能力建设</w:t>
            </w:r>
            <w:r w:rsidR="00834B06">
              <w:rPr>
                <w:rFonts w:ascii="宋体" w:eastAsia="宋体" w:hAnsi="宋体" w:cs="宋体" w:hint="eastAsia"/>
                <w:sz w:val="24"/>
                <w:szCs w:val="24"/>
              </w:rPr>
              <w:t>；</w:t>
            </w:r>
            <w:r w:rsidRPr="004C0228">
              <w:rPr>
                <w:rFonts w:ascii="宋体" w:eastAsia="宋体" w:hAnsi="宋体" w:cs="宋体"/>
                <w:sz w:val="24"/>
                <w:szCs w:val="24"/>
              </w:rPr>
              <w:t>在网络内容安全业务方面，公司通过网络数据获取和分析能力的持续提升，融合人工智能、多模态大模型等核心技术，以全网域融合反</w:t>
            </w:r>
            <w:proofErr w:type="gramStart"/>
            <w:r w:rsidRPr="004C0228">
              <w:rPr>
                <w:rFonts w:ascii="宋体" w:eastAsia="宋体" w:hAnsi="宋体" w:cs="宋体"/>
                <w:sz w:val="24"/>
                <w:szCs w:val="24"/>
              </w:rPr>
              <w:t>诈解决</w:t>
            </w:r>
            <w:proofErr w:type="gramEnd"/>
            <w:r w:rsidRPr="004C0228">
              <w:rPr>
                <w:rFonts w:ascii="宋体" w:eastAsia="宋体" w:hAnsi="宋体" w:cs="宋体"/>
                <w:sz w:val="24"/>
                <w:szCs w:val="24"/>
              </w:rPr>
              <w:t>方案全面提升公司对公安、工信等行业用户的服务支撑能力，并以此为基础拓展数字社会治理业务空间</w:t>
            </w:r>
            <w:r w:rsidR="00834B06">
              <w:rPr>
                <w:rFonts w:ascii="宋体" w:eastAsia="宋体" w:hAnsi="宋体" w:cs="宋体" w:hint="eastAsia"/>
                <w:sz w:val="24"/>
                <w:szCs w:val="24"/>
              </w:rPr>
              <w:t>；</w:t>
            </w:r>
            <w:r w:rsidRPr="004C0228">
              <w:rPr>
                <w:rFonts w:ascii="宋体" w:eastAsia="宋体" w:hAnsi="宋体" w:cs="宋体"/>
                <w:sz w:val="24"/>
                <w:szCs w:val="24"/>
              </w:rPr>
              <w:t>在</w:t>
            </w:r>
            <w:proofErr w:type="gramStart"/>
            <w:r w:rsidRPr="004C0228">
              <w:rPr>
                <w:rFonts w:ascii="宋体" w:eastAsia="宋体" w:hAnsi="宋体" w:cs="宋体"/>
                <w:sz w:val="24"/>
                <w:szCs w:val="24"/>
              </w:rPr>
              <w:t>环保物</w:t>
            </w:r>
            <w:proofErr w:type="gramEnd"/>
            <w:r w:rsidRPr="004C0228">
              <w:rPr>
                <w:rFonts w:ascii="宋体" w:eastAsia="宋体" w:hAnsi="宋体" w:cs="宋体"/>
                <w:sz w:val="24"/>
                <w:szCs w:val="24"/>
              </w:rPr>
              <w:t>联网应用业务方面，公司针对社会生活、建筑施工、道路交通和工业企业噪声污染场景，建立噪声样本获取规范化机制，实现本地特征声源的快速建库和识别，自动捕捉特定场景的噪声超标事件，满足特定场景的噪声污染管控需求，打造宁静城市的典型示范</w:t>
            </w:r>
            <w:r w:rsidR="00834B06">
              <w:rPr>
                <w:rFonts w:ascii="宋体" w:eastAsia="宋体" w:hAnsi="宋体" w:cs="宋体" w:hint="eastAsia"/>
                <w:sz w:val="24"/>
                <w:szCs w:val="24"/>
              </w:rPr>
              <w:t>；</w:t>
            </w:r>
            <w:r w:rsidRPr="004C0228">
              <w:rPr>
                <w:rFonts w:ascii="宋体" w:eastAsia="宋体" w:hAnsi="宋体" w:cs="宋体"/>
                <w:sz w:val="24"/>
                <w:szCs w:val="24"/>
              </w:rPr>
              <w:t>在网络空间内</w:t>
            </w:r>
            <w:proofErr w:type="gramStart"/>
            <w:r w:rsidRPr="004C0228">
              <w:rPr>
                <w:rFonts w:ascii="宋体" w:eastAsia="宋体" w:hAnsi="宋体" w:cs="宋体"/>
                <w:sz w:val="24"/>
                <w:szCs w:val="24"/>
              </w:rPr>
              <w:t>生安全</w:t>
            </w:r>
            <w:proofErr w:type="gramEnd"/>
            <w:r w:rsidRPr="004C0228">
              <w:rPr>
                <w:rFonts w:ascii="宋体" w:eastAsia="宋体" w:hAnsi="宋体" w:cs="宋体"/>
                <w:sz w:val="24"/>
                <w:szCs w:val="24"/>
              </w:rPr>
              <w:t>业务方面，依托拟态通用组件、拟态括号、异构计算平台等基础单元，深度打造支撑行业厂家开展内</w:t>
            </w:r>
            <w:proofErr w:type="gramStart"/>
            <w:r w:rsidRPr="004C0228">
              <w:rPr>
                <w:rFonts w:ascii="宋体" w:eastAsia="宋体" w:hAnsi="宋体" w:cs="宋体"/>
                <w:sz w:val="24"/>
                <w:szCs w:val="24"/>
              </w:rPr>
              <w:t>生安全</w:t>
            </w:r>
            <w:proofErr w:type="gramEnd"/>
            <w:r w:rsidRPr="004C0228">
              <w:rPr>
                <w:rFonts w:ascii="宋体" w:eastAsia="宋体" w:hAnsi="宋体" w:cs="宋体"/>
                <w:sz w:val="24"/>
                <w:szCs w:val="24"/>
              </w:rPr>
              <w:t>方向科研所需的基础软硬件环境。依托内</w:t>
            </w:r>
            <w:proofErr w:type="gramStart"/>
            <w:r w:rsidRPr="004C0228">
              <w:rPr>
                <w:rFonts w:ascii="宋体" w:eastAsia="宋体" w:hAnsi="宋体" w:cs="宋体"/>
                <w:sz w:val="24"/>
                <w:szCs w:val="24"/>
              </w:rPr>
              <w:t>生安全云计算</w:t>
            </w:r>
            <w:proofErr w:type="gramEnd"/>
            <w:r w:rsidRPr="004C0228">
              <w:rPr>
                <w:rFonts w:ascii="宋体" w:eastAsia="宋体" w:hAnsi="宋体" w:cs="宋体"/>
                <w:sz w:val="24"/>
                <w:szCs w:val="24"/>
              </w:rPr>
              <w:t>平台，深度推进某科研创新机构的内</w:t>
            </w:r>
            <w:proofErr w:type="gramStart"/>
            <w:r w:rsidRPr="004C0228">
              <w:rPr>
                <w:rFonts w:ascii="宋体" w:eastAsia="宋体" w:hAnsi="宋体" w:cs="宋体"/>
                <w:sz w:val="24"/>
                <w:szCs w:val="24"/>
              </w:rPr>
              <w:t>生安全</w:t>
            </w:r>
            <w:proofErr w:type="gramEnd"/>
            <w:r w:rsidRPr="004C0228">
              <w:rPr>
                <w:rFonts w:ascii="宋体" w:eastAsia="宋体" w:hAnsi="宋体" w:cs="宋体"/>
                <w:sz w:val="24"/>
                <w:szCs w:val="24"/>
              </w:rPr>
              <w:t>信息化环境建设，深度聚焦面向高校人才培养环境的内</w:t>
            </w:r>
            <w:proofErr w:type="gramStart"/>
            <w:r w:rsidRPr="004C0228">
              <w:rPr>
                <w:rFonts w:ascii="宋体" w:eastAsia="宋体" w:hAnsi="宋体" w:cs="宋体"/>
                <w:sz w:val="24"/>
                <w:szCs w:val="24"/>
              </w:rPr>
              <w:t>生安全云网融合研训系统</w:t>
            </w:r>
            <w:proofErr w:type="gramEnd"/>
            <w:r w:rsidRPr="004C0228">
              <w:rPr>
                <w:rFonts w:ascii="宋体" w:eastAsia="宋体" w:hAnsi="宋体" w:cs="宋体"/>
                <w:sz w:val="24"/>
                <w:szCs w:val="24"/>
              </w:rPr>
              <w:t>的落地推进。深度挖掘拟态防御技术在网络弹性、关键基础信息设施安</w:t>
            </w:r>
            <w:r w:rsidRPr="004C0228">
              <w:rPr>
                <w:rFonts w:ascii="宋体" w:eastAsia="宋体" w:hAnsi="宋体" w:cs="宋体"/>
                <w:sz w:val="24"/>
                <w:szCs w:val="24"/>
              </w:rPr>
              <w:lastRenderedPageBreak/>
              <w:t>全等新网络安全态势下所特有的工程价值。进一步推进基于动态异构冗余架构的工程实践水平，同时面向拟态防御在网络攻防中的潜在价值，持续深挖拟态防御技术应用价值。感谢您对公司的关注。</w:t>
            </w:r>
          </w:p>
          <w:p w14:paraId="28F110BB" w14:textId="12342139"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885459">
              <w:rPr>
                <w:rFonts w:ascii="宋体" w:eastAsia="宋体" w:hAnsi="宋体" w:cs="宋体"/>
                <w:b/>
                <w:sz w:val="24"/>
                <w:szCs w:val="24"/>
              </w:rPr>
              <w:t>4.今年中期及全年业绩怎么样？不会又这样那样的原因造成</w:t>
            </w:r>
            <w:r w:rsidR="006E1DD6">
              <w:rPr>
                <w:rFonts w:ascii="宋体" w:eastAsia="宋体" w:hAnsi="宋体" w:cs="宋体" w:hint="eastAsia"/>
                <w:b/>
                <w:sz w:val="24"/>
                <w:szCs w:val="24"/>
              </w:rPr>
              <w:t>继续</w:t>
            </w:r>
            <w:r w:rsidRPr="00885459">
              <w:rPr>
                <w:rFonts w:ascii="宋体" w:eastAsia="宋体" w:hAnsi="宋体" w:cs="宋体"/>
                <w:b/>
                <w:sz w:val="24"/>
                <w:szCs w:val="24"/>
              </w:rPr>
              <w:t>亏损吧</w:t>
            </w:r>
            <w:r w:rsidR="00885459">
              <w:rPr>
                <w:rFonts w:ascii="宋体" w:eastAsia="宋体" w:hAnsi="宋体" w:cs="宋体" w:hint="eastAsia"/>
                <w:b/>
                <w:sz w:val="24"/>
                <w:szCs w:val="24"/>
              </w:rPr>
              <w:t>？</w:t>
            </w:r>
          </w:p>
          <w:p w14:paraId="432280FD" w14:textId="4F3E6D39"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答:尊敬的投资者您好。公司目前正处于业务优化与市场拓展关键期，2025年中期及全年业绩需结合市场和经营策略落地情况评估。针对一季度亏损，公司已采取措施：强化客户信用评估与账款催收、推进降本增效、开拓新客户。尽管市场有不确定性，但管理层会持续优化业务，力争改善全年业绩。后续业绩情况请关注公司相关公告及定期报告，感谢您对公司的关注。</w:t>
            </w:r>
          </w:p>
          <w:p w14:paraId="577980A1" w14:textId="33F5D627"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885459">
              <w:rPr>
                <w:rFonts w:ascii="宋体" w:eastAsia="宋体" w:hAnsi="宋体" w:cs="宋体"/>
                <w:b/>
                <w:sz w:val="24"/>
                <w:szCs w:val="24"/>
              </w:rPr>
              <w:t>5.资产重组进行这么慢，投资者也不清楚你们的资产重组是好事还是坏事</w:t>
            </w:r>
            <w:r w:rsidR="00885459" w:rsidRPr="00885459">
              <w:rPr>
                <w:rFonts w:ascii="宋体" w:eastAsia="宋体" w:hAnsi="宋体" w:cs="宋体" w:hint="eastAsia"/>
                <w:b/>
                <w:sz w:val="24"/>
                <w:szCs w:val="24"/>
              </w:rPr>
              <w:t>？</w:t>
            </w:r>
          </w:p>
          <w:p w14:paraId="2EB80018" w14:textId="3B79721C"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sz w:val="24"/>
                <w:szCs w:val="24"/>
              </w:rPr>
            </w:pPr>
            <w:r w:rsidRPr="004C0228">
              <w:rPr>
                <w:rFonts w:ascii="宋体" w:eastAsia="宋体" w:hAnsi="宋体" w:cs="宋体"/>
                <w:sz w:val="24"/>
                <w:szCs w:val="24"/>
              </w:rPr>
              <w:t>答:尊敬的投资者您好。公司于2024年12月启动筹划实施重大资产重组，拟收购欣诺通信100%股份。自2024年12月18日披露预案以来，公司及相关方积极统筹推进并购重组相关工作。当前，本次并购重组的审计、评估工作已经基本完成。下一步，公司将继续严格按照《上市公司重大资产重组管理办法》《上海证券交易所上市公司自律监管指引第6号-重大资产重组》等法律法规、规范性文件的规定推进本次交易有序实施。在交易方案经有权机构批准、核准或同意注册后，推动公司与欣诺通信在业务与产品方面的互补整合，在网络通信领域构建涵盖通信网络架构中各层级网络的建设能力，在网络与信息安全领域形成横向覆盖电信网、移动网和互联网三大网域，纵向涵盖语音+短信+网络流量采集、有害语音+有害短信+有害网络内容识别与管控、通信大数据分析和数字社会综合治理应用等全层级</w:t>
            </w:r>
            <w:r w:rsidRPr="004C0228">
              <w:rPr>
                <w:rFonts w:ascii="宋体" w:eastAsia="宋体" w:hAnsi="宋体" w:cs="宋体"/>
                <w:sz w:val="24"/>
                <w:szCs w:val="24"/>
              </w:rPr>
              <w:lastRenderedPageBreak/>
              <w:t>的网络空间综合治理解决方案，提升公司产品的市场竞争力。同时，促进公司与欣诺通信在研发、销售、采购方面的协同整合，优化资源配置，提升研发创新质效，扩大产品销售渠道，降低采购成本。提升公司经营质量和抗风险能力。</w:t>
            </w:r>
          </w:p>
          <w:p w14:paraId="401437FD" w14:textId="62B4AB44"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公司重大资产重组事项，相关信息将会严格按照法律法规的规定及时履行信息披露义务，请投资者关注公司后续在上海证券交易所网站披露的相关公告，并注意投资风险。感谢您对公司的关注。</w:t>
            </w:r>
          </w:p>
          <w:p w14:paraId="1C43931D" w14:textId="7CD2DA78"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885459">
              <w:rPr>
                <w:rFonts w:ascii="宋体" w:eastAsia="宋体" w:hAnsi="宋体" w:cs="宋体"/>
                <w:b/>
                <w:sz w:val="24"/>
                <w:szCs w:val="24"/>
              </w:rPr>
              <w:t>6.上市后，股价一直破发，你们就无动于衷吗？对得起投资者吗？</w:t>
            </w:r>
          </w:p>
          <w:p w14:paraId="048F3825" w14:textId="34E6FB4D"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答:尊敬的投资者您好。公司股价</w:t>
            </w:r>
            <w:proofErr w:type="gramStart"/>
            <w:r w:rsidRPr="004C0228">
              <w:rPr>
                <w:rFonts w:ascii="宋体" w:eastAsia="宋体" w:hAnsi="宋体" w:cs="宋体"/>
                <w:sz w:val="24"/>
                <w:szCs w:val="24"/>
              </w:rPr>
              <w:t>涨跌受</w:t>
            </w:r>
            <w:proofErr w:type="gramEnd"/>
            <w:r w:rsidRPr="004C0228">
              <w:rPr>
                <w:rFonts w:ascii="宋体" w:eastAsia="宋体" w:hAnsi="宋体" w:cs="宋体"/>
                <w:sz w:val="24"/>
                <w:szCs w:val="24"/>
              </w:rPr>
              <w:t>资本市场环境、投资者决策、公司经营情况及主营业务所处行业的情况等多重因素影响。公司将持续专注主业发展，不断加强核心竞争力建设，努力提升经营业绩。</w:t>
            </w:r>
            <w:proofErr w:type="gramStart"/>
            <w:r w:rsidRPr="004C0228">
              <w:rPr>
                <w:rFonts w:ascii="宋体" w:eastAsia="宋体" w:hAnsi="宋体" w:cs="宋体"/>
                <w:sz w:val="24"/>
                <w:szCs w:val="24"/>
              </w:rPr>
              <w:t>践行</w:t>
            </w:r>
            <w:proofErr w:type="gramEnd"/>
            <w:r w:rsidRPr="004C0228">
              <w:rPr>
                <w:rFonts w:ascii="宋体" w:eastAsia="宋体" w:hAnsi="宋体" w:cs="宋体"/>
                <w:sz w:val="24"/>
                <w:szCs w:val="24"/>
              </w:rPr>
              <w:t>“以投资者为本”的发展理念，积极回报投资者。同时，公司将不断完善与投资者互动交流的机制，在满足法律法规、部门规章、规范性文件要求的前提下积极向资本市场传递公司经营状况和投资价值，维护公司及全体股东的合法权益。感谢您对公司的关注。</w:t>
            </w:r>
          </w:p>
          <w:p w14:paraId="50AA3901" w14:textId="135D7CF3"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4C0228">
              <w:rPr>
                <w:rFonts w:ascii="宋体" w:eastAsia="宋体" w:hAnsi="宋体" w:cs="宋体"/>
                <w:b/>
                <w:sz w:val="24"/>
                <w:szCs w:val="24"/>
              </w:rPr>
              <w:t>7.贵司应收账款金额较大，有什么措施降低坏账风险？</w:t>
            </w:r>
          </w:p>
          <w:p w14:paraId="6EF39EC9" w14:textId="1DAB5360" w:rsidR="00EB3D70"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b/>
                <w:sz w:val="24"/>
                <w:szCs w:val="24"/>
              </w:rPr>
            </w:pPr>
            <w:r w:rsidRPr="004C0228">
              <w:rPr>
                <w:rFonts w:ascii="宋体" w:eastAsia="宋体" w:hAnsi="宋体" w:cs="宋体"/>
                <w:sz w:val="24"/>
                <w:szCs w:val="24"/>
              </w:rPr>
              <w:t>答:尊敬的投资者您好。针对应收账款规模较大问题，公司已构建双重风控：修订销售激励管理制度将应收账款回款率与销售团队绩效强挂钩，重</w:t>
            </w:r>
            <w:proofErr w:type="gramStart"/>
            <w:r w:rsidRPr="004C0228">
              <w:rPr>
                <w:rFonts w:ascii="宋体" w:eastAsia="宋体" w:hAnsi="宋体" w:cs="宋体"/>
                <w:sz w:val="24"/>
                <w:szCs w:val="24"/>
              </w:rPr>
              <w:t>点清收长账</w:t>
            </w:r>
            <w:proofErr w:type="gramEnd"/>
            <w:r w:rsidRPr="004C0228">
              <w:rPr>
                <w:rFonts w:ascii="宋体" w:eastAsia="宋体" w:hAnsi="宋体" w:cs="宋体"/>
                <w:sz w:val="24"/>
                <w:szCs w:val="24"/>
              </w:rPr>
              <w:t>龄应收账款；组建包括销售、财务、法</w:t>
            </w:r>
            <w:proofErr w:type="gramStart"/>
            <w:r w:rsidRPr="004C0228">
              <w:rPr>
                <w:rFonts w:ascii="宋体" w:eastAsia="宋体" w:hAnsi="宋体" w:cs="宋体"/>
                <w:sz w:val="24"/>
                <w:szCs w:val="24"/>
              </w:rPr>
              <w:t>务</w:t>
            </w:r>
            <w:proofErr w:type="gramEnd"/>
            <w:r w:rsidRPr="004C0228">
              <w:rPr>
                <w:rFonts w:ascii="宋体" w:eastAsia="宋体" w:hAnsi="宋体" w:cs="宋体"/>
                <w:sz w:val="24"/>
                <w:szCs w:val="24"/>
              </w:rPr>
              <w:t>等人员组成的专项催收团队，针对逾期账款运用邮件提醒、法</w:t>
            </w:r>
            <w:proofErr w:type="gramStart"/>
            <w:r w:rsidRPr="004C0228">
              <w:rPr>
                <w:rFonts w:ascii="宋体" w:eastAsia="宋体" w:hAnsi="宋体" w:cs="宋体"/>
                <w:sz w:val="24"/>
                <w:szCs w:val="24"/>
              </w:rPr>
              <w:t>务</w:t>
            </w:r>
            <w:proofErr w:type="gramEnd"/>
            <w:r w:rsidRPr="004C0228">
              <w:rPr>
                <w:rFonts w:ascii="宋体" w:eastAsia="宋体" w:hAnsi="宋体" w:cs="宋体"/>
                <w:sz w:val="24"/>
                <w:szCs w:val="24"/>
              </w:rPr>
              <w:t>函件及诉讼仲裁等手段处置。公司力争2025年末提升应收账款周转率</w:t>
            </w:r>
            <w:proofErr w:type="gramStart"/>
            <w:r w:rsidRPr="004C0228">
              <w:rPr>
                <w:rFonts w:ascii="宋体" w:eastAsia="宋体" w:hAnsi="宋体" w:cs="宋体"/>
                <w:sz w:val="24"/>
                <w:szCs w:val="24"/>
              </w:rPr>
              <w:t>至行业</w:t>
            </w:r>
            <w:proofErr w:type="gramEnd"/>
            <w:r w:rsidRPr="004C0228">
              <w:rPr>
                <w:rFonts w:ascii="宋体" w:eastAsia="宋体" w:hAnsi="宋体" w:cs="宋体"/>
                <w:sz w:val="24"/>
                <w:szCs w:val="24"/>
              </w:rPr>
              <w:t>水平，保障现金流健康，感谢您对公司的关注。</w:t>
            </w:r>
          </w:p>
          <w:p w14:paraId="39E51406" w14:textId="7B831618" w:rsidR="00EB3D70" w:rsidRDefault="009B2F32" w:rsidP="00EB3D70">
            <w:pPr>
              <w:pStyle w:val="TableParagraph"/>
              <w:spacing w:beforeLines="50" w:before="120" w:afterLines="50" w:after="120" w:line="360" w:lineRule="auto"/>
              <w:ind w:firstLineChars="200" w:firstLine="482"/>
              <w:jc w:val="both"/>
              <w:rPr>
                <w:rFonts w:ascii="宋体" w:eastAsia="宋体" w:hAnsi="宋体" w:cs="宋体" w:hint="eastAsia"/>
                <w:sz w:val="24"/>
                <w:szCs w:val="24"/>
              </w:rPr>
            </w:pPr>
            <w:r w:rsidRPr="004C0228">
              <w:rPr>
                <w:rFonts w:ascii="宋体" w:eastAsia="宋体" w:hAnsi="宋体" w:cs="宋体"/>
                <w:b/>
                <w:sz w:val="24"/>
                <w:szCs w:val="24"/>
              </w:rPr>
              <w:t>8.这次5.7印巴空战，说明现代战场中信息化体系化作战非常重要，贵公司的军事通信业务，是否考虑到了在复杂强电</w:t>
            </w:r>
            <w:r w:rsidRPr="004C0228">
              <w:rPr>
                <w:rFonts w:ascii="宋体" w:eastAsia="宋体" w:hAnsi="宋体" w:cs="宋体"/>
                <w:b/>
                <w:sz w:val="24"/>
                <w:szCs w:val="24"/>
              </w:rPr>
              <w:lastRenderedPageBreak/>
              <w:t>磁（含干扰）环境中的通信能力。这个业务对于目前贵公司来说，是否还非常重要？谢谢</w:t>
            </w:r>
          </w:p>
          <w:p w14:paraId="5DA1352B" w14:textId="60D3D6D2" w:rsidR="00C07256" w:rsidRPr="004C0228" w:rsidRDefault="009B2F32" w:rsidP="00EB3D70">
            <w:pPr>
              <w:pStyle w:val="TableParagraph"/>
              <w:spacing w:beforeLines="50" w:before="120" w:afterLines="50" w:after="120" w:line="360" w:lineRule="auto"/>
              <w:ind w:firstLineChars="200" w:firstLine="480"/>
              <w:jc w:val="both"/>
              <w:rPr>
                <w:rFonts w:ascii="宋体" w:eastAsia="宋体" w:hAnsi="宋体" w:cs="宋体" w:hint="eastAsia"/>
                <w:sz w:val="24"/>
                <w:szCs w:val="24"/>
              </w:rPr>
            </w:pPr>
            <w:r w:rsidRPr="004C0228">
              <w:rPr>
                <w:rFonts w:ascii="宋体" w:eastAsia="宋体" w:hAnsi="宋体" w:cs="宋体"/>
                <w:sz w:val="24"/>
                <w:szCs w:val="24"/>
              </w:rPr>
              <w:t>答:尊敬的投资者您好。现代战争对通信系统的要求已从“连通即可用”升级为“抗毁、抗扰、抗截获”三位一体的生存能力，公司针对战场通信设备的高动态与高威胁的物理环境，多手段协同的通信体系，极端条件下的生存能力，安全与保密性进行产品与技术布局，这也是后续公司业务的重点方向。感谢您对公司的关注。</w:t>
            </w:r>
          </w:p>
        </w:tc>
      </w:tr>
      <w:tr w:rsidR="00C07256" w14:paraId="486DC748" w14:textId="77777777" w:rsidTr="0028762C">
        <w:trPr>
          <w:trHeight w:val="999"/>
          <w:jc w:val="center"/>
        </w:trPr>
        <w:tc>
          <w:tcPr>
            <w:tcW w:w="1980" w:type="dxa"/>
            <w:vAlign w:val="center"/>
          </w:tcPr>
          <w:p w14:paraId="170C5C31" w14:textId="72045CF6" w:rsidR="00C07256" w:rsidRPr="0028762C" w:rsidRDefault="009B2F32" w:rsidP="0028762C">
            <w:pPr>
              <w:pStyle w:val="TableParagraph"/>
              <w:jc w:val="both"/>
              <w:rPr>
                <w:rFonts w:asciiTheme="minorEastAsia" w:eastAsiaTheme="minorEastAsia" w:hAnsiTheme="minorEastAsia" w:cs="宋体" w:hint="eastAsia"/>
                <w:b/>
                <w:bCs/>
                <w:sz w:val="24"/>
                <w:szCs w:val="24"/>
              </w:rPr>
            </w:pPr>
            <w:r w:rsidRPr="0028762C">
              <w:rPr>
                <w:rFonts w:asciiTheme="minorEastAsia" w:eastAsiaTheme="minorEastAsia" w:hAnsiTheme="minorEastAsia" w:cs="宋体" w:hint="eastAsia"/>
                <w:b/>
                <w:bCs/>
                <w:sz w:val="24"/>
                <w:szCs w:val="24"/>
              </w:rPr>
              <w:lastRenderedPageBreak/>
              <w:t>关于本次活动是否涉及应披露重大信息的说明</w:t>
            </w:r>
          </w:p>
        </w:tc>
        <w:tc>
          <w:tcPr>
            <w:tcW w:w="6545" w:type="dxa"/>
            <w:vAlign w:val="center"/>
          </w:tcPr>
          <w:p w14:paraId="50397C99" w14:textId="77777777" w:rsidR="00C07256" w:rsidRPr="004C0228" w:rsidRDefault="009B2F32" w:rsidP="0028762C">
            <w:pPr>
              <w:pStyle w:val="TableParagraph"/>
              <w:jc w:val="both"/>
              <w:rPr>
                <w:rFonts w:ascii="宋体" w:eastAsia="宋体" w:hAnsi="宋体" w:cs="宋体" w:hint="eastAsia"/>
                <w:sz w:val="24"/>
                <w:szCs w:val="24"/>
              </w:rPr>
            </w:pPr>
            <w:r w:rsidRPr="004C0228">
              <w:rPr>
                <w:rFonts w:asciiTheme="minorEastAsia" w:eastAsiaTheme="minorEastAsia" w:hAnsiTheme="minorEastAsia" w:cs="宋体" w:hint="eastAsia"/>
                <w:sz w:val="24"/>
                <w:szCs w:val="24"/>
              </w:rPr>
              <w:t>本次活动不涉及未公开披露的重大信息。</w:t>
            </w:r>
          </w:p>
        </w:tc>
      </w:tr>
      <w:tr w:rsidR="00C07256" w14:paraId="4937FBDC" w14:textId="77777777" w:rsidTr="0028762C">
        <w:trPr>
          <w:trHeight w:val="558"/>
          <w:jc w:val="center"/>
        </w:trPr>
        <w:tc>
          <w:tcPr>
            <w:tcW w:w="1980" w:type="dxa"/>
            <w:vAlign w:val="center"/>
          </w:tcPr>
          <w:p w14:paraId="3682FCDC" w14:textId="77777777" w:rsidR="00C07256" w:rsidRPr="0028762C" w:rsidRDefault="009B2F32" w:rsidP="0028762C">
            <w:pPr>
              <w:pStyle w:val="TableParagraph"/>
              <w:jc w:val="both"/>
              <w:rPr>
                <w:rFonts w:ascii="宋体" w:eastAsia="宋体" w:hAnsi="宋体" w:cs="宋体" w:hint="eastAsia"/>
                <w:b/>
                <w:bCs/>
                <w:sz w:val="24"/>
                <w:szCs w:val="24"/>
              </w:rPr>
            </w:pPr>
            <w:r w:rsidRPr="0028762C">
              <w:rPr>
                <w:rFonts w:ascii="宋体" w:eastAsia="宋体" w:hAnsi="宋体" w:cs="宋体" w:hint="eastAsia"/>
                <w:b/>
                <w:bCs/>
                <w:sz w:val="24"/>
                <w:szCs w:val="24"/>
              </w:rPr>
              <w:t>附件清单（如有）</w:t>
            </w:r>
          </w:p>
        </w:tc>
        <w:tc>
          <w:tcPr>
            <w:tcW w:w="6545" w:type="dxa"/>
            <w:vAlign w:val="center"/>
          </w:tcPr>
          <w:p w14:paraId="5A2B4662" w14:textId="20E27743" w:rsidR="00C07256" w:rsidRPr="004C0228" w:rsidRDefault="0028762C" w:rsidP="0028762C">
            <w:pPr>
              <w:pStyle w:val="TableParagraph"/>
              <w:jc w:val="both"/>
              <w:rPr>
                <w:rFonts w:ascii="宋体" w:eastAsia="宋体" w:hAnsi="宋体" w:cs="宋体" w:hint="eastAsia"/>
                <w:sz w:val="24"/>
                <w:szCs w:val="24"/>
              </w:rPr>
            </w:pPr>
            <w:r w:rsidRPr="004C0228">
              <w:rPr>
                <w:rFonts w:ascii="宋体" w:eastAsia="宋体" w:hAnsi="宋体" w:cs="宋体" w:hint="eastAsia"/>
                <w:sz w:val="24"/>
                <w:szCs w:val="24"/>
              </w:rPr>
              <w:t>无</w:t>
            </w:r>
          </w:p>
        </w:tc>
      </w:tr>
      <w:tr w:rsidR="00C07256" w14:paraId="7E4ED4C4" w14:textId="77777777" w:rsidTr="0028762C">
        <w:trPr>
          <w:trHeight w:val="558"/>
          <w:jc w:val="center"/>
        </w:trPr>
        <w:tc>
          <w:tcPr>
            <w:tcW w:w="1980" w:type="dxa"/>
            <w:vAlign w:val="center"/>
          </w:tcPr>
          <w:p w14:paraId="03C61419" w14:textId="77777777" w:rsidR="00C07256" w:rsidRPr="0028762C" w:rsidRDefault="009B2F32" w:rsidP="0028762C">
            <w:pPr>
              <w:pStyle w:val="TableParagraph"/>
              <w:jc w:val="both"/>
              <w:rPr>
                <w:rFonts w:ascii="宋体" w:eastAsia="宋体" w:hAnsi="宋体" w:cs="宋体" w:hint="eastAsia"/>
                <w:b/>
                <w:bCs/>
                <w:sz w:val="24"/>
                <w:szCs w:val="24"/>
              </w:rPr>
            </w:pPr>
            <w:r w:rsidRPr="0028762C">
              <w:rPr>
                <w:rFonts w:ascii="宋体" w:eastAsia="宋体" w:hAnsi="宋体" w:cs="宋体" w:hint="eastAsia"/>
                <w:b/>
                <w:bCs/>
                <w:sz w:val="24"/>
                <w:szCs w:val="24"/>
              </w:rPr>
              <w:t>日期</w:t>
            </w:r>
          </w:p>
        </w:tc>
        <w:tc>
          <w:tcPr>
            <w:tcW w:w="6545" w:type="dxa"/>
            <w:vAlign w:val="center"/>
          </w:tcPr>
          <w:p w14:paraId="60FDA925" w14:textId="6108A5E6" w:rsidR="00C07256" w:rsidRPr="004C0228" w:rsidRDefault="009B2F32" w:rsidP="0028762C">
            <w:pPr>
              <w:pStyle w:val="TableParagraph"/>
              <w:jc w:val="both"/>
              <w:rPr>
                <w:rFonts w:ascii="宋体" w:eastAsia="宋体" w:hAnsi="宋体" w:cs="宋体" w:hint="eastAsia"/>
                <w:sz w:val="24"/>
                <w:szCs w:val="24"/>
              </w:rPr>
            </w:pPr>
            <w:r w:rsidRPr="004C0228">
              <w:rPr>
                <w:rFonts w:ascii="宋体" w:eastAsia="宋体" w:hAnsi="宋体" w:cs="宋体"/>
                <w:sz w:val="24"/>
                <w:szCs w:val="24"/>
              </w:rPr>
              <w:t>2025年5月20日</w:t>
            </w:r>
          </w:p>
        </w:tc>
      </w:tr>
    </w:tbl>
    <w:p w14:paraId="31456BB9" w14:textId="77777777" w:rsidR="00C07256" w:rsidRDefault="00C07256">
      <w:pPr>
        <w:rPr>
          <w:rFonts w:ascii="宋体" w:eastAsia="宋体" w:hAnsi="宋体" w:cs="宋体" w:hint="eastAsia"/>
          <w:sz w:val="28"/>
          <w:szCs w:val="36"/>
        </w:rPr>
      </w:pPr>
    </w:p>
    <w:sectPr w:rsidR="00C07256">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C05CF"/>
    <w:rsid w:val="000D12CF"/>
    <w:rsid w:val="000D2D88"/>
    <w:rsid w:val="000E4B20"/>
    <w:rsid w:val="0011418F"/>
    <w:rsid w:val="00172C24"/>
    <w:rsid w:val="001E59D1"/>
    <w:rsid w:val="001E5EA4"/>
    <w:rsid w:val="002042A7"/>
    <w:rsid w:val="00205911"/>
    <w:rsid w:val="002146AD"/>
    <w:rsid w:val="00275CB6"/>
    <w:rsid w:val="002800B5"/>
    <w:rsid w:val="0028762C"/>
    <w:rsid w:val="00295B29"/>
    <w:rsid w:val="002A3F72"/>
    <w:rsid w:val="002D4073"/>
    <w:rsid w:val="002E7098"/>
    <w:rsid w:val="002F568E"/>
    <w:rsid w:val="00301D32"/>
    <w:rsid w:val="00366FAD"/>
    <w:rsid w:val="0037105B"/>
    <w:rsid w:val="00381DEE"/>
    <w:rsid w:val="003975BA"/>
    <w:rsid w:val="003A74E6"/>
    <w:rsid w:val="003B73DD"/>
    <w:rsid w:val="003D011C"/>
    <w:rsid w:val="004108C7"/>
    <w:rsid w:val="00412DC2"/>
    <w:rsid w:val="00440041"/>
    <w:rsid w:val="00451268"/>
    <w:rsid w:val="004515AD"/>
    <w:rsid w:val="00451857"/>
    <w:rsid w:val="00453516"/>
    <w:rsid w:val="00457548"/>
    <w:rsid w:val="00470DB2"/>
    <w:rsid w:val="00476961"/>
    <w:rsid w:val="004925E7"/>
    <w:rsid w:val="00495B11"/>
    <w:rsid w:val="004C0228"/>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E1DD6"/>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34B06"/>
    <w:rsid w:val="00853463"/>
    <w:rsid w:val="00885459"/>
    <w:rsid w:val="00893F25"/>
    <w:rsid w:val="00895035"/>
    <w:rsid w:val="008B2B14"/>
    <w:rsid w:val="008C6AED"/>
    <w:rsid w:val="008C6E44"/>
    <w:rsid w:val="008C7604"/>
    <w:rsid w:val="008E1B27"/>
    <w:rsid w:val="00903379"/>
    <w:rsid w:val="00906975"/>
    <w:rsid w:val="00917F0B"/>
    <w:rsid w:val="00917F8B"/>
    <w:rsid w:val="00960964"/>
    <w:rsid w:val="00965E4D"/>
    <w:rsid w:val="009B1D5C"/>
    <w:rsid w:val="009B2F32"/>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07256"/>
    <w:rsid w:val="00C13878"/>
    <w:rsid w:val="00CA1705"/>
    <w:rsid w:val="00CB780B"/>
    <w:rsid w:val="00CE1A54"/>
    <w:rsid w:val="00CF5FB6"/>
    <w:rsid w:val="00D02518"/>
    <w:rsid w:val="00D145DA"/>
    <w:rsid w:val="00D17454"/>
    <w:rsid w:val="00D33FBC"/>
    <w:rsid w:val="00D7535C"/>
    <w:rsid w:val="00D76302"/>
    <w:rsid w:val="00DA5CE2"/>
    <w:rsid w:val="00DE10E8"/>
    <w:rsid w:val="00DE5AE9"/>
    <w:rsid w:val="00E16FDA"/>
    <w:rsid w:val="00E35F58"/>
    <w:rsid w:val="00E45BD9"/>
    <w:rsid w:val="00E66FFC"/>
    <w:rsid w:val="00E759D6"/>
    <w:rsid w:val="00E84A8C"/>
    <w:rsid w:val="00E976DE"/>
    <w:rsid w:val="00EB3D70"/>
    <w:rsid w:val="00EC0F83"/>
    <w:rsid w:val="00EE3187"/>
    <w:rsid w:val="00EF499B"/>
    <w:rsid w:val="00F14977"/>
    <w:rsid w:val="00F71B7A"/>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D06EC"/>
  <w15:docId w15:val="{1B40DD30-697B-4F72-A9F2-2028E842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3497</Words>
  <Characters>266</Characters>
  <Application>Microsoft Office Word</Application>
  <DocSecurity>0</DocSecurity>
  <Lines>8</Lines>
  <Paragraphs>28</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cp:lastModifiedBy>
  <cp:revision>21</cp:revision>
  <dcterms:created xsi:type="dcterms:W3CDTF">2022-04-12T06:10:00Z</dcterms:created>
  <dcterms:modified xsi:type="dcterms:W3CDTF">2025-05-20T08:45:00Z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