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A42" w14:textId="120DD551" w:rsidR="008025D0" w:rsidRPr="00C114DF" w:rsidRDefault="008025D0" w:rsidP="008025D0">
      <w:pPr>
        <w:adjustRightInd w:val="0"/>
        <w:snapToGrid w:val="0"/>
        <w:spacing w:line="360" w:lineRule="auto"/>
        <w:jc w:val="left"/>
        <w:rPr>
          <w:rFonts w:ascii="宋体" w:hAnsi="宋体" w:hint="eastAsia"/>
          <w:szCs w:val="21"/>
        </w:rPr>
      </w:pPr>
      <w:r w:rsidRPr="00C114DF">
        <w:rPr>
          <w:rFonts w:ascii="宋体" w:hAnsi="宋体" w:hint="eastAsia"/>
          <w:szCs w:val="21"/>
        </w:rPr>
        <w:t>股票简称：山鹰</w:t>
      </w:r>
      <w:r w:rsidR="000D2FAD">
        <w:rPr>
          <w:rFonts w:ascii="宋体" w:hAnsi="宋体" w:hint="eastAsia"/>
          <w:szCs w:val="21"/>
        </w:rPr>
        <w:t>国际</w:t>
      </w:r>
      <w:r w:rsidRPr="00C114DF">
        <w:rPr>
          <w:rFonts w:ascii="宋体" w:hAnsi="宋体" w:hint="eastAsia"/>
          <w:szCs w:val="21"/>
        </w:rPr>
        <w:t xml:space="preserve">       </w:t>
      </w:r>
      <w:r>
        <w:rPr>
          <w:rFonts w:ascii="宋体" w:hAnsi="宋体"/>
          <w:szCs w:val="21"/>
        </w:rPr>
        <w:t xml:space="preserve">                                </w:t>
      </w:r>
      <w:r w:rsidRPr="00C114DF">
        <w:rPr>
          <w:rFonts w:ascii="宋体" w:hAnsi="宋体" w:hint="eastAsia"/>
          <w:szCs w:val="21"/>
        </w:rPr>
        <w:t xml:space="preserve">     股票代码：600567          </w:t>
      </w:r>
    </w:p>
    <w:p w14:paraId="459B6ED1" w14:textId="77777777" w:rsidR="008025D0" w:rsidRDefault="008025D0" w:rsidP="008025D0">
      <w:pPr>
        <w:adjustRightInd w:val="0"/>
        <w:snapToGrid w:val="0"/>
        <w:spacing w:line="360" w:lineRule="auto"/>
        <w:jc w:val="left"/>
        <w:rPr>
          <w:rFonts w:ascii="宋体" w:hAnsi="宋体" w:hint="eastAsia"/>
        </w:rPr>
      </w:pPr>
      <w:r w:rsidRPr="00C114DF">
        <w:rPr>
          <w:rFonts w:ascii="宋体" w:hAnsi="宋体" w:hint="eastAsia"/>
        </w:rPr>
        <w:t>债券</w:t>
      </w:r>
      <w:r w:rsidRPr="00C114DF">
        <w:rPr>
          <w:rFonts w:ascii="宋体" w:hAnsi="宋体"/>
        </w:rPr>
        <w:t>简称：</w:t>
      </w:r>
      <w:proofErr w:type="gramStart"/>
      <w:r w:rsidRPr="00C114DF">
        <w:rPr>
          <w:rFonts w:ascii="宋体" w:hAnsi="宋体" w:hint="eastAsia"/>
        </w:rPr>
        <w:t>鹰</w:t>
      </w:r>
      <w:proofErr w:type="gramEnd"/>
      <w:r w:rsidRPr="00C114DF">
        <w:rPr>
          <w:rFonts w:ascii="宋体" w:hAnsi="宋体" w:hint="eastAsia"/>
        </w:rPr>
        <w:t>1</w:t>
      </w:r>
      <w:r w:rsidRPr="00C114DF">
        <w:rPr>
          <w:rFonts w:ascii="宋体" w:hAnsi="宋体"/>
        </w:rPr>
        <w:t>9</w:t>
      </w:r>
      <w:r w:rsidRPr="00C114DF">
        <w:rPr>
          <w:rFonts w:ascii="宋体" w:hAnsi="宋体" w:hint="eastAsia"/>
        </w:rPr>
        <w:t xml:space="preserve">转债         </w:t>
      </w:r>
      <w:r>
        <w:rPr>
          <w:rFonts w:ascii="宋体" w:hAnsi="宋体"/>
        </w:rPr>
        <w:t xml:space="preserve">                                </w:t>
      </w:r>
      <w:r w:rsidRPr="00C114DF">
        <w:rPr>
          <w:rFonts w:ascii="宋体" w:hAnsi="宋体" w:hint="eastAsia"/>
        </w:rPr>
        <w:t xml:space="preserve">  债券</w:t>
      </w:r>
      <w:r w:rsidRPr="00C114DF">
        <w:rPr>
          <w:rFonts w:ascii="宋体" w:hAnsi="宋体"/>
        </w:rPr>
        <w:t>代码：</w:t>
      </w:r>
      <w:r w:rsidRPr="00C114DF">
        <w:rPr>
          <w:rFonts w:ascii="宋体" w:hAnsi="宋体" w:hint="eastAsia"/>
        </w:rPr>
        <w:t>1</w:t>
      </w:r>
      <w:r w:rsidRPr="00C114DF">
        <w:rPr>
          <w:rFonts w:ascii="宋体" w:hAnsi="宋体"/>
        </w:rPr>
        <w:t>10063</w:t>
      </w:r>
    </w:p>
    <w:p w14:paraId="259D02E3" w14:textId="77777777" w:rsidR="008025D0" w:rsidRDefault="008025D0" w:rsidP="008025D0">
      <w:pPr>
        <w:adjustRightInd w:val="0"/>
        <w:snapToGrid w:val="0"/>
        <w:spacing w:line="360" w:lineRule="auto"/>
        <w:jc w:val="left"/>
        <w:rPr>
          <w:rFonts w:ascii="宋体" w:hAnsi="宋体" w:hint="eastAsia"/>
        </w:rPr>
      </w:pPr>
    </w:p>
    <w:p w14:paraId="58FDED82"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hint="eastAsia"/>
          <w:b/>
          <w:sz w:val="36"/>
          <w:szCs w:val="36"/>
        </w:rPr>
        <w:t>山鹰国际控股</w:t>
      </w:r>
      <w:r w:rsidRPr="005E2871">
        <w:rPr>
          <w:rFonts w:ascii="黑体" w:eastAsia="黑体" w:hAnsi="黑体"/>
          <w:b/>
          <w:sz w:val="36"/>
          <w:szCs w:val="36"/>
        </w:rPr>
        <w:t>股份公司</w:t>
      </w:r>
    </w:p>
    <w:p w14:paraId="208D85AC" w14:textId="77777777" w:rsidR="008025D0" w:rsidRPr="005E2871" w:rsidRDefault="008025D0" w:rsidP="008025D0">
      <w:pPr>
        <w:adjustRightInd w:val="0"/>
        <w:snapToGrid w:val="0"/>
        <w:spacing w:line="360" w:lineRule="auto"/>
        <w:jc w:val="center"/>
        <w:rPr>
          <w:rFonts w:ascii="黑体" w:eastAsia="黑体" w:hAnsi="黑体" w:hint="eastAsia"/>
          <w:b/>
          <w:sz w:val="36"/>
          <w:szCs w:val="36"/>
        </w:rPr>
      </w:pPr>
      <w:r w:rsidRPr="005E2871">
        <w:rPr>
          <w:rFonts w:ascii="黑体" w:eastAsia="黑体" w:hAnsi="黑体"/>
          <w:b/>
          <w:sz w:val="36"/>
          <w:szCs w:val="36"/>
        </w:rPr>
        <w:t>投资者关系活动记录表</w:t>
      </w:r>
    </w:p>
    <w:p w14:paraId="7561B741" w14:textId="13848A25" w:rsidR="00085F68" w:rsidRDefault="00085F68">
      <w:pPr>
        <w:spacing w:line="400" w:lineRule="exact"/>
        <w:rPr>
          <w:bCs/>
          <w:iCs/>
          <w:color w:val="000000"/>
          <w:sz w:val="24"/>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085F68" w14:paraId="51743AA1" w14:textId="77777777">
        <w:tc>
          <w:tcPr>
            <w:tcW w:w="1908" w:type="dxa"/>
            <w:tcBorders>
              <w:top w:val="single" w:sz="4" w:space="0" w:color="auto"/>
              <w:left w:val="single" w:sz="4" w:space="0" w:color="auto"/>
              <w:bottom w:val="single" w:sz="4" w:space="0" w:color="auto"/>
              <w:right w:val="single" w:sz="4" w:space="0" w:color="auto"/>
            </w:tcBorders>
          </w:tcPr>
          <w:p w14:paraId="2A58EFC7" w14:textId="0379D031" w:rsidR="00085F68" w:rsidRPr="00735BA5" w:rsidRDefault="00BB2172">
            <w:pPr>
              <w:spacing w:line="420" w:lineRule="exact"/>
              <w:rPr>
                <w:bCs/>
                <w:iCs/>
                <w:color w:val="000000"/>
                <w:kern w:val="0"/>
                <w:sz w:val="24"/>
              </w:rPr>
            </w:pPr>
            <w:r>
              <w:rPr>
                <w:rFonts w:hAnsi="宋体"/>
                <w:bCs/>
                <w:iCs/>
                <w:color w:val="000000"/>
                <w:kern w:val="0"/>
                <w:sz w:val="24"/>
              </w:rPr>
              <w:t>投资者关系活动类别</w:t>
            </w:r>
          </w:p>
        </w:tc>
        <w:tc>
          <w:tcPr>
            <w:tcW w:w="6847" w:type="dxa"/>
            <w:tcBorders>
              <w:top w:val="single" w:sz="4" w:space="0" w:color="auto"/>
              <w:left w:val="single" w:sz="4" w:space="0" w:color="auto"/>
              <w:bottom w:val="single" w:sz="4" w:space="0" w:color="auto"/>
              <w:right w:val="single" w:sz="4" w:space="0" w:color="auto"/>
            </w:tcBorders>
          </w:tcPr>
          <w:p w14:paraId="39B96AAC" w14:textId="4C3D8022" w:rsidR="008025D0" w:rsidRDefault="003E036E" w:rsidP="008025D0">
            <w:pPr>
              <w:spacing w:line="360" w:lineRule="auto"/>
              <w:jc w:val="left"/>
              <w:rPr>
                <w:sz w:val="24"/>
              </w:rPr>
            </w:pPr>
            <w:r w:rsidRPr="005E2871">
              <w:rPr>
                <w:sz w:val="24"/>
              </w:rPr>
              <w:t>□</w:t>
            </w:r>
            <w:r w:rsidR="008025D0" w:rsidRPr="005E2871">
              <w:rPr>
                <w:sz w:val="24"/>
              </w:rPr>
              <w:t>特定对象调研</w:t>
            </w:r>
            <w:r w:rsidR="008025D0" w:rsidRPr="005E2871">
              <w:rPr>
                <w:sz w:val="24"/>
              </w:rPr>
              <w:t xml:space="preserve"> </w:t>
            </w:r>
            <w:r w:rsidR="008025D0">
              <w:rPr>
                <w:sz w:val="24"/>
              </w:rPr>
              <w:t xml:space="preserve">  </w:t>
            </w:r>
            <w:r w:rsidR="00C60FED" w:rsidRPr="005E2871">
              <w:rPr>
                <w:sz w:val="24"/>
              </w:rPr>
              <w:t>□</w:t>
            </w:r>
            <w:r w:rsidR="008025D0" w:rsidRPr="005E2871">
              <w:rPr>
                <w:sz w:val="24"/>
              </w:rPr>
              <w:t>分析师会议</w:t>
            </w:r>
            <w:r w:rsidR="008025D0" w:rsidRPr="005E2871">
              <w:rPr>
                <w:sz w:val="24"/>
              </w:rPr>
              <w:t xml:space="preserve"> </w:t>
            </w:r>
            <w:r w:rsidR="00390A70">
              <w:rPr>
                <w:sz w:val="24"/>
              </w:rPr>
              <w:t xml:space="preserve"> </w:t>
            </w:r>
          </w:p>
          <w:p w14:paraId="193E1357" w14:textId="0FB79156" w:rsidR="008025D0" w:rsidRDefault="008025D0" w:rsidP="008025D0">
            <w:pPr>
              <w:spacing w:line="360" w:lineRule="auto"/>
              <w:jc w:val="left"/>
              <w:rPr>
                <w:sz w:val="24"/>
              </w:rPr>
            </w:pPr>
            <w:r w:rsidRPr="005E2871">
              <w:rPr>
                <w:sz w:val="24"/>
              </w:rPr>
              <w:t>□</w:t>
            </w:r>
            <w:r w:rsidRPr="005E2871">
              <w:rPr>
                <w:sz w:val="24"/>
              </w:rPr>
              <w:t>媒体采访</w:t>
            </w:r>
            <w:r>
              <w:rPr>
                <w:rFonts w:hint="eastAsia"/>
                <w:sz w:val="24"/>
              </w:rPr>
              <w:t xml:space="preserve"> </w:t>
            </w:r>
            <w:r>
              <w:rPr>
                <w:sz w:val="24"/>
              </w:rPr>
              <w:t xml:space="preserve">   </w:t>
            </w:r>
            <w:r w:rsidRPr="005E2871">
              <w:rPr>
                <w:sz w:val="24"/>
              </w:rPr>
              <w:t xml:space="preserve"> </w:t>
            </w:r>
            <w:r>
              <w:rPr>
                <w:sz w:val="24"/>
              </w:rPr>
              <w:t xml:space="preserve">  </w:t>
            </w:r>
            <w:r w:rsidR="008757E9">
              <w:rPr>
                <w:sz w:val="24"/>
              </w:rPr>
              <w:t xml:space="preserve">   </w:t>
            </w:r>
            <w:r w:rsidR="009721CA">
              <w:rPr>
                <w:rFonts w:hint="eastAsia"/>
                <w:sz w:val="24"/>
              </w:rPr>
              <w:t xml:space="preserve"> </w:t>
            </w:r>
            <w:r w:rsidR="00C60FED" w:rsidRPr="005E2871">
              <w:rPr>
                <w:sz w:val="24"/>
              </w:rPr>
              <w:t>■</w:t>
            </w:r>
            <w:r w:rsidRPr="005E2871">
              <w:rPr>
                <w:sz w:val="24"/>
              </w:rPr>
              <w:t>业绩说明会</w:t>
            </w:r>
            <w:r w:rsidRPr="005E2871">
              <w:rPr>
                <w:sz w:val="24"/>
              </w:rPr>
              <w:t xml:space="preserve"> </w:t>
            </w:r>
          </w:p>
          <w:p w14:paraId="7D78B5B0" w14:textId="534C806F" w:rsidR="008025D0" w:rsidRDefault="008025D0" w:rsidP="008025D0">
            <w:pPr>
              <w:spacing w:line="360" w:lineRule="auto"/>
              <w:jc w:val="left"/>
              <w:rPr>
                <w:sz w:val="24"/>
              </w:rPr>
            </w:pPr>
            <w:r w:rsidRPr="005E2871">
              <w:rPr>
                <w:sz w:val="24"/>
              </w:rPr>
              <w:t>□</w:t>
            </w:r>
            <w:r w:rsidRPr="005E2871">
              <w:rPr>
                <w:sz w:val="24"/>
              </w:rPr>
              <w:t>新闻发布会</w:t>
            </w:r>
            <w:r>
              <w:rPr>
                <w:rFonts w:hint="eastAsia"/>
                <w:sz w:val="24"/>
              </w:rPr>
              <w:t xml:space="preserve"> </w:t>
            </w:r>
            <w:r>
              <w:rPr>
                <w:sz w:val="24"/>
              </w:rPr>
              <w:t xml:space="preserve">   </w:t>
            </w:r>
            <w:r w:rsidRPr="005E2871">
              <w:rPr>
                <w:sz w:val="24"/>
              </w:rPr>
              <w:t xml:space="preserve"> </w:t>
            </w:r>
            <w:r w:rsidR="008757E9">
              <w:rPr>
                <w:sz w:val="24"/>
              </w:rPr>
              <w:t xml:space="preserve">  </w:t>
            </w:r>
            <w:r w:rsidR="00C60FED" w:rsidRPr="005E2871">
              <w:rPr>
                <w:sz w:val="24"/>
              </w:rPr>
              <w:t>□</w:t>
            </w:r>
            <w:r w:rsidRPr="005E2871">
              <w:rPr>
                <w:sz w:val="24"/>
              </w:rPr>
              <w:t>路演活动</w:t>
            </w:r>
            <w:r w:rsidRPr="005E2871">
              <w:rPr>
                <w:sz w:val="24"/>
              </w:rPr>
              <w:t xml:space="preserve"> </w:t>
            </w:r>
          </w:p>
          <w:p w14:paraId="4132B5C6" w14:textId="4B29FCA4" w:rsidR="00085F68" w:rsidRDefault="008025D0" w:rsidP="008025D0">
            <w:pPr>
              <w:tabs>
                <w:tab w:val="center" w:pos="3199"/>
              </w:tabs>
              <w:spacing w:line="420" w:lineRule="exact"/>
              <w:rPr>
                <w:bCs/>
                <w:iCs/>
                <w:color w:val="000000"/>
                <w:sz w:val="24"/>
              </w:rPr>
            </w:pPr>
            <w:r w:rsidRPr="005E2871">
              <w:rPr>
                <w:sz w:val="24"/>
              </w:rPr>
              <w:t>□</w:t>
            </w:r>
            <w:r w:rsidRPr="005E2871">
              <w:rPr>
                <w:sz w:val="24"/>
              </w:rPr>
              <w:t>现场参观</w:t>
            </w:r>
            <w:r>
              <w:rPr>
                <w:rFonts w:hint="eastAsia"/>
                <w:sz w:val="24"/>
              </w:rPr>
              <w:t xml:space="preserve"> </w:t>
            </w:r>
            <w:r>
              <w:rPr>
                <w:sz w:val="24"/>
              </w:rPr>
              <w:t xml:space="preserve">     </w:t>
            </w:r>
            <w:r w:rsidRPr="005E2871">
              <w:rPr>
                <w:sz w:val="24"/>
              </w:rPr>
              <w:t xml:space="preserve"> </w:t>
            </w:r>
            <w:r w:rsidR="008757E9">
              <w:rPr>
                <w:sz w:val="24"/>
              </w:rPr>
              <w:t xml:space="preserve">    </w:t>
            </w:r>
            <w:r w:rsidR="009721CA" w:rsidRPr="005E2871">
              <w:rPr>
                <w:sz w:val="24"/>
              </w:rPr>
              <w:t>□</w:t>
            </w:r>
            <w:r>
              <w:rPr>
                <w:rFonts w:hint="eastAsia"/>
                <w:sz w:val="24"/>
              </w:rPr>
              <w:t>电话会议</w:t>
            </w:r>
          </w:p>
        </w:tc>
      </w:tr>
      <w:tr w:rsidR="00085F68" w14:paraId="3ED0C4AD" w14:textId="77777777">
        <w:tc>
          <w:tcPr>
            <w:tcW w:w="1908" w:type="dxa"/>
            <w:tcBorders>
              <w:top w:val="single" w:sz="4" w:space="0" w:color="auto"/>
              <w:left w:val="single" w:sz="4" w:space="0" w:color="auto"/>
              <w:bottom w:val="single" w:sz="4" w:space="0" w:color="auto"/>
              <w:right w:val="single" w:sz="4" w:space="0" w:color="auto"/>
            </w:tcBorders>
          </w:tcPr>
          <w:p w14:paraId="72FA1A30" w14:textId="77777777" w:rsidR="00085F68" w:rsidRDefault="00BB2172">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14:paraId="7FCB8C42" w14:textId="654D509A" w:rsidR="003511FD" w:rsidRPr="006A57E2" w:rsidRDefault="00C60FED" w:rsidP="00772A8A">
            <w:pPr>
              <w:spacing w:line="420" w:lineRule="exact"/>
              <w:rPr>
                <w:rFonts w:ascii="宋体" w:hAnsi="宋体" w:hint="eastAsia"/>
                <w:bCs/>
                <w:iCs/>
                <w:color w:val="000000"/>
                <w:sz w:val="24"/>
              </w:rPr>
            </w:pPr>
            <w:r>
              <w:rPr>
                <w:rFonts w:ascii="宋体" w:hAnsi="宋体" w:hint="eastAsia"/>
                <w:bCs/>
                <w:iCs/>
                <w:color w:val="000000"/>
                <w:sz w:val="24"/>
              </w:rPr>
              <w:t>投资者网上提问</w:t>
            </w:r>
          </w:p>
        </w:tc>
      </w:tr>
      <w:tr w:rsidR="00085F68" w14:paraId="6878228E" w14:textId="77777777">
        <w:tc>
          <w:tcPr>
            <w:tcW w:w="1908" w:type="dxa"/>
            <w:tcBorders>
              <w:top w:val="single" w:sz="4" w:space="0" w:color="auto"/>
              <w:left w:val="single" w:sz="4" w:space="0" w:color="auto"/>
              <w:bottom w:val="single" w:sz="4" w:space="0" w:color="auto"/>
              <w:right w:val="single" w:sz="4" w:space="0" w:color="auto"/>
            </w:tcBorders>
          </w:tcPr>
          <w:p w14:paraId="6A15EEB2" w14:textId="77777777" w:rsidR="00085F68" w:rsidRDefault="00BB2172">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14:paraId="6673184D" w14:textId="4E6D28FF" w:rsidR="00EA2B03" w:rsidRPr="003511FD" w:rsidRDefault="00BB2172" w:rsidP="00BC090B">
            <w:pPr>
              <w:spacing w:line="420" w:lineRule="exact"/>
              <w:rPr>
                <w:rFonts w:ascii="宋体" w:hAnsi="宋体" w:hint="eastAsia"/>
                <w:bCs/>
                <w:iCs/>
                <w:color w:val="000000"/>
                <w:sz w:val="24"/>
              </w:rPr>
            </w:pPr>
            <w:r w:rsidRPr="003511FD">
              <w:rPr>
                <w:rFonts w:ascii="宋体" w:hAnsi="宋体"/>
                <w:bCs/>
                <w:iCs/>
                <w:color w:val="000000"/>
                <w:sz w:val="24"/>
              </w:rPr>
              <w:t>202</w:t>
            </w:r>
            <w:r w:rsidR="002E3526">
              <w:rPr>
                <w:rFonts w:ascii="宋体" w:hAnsi="宋体" w:hint="eastAsia"/>
                <w:bCs/>
                <w:iCs/>
                <w:color w:val="000000"/>
                <w:sz w:val="24"/>
              </w:rPr>
              <w:t>5</w:t>
            </w:r>
            <w:r w:rsidRPr="003511FD">
              <w:rPr>
                <w:rFonts w:ascii="宋体" w:hAnsi="宋体"/>
                <w:bCs/>
                <w:iCs/>
                <w:color w:val="000000"/>
                <w:sz w:val="24"/>
              </w:rPr>
              <w:t>年</w:t>
            </w:r>
            <w:r w:rsidR="00C60FED">
              <w:rPr>
                <w:rFonts w:ascii="宋体" w:hAnsi="宋体" w:hint="eastAsia"/>
                <w:bCs/>
                <w:iCs/>
                <w:color w:val="000000"/>
                <w:sz w:val="24"/>
              </w:rPr>
              <w:t>5</w:t>
            </w:r>
            <w:r w:rsidRPr="003511FD">
              <w:rPr>
                <w:rFonts w:ascii="宋体" w:hAnsi="宋体"/>
                <w:bCs/>
                <w:iCs/>
                <w:color w:val="000000"/>
                <w:sz w:val="24"/>
              </w:rPr>
              <w:t>月</w:t>
            </w:r>
            <w:r w:rsidR="00C60FED">
              <w:rPr>
                <w:rFonts w:ascii="宋体" w:hAnsi="宋体" w:hint="eastAsia"/>
                <w:bCs/>
                <w:iCs/>
                <w:color w:val="000000"/>
                <w:sz w:val="24"/>
              </w:rPr>
              <w:t>20</w:t>
            </w:r>
            <w:r w:rsidRPr="003511FD">
              <w:rPr>
                <w:rFonts w:ascii="宋体" w:hAnsi="宋体"/>
                <w:bCs/>
                <w:iCs/>
                <w:color w:val="000000"/>
                <w:sz w:val="24"/>
              </w:rPr>
              <w:t>日</w:t>
            </w:r>
          </w:p>
        </w:tc>
      </w:tr>
      <w:tr w:rsidR="00085F68" w14:paraId="0B8478EA" w14:textId="77777777">
        <w:tc>
          <w:tcPr>
            <w:tcW w:w="1908" w:type="dxa"/>
            <w:tcBorders>
              <w:top w:val="single" w:sz="4" w:space="0" w:color="auto"/>
              <w:left w:val="single" w:sz="4" w:space="0" w:color="auto"/>
              <w:bottom w:val="single" w:sz="4" w:space="0" w:color="auto"/>
              <w:right w:val="single" w:sz="4" w:space="0" w:color="auto"/>
            </w:tcBorders>
          </w:tcPr>
          <w:p w14:paraId="63D28098" w14:textId="77777777" w:rsidR="00085F68" w:rsidRDefault="00BB2172">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14:paraId="1D9C2D59" w14:textId="33525308" w:rsidR="00085F68" w:rsidRDefault="00C60FED" w:rsidP="001A4F4B">
            <w:pPr>
              <w:spacing w:line="420" w:lineRule="exact"/>
              <w:rPr>
                <w:bCs/>
                <w:iCs/>
                <w:color w:val="000000"/>
                <w:sz w:val="24"/>
              </w:rPr>
            </w:pP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海</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r w:rsidRPr="001A4F4B">
              <w:rPr>
                <w:rFonts w:hint="eastAsia"/>
                <w:bCs/>
                <w:iCs/>
                <w:color w:val="000000"/>
                <w:sz w:val="24"/>
              </w:rPr>
              <w:t>券</w:t>
            </w:r>
            <w:r w:rsidRPr="001A4F4B">
              <w:rPr>
                <w:rFonts w:hint="eastAsia"/>
                <w:bCs/>
                <w:iCs/>
                <w:color w:val="000000"/>
                <w:sz w:val="24"/>
              </w:rPr>
              <w:t xml:space="preserve"> </w:t>
            </w:r>
            <w:r w:rsidRPr="001A4F4B">
              <w:rPr>
                <w:rFonts w:hint="eastAsia"/>
                <w:bCs/>
                <w:iCs/>
                <w:color w:val="000000"/>
                <w:sz w:val="24"/>
              </w:rPr>
              <w:t>交</w:t>
            </w:r>
            <w:r w:rsidRPr="001A4F4B">
              <w:rPr>
                <w:rFonts w:hint="eastAsia"/>
                <w:bCs/>
                <w:iCs/>
                <w:color w:val="000000"/>
                <w:sz w:val="24"/>
              </w:rPr>
              <w:t xml:space="preserve"> </w:t>
            </w:r>
            <w:r w:rsidRPr="001A4F4B">
              <w:rPr>
                <w:rFonts w:hint="eastAsia"/>
                <w:bCs/>
                <w:iCs/>
                <w:color w:val="000000"/>
                <w:sz w:val="24"/>
              </w:rPr>
              <w:t>易</w:t>
            </w:r>
            <w:r w:rsidRPr="001A4F4B">
              <w:rPr>
                <w:rFonts w:hint="eastAsia"/>
                <w:bCs/>
                <w:iCs/>
                <w:color w:val="000000"/>
                <w:sz w:val="24"/>
              </w:rPr>
              <w:t xml:space="preserve"> </w:t>
            </w:r>
            <w:r w:rsidRPr="001A4F4B">
              <w:rPr>
                <w:rFonts w:hint="eastAsia"/>
                <w:bCs/>
                <w:iCs/>
                <w:color w:val="000000"/>
                <w:sz w:val="24"/>
              </w:rPr>
              <w:t>所</w:t>
            </w:r>
            <w:r w:rsidRPr="001A4F4B">
              <w:rPr>
                <w:rFonts w:hint="eastAsia"/>
                <w:bCs/>
                <w:iCs/>
                <w:color w:val="000000"/>
                <w:sz w:val="24"/>
              </w:rPr>
              <w:t xml:space="preserve"> </w:t>
            </w:r>
            <w:r w:rsidRPr="001A4F4B">
              <w:rPr>
                <w:rFonts w:hint="eastAsia"/>
                <w:bCs/>
                <w:iCs/>
                <w:color w:val="000000"/>
                <w:sz w:val="24"/>
              </w:rPr>
              <w:t>上</w:t>
            </w:r>
            <w:r w:rsidRPr="001A4F4B">
              <w:rPr>
                <w:rFonts w:hint="eastAsia"/>
                <w:bCs/>
                <w:iCs/>
                <w:color w:val="000000"/>
                <w:sz w:val="24"/>
              </w:rPr>
              <w:t xml:space="preserve"> </w:t>
            </w:r>
            <w:r w:rsidRPr="001A4F4B">
              <w:rPr>
                <w:rFonts w:hint="eastAsia"/>
                <w:bCs/>
                <w:iCs/>
                <w:color w:val="000000"/>
                <w:sz w:val="24"/>
              </w:rPr>
              <w:t>证</w:t>
            </w:r>
            <w:r w:rsidRPr="001A4F4B">
              <w:rPr>
                <w:rFonts w:hint="eastAsia"/>
                <w:bCs/>
                <w:iCs/>
                <w:color w:val="000000"/>
                <w:sz w:val="24"/>
              </w:rPr>
              <w:t xml:space="preserve"> </w:t>
            </w:r>
            <w:r w:rsidRPr="001A4F4B">
              <w:rPr>
                <w:rFonts w:hint="eastAsia"/>
                <w:bCs/>
                <w:iCs/>
                <w:color w:val="000000"/>
                <w:sz w:val="24"/>
              </w:rPr>
              <w:t>路</w:t>
            </w:r>
            <w:r w:rsidRPr="001A4F4B">
              <w:rPr>
                <w:rFonts w:hint="eastAsia"/>
                <w:bCs/>
                <w:iCs/>
                <w:color w:val="000000"/>
                <w:sz w:val="24"/>
              </w:rPr>
              <w:t xml:space="preserve"> </w:t>
            </w:r>
            <w:r w:rsidRPr="001A4F4B">
              <w:rPr>
                <w:rFonts w:hint="eastAsia"/>
                <w:bCs/>
                <w:iCs/>
                <w:color w:val="000000"/>
                <w:sz w:val="24"/>
              </w:rPr>
              <w:t>演</w:t>
            </w:r>
            <w:r w:rsidRPr="001A4F4B">
              <w:rPr>
                <w:rFonts w:hint="eastAsia"/>
                <w:bCs/>
                <w:iCs/>
                <w:color w:val="000000"/>
                <w:sz w:val="24"/>
              </w:rPr>
              <w:t xml:space="preserve"> </w:t>
            </w:r>
            <w:r w:rsidRPr="001A4F4B">
              <w:rPr>
                <w:rFonts w:hint="eastAsia"/>
                <w:bCs/>
                <w:iCs/>
                <w:color w:val="000000"/>
                <w:sz w:val="24"/>
              </w:rPr>
              <w:t>中</w:t>
            </w:r>
            <w:r w:rsidRPr="001A4F4B">
              <w:rPr>
                <w:rFonts w:hint="eastAsia"/>
                <w:bCs/>
                <w:iCs/>
                <w:color w:val="000000"/>
                <w:sz w:val="24"/>
              </w:rPr>
              <w:t xml:space="preserve"> </w:t>
            </w:r>
            <w:r w:rsidRPr="001A4F4B">
              <w:rPr>
                <w:rFonts w:hint="eastAsia"/>
                <w:bCs/>
                <w:iCs/>
                <w:color w:val="000000"/>
                <w:sz w:val="24"/>
              </w:rPr>
              <w:t>心</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 xml:space="preserve"> </w:t>
            </w:r>
            <w:r w:rsidRPr="001A4F4B">
              <w:rPr>
                <w:rFonts w:hint="eastAsia"/>
                <w:bCs/>
                <w:iCs/>
                <w:color w:val="000000"/>
                <w:sz w:val="24"/>
              </w:rPr>
              <w:t>网</w:t>
            </w:r>
            <w:r w:rsidRPr="001A4F4B">
              <w:rPr>
                <w:rFonts w:hint="eastAsia"/>
                <w:bCs/>
                <w:iCs/>
                <w:color w:val="000000"/>
                <w:sz w:val="24"/>
              </w:rPr>
              <w:t xml:space="preserve"> </w:t>
            </w:r>
            <w:r w:rsidRPr="001A4F4B">
              <w:rPr>
                <w:rFonts w:hint="eastAsia"/>
                <w:bCs/>
                <w:iCs/>
                <w:color w:val="000000"/>
                <w:sz w:val="24"/>
              </w:rPr>
              <w:t>址</w:t>
            </w:r>
            <w:r w:rsidRPr="001A4F4B">
              <w:rPr>
                <w:rFonts w:hint="eastAsia"/>
                <w:bCs/>
                <w:iCs/>
                <w:color w:val="000000"/>
                <w:sz w:val="24"/>
              </w:rPr>
              <w:t xml:space="preserve"> </w:t>
            </w:r>
            <w:r w:rsidRPr="001A4F4B">
              <w:rPr>
                <w:rFonts w:hint="eastAsia"/>
                <w:bCs/>
                <w:iCs/>
                <w:color w:val="000000"/>
                <w:sz w:val="24"/>
              </w:rPr>
              <w:t>：</w:t>
            </w:r>
            <w:r w:rsidRPr="001A4F4B">
              <w:rPr>
                <w:rFonts w:hint="eastAsia"/>
                <w:bCs/>
                <w:iCs/>
                <w:color w:val="000000"/>
                <w:sz w:val="24"/>
              </w:rPr>
              <w:t>http</w:t>
            </w:r>
            <w:r>
              <w:rPr>
                <w:rFonts w:hint="eastAsia"/>
                <w:bCs/>
                <w:iCs/>
                <w:color w:val="000000"/>
                <w:sz w:val="24"/>
              </w:rPr>
              <w:t>s</w:t>
            </w:r>
            <w:r w:rsidRPr="001A4F4B">
              <w:rPr>
                <w:rFonts w:hint="eastAsia"/>
                <w:bCs/>
                <w:iCs/>
                <w:color w:val="000000"/>
                <w:sz w:val="24"/>
              </w:rPr>
              <w:t>://roadshow.sseinfo.com</w:t>
            </w:r>
            <w:r w:rsidRPr="001A4F4B">
              <w:rPr>
                <w:rFonts w:hint="eastAsia"/>
                <w:bCs/>
                <w:iCs/>
                <w:color w:val="000000"/>
                <w:sz w:val="24"/>
              </w:rPr>
              <w:t>）</w:t>
            </w:r>
          </w:p>
        </w:tc>
      </w:tr>
      <w:tr w:rsidR="00085F68" w14:paraId="17E270A0" w14:textId="77777777">
        <w:tc>
          <w:tcPr>
            <w:tcW w:w="1908" w:type="dxa"/>
            <w:tcBorders>
              <w:top w:val="single" w:sz="4" w:space="0" w:color="auto"/>
              <w:left w:val="single" w:sz="4" w:space="0" w:color="auto"/>
              <w:bottom w:val="single" w:sz="4" w:space="0" w:color="auto"/>
              <w:right w:val="single" w:sz="4" w:space="0" w:color="auto"/>
            </w:tcBorders>
          </w:tcPr>
          <w:p w14:paraId="741F6AB8" w14:textId="77777777" w:rsidR="00085F68" w:rsidRDefault="00BB2172">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14:paraId="496BA51D" w14:textId="77777777" w:rsidR="00C60FED" w:rsidRDefault="00C60FED">
            <w:pPr>
              <w:spacing w:line="420" w:lineRule="exact"/>
              <w:rPr>
                <w:rFonts w:ascii="宋体" w:hAnsi="宋体" w:hint="eastAsia"/>
                <w:bCs/>
                <w:sz w:val="24"/>
              </w:rPr>
            </w:pPr>
            <w:r w:rsidRPr="00C60FED">
              <w:rPr>
                <w:rFonts w:ascii="宋体" w:hAnsi="宋体" w:hint="eastAsia"/>
                <w:bCs/>
                <w:sz w:val="24"/>
              </w:rPr>
              <w:t>董事长、总裁：吴明武</w:t>
            </w:r>
          </w:p>
          <w:p w14:paraId="7BDE8251" w14:textId="77777777" w:rsidR="00C60FED" w:rsidRDefault="00C60FED">
            <w:pPr>
              <w:spacing w:line="420" w:lineRule="exact"/>
              <w:rPr>
                <w:rFonts w:ascii="宋体" w:hAnsi="宋体" w:hint="eastAsia"/>
                <w:bCs/>
                <w:sz w:val="24"/>
              </w:rPr>
            </w:pPr>
            <w:r w:rsidRPr="00C60FED">
              <w:rPr>
                <w:rFonts w:ascii="宋体" w:hAnsi="宋体" w:hint="eastAsia"/>
                <w:bCs/>
                <w:sz w:val="24"/>
              </w:rPr>
              <w:t>财务负责人：许云</w:t>
            </w:r>
          </w:p>
          <w:p w14:paraId="002CCB8D" w14:textId="77777777" w:rsidR="00C60FED" w:rsidRDefault="00C60FED">
            <w:pPr>
              <w:spacing w:line="420" w:lineRule="exact"/>
              <w:rPr>
                <w:rFonts w:ascii="宋体" w:hAnsi="宋体" w:hint="eastAsia"/>
                <w:bCs/>
                <w:sz w:val="24"/>
              </w:rPr>
            </w:pPr>
            <w:r w:rsidRPr="00C60FED">
              <w:rPr>
                <w:rFonts w:ascii="宋体" w:hAnsi="宋体" w:hint="eastAsia"/>
                <w:bCs/>
                <w:sz w:val="24"/>
              </w:rPr>
              <w:t>副总裁、董事会秘书：严大林</w:t>
            </w:r>
          </w:p>
          <w:p w14:paraId="6E824D75" w14:textId="33B6A034" w:rsidR="009721CA" w:rsidRPr="00EA2B03" w:rsidRDefault="00C60FED">
            <w:pPr>
              <w:spacing w:line="420" w:lineRule="exact"/>
              <w:rPr>
                <w:rFonts w:ascii="宋体" w:hAnsi="宋体" w:hint="eastAsia"/>
                <w:bCs/>
                <w:sz w:val="24"/>
              </w:rPr>
            </w:pPr>
            <w:r w:rsidRPr="00C60FED">
              <w:rPr>
                <w:rFonts w:ascii="宋体" w:hAnsi="宋体" w:hint="eastAsia"/>
                <w:bCs/>
                <w:sz w:val="24"/>
              </w:rPr>
              <w:t>独立董事：刘文</w:t>
            </w:r>
          </w:p>
        </w:tc>
      </w:tr>
      <w:tr w:rsidR="00085F68" w14:paraId="3D80146A" w14:textId="77777777">
        <w:tc>
          <w:tcPr>
            <w:tcW w:w="1908" w:type="dxa"/>
            <w:tcBorders>
              <w:top w:val="single" w:sz="4" w:space="0" w:color="auto"/>
              <w:left w:val="single" w:sz="4" w:space="0" w:color="auto"/>
              <w:bottom w:val="single" w:sz="4" w:space="0" w:color="auto"/>
              <w:right w:val="single" w:sz="4" w:space="0" w:color="auto"/>
            </w:tcBorders>
            <w:vAlign w:val="center"/>
          </w:tcPr>
          <w:p w14:paraId="65076BFC" w14:textId="77777777" w:rsidR="00085F68" w:rsidRDefault="00BB2172">
            <w:pPr>
              <w:spacing w:line="420" w:lineRule="exact"/>
              <w:rPr>
                <w:bCs/>
                <w:iCs/>
                <w:color w:val="000000"/>
                <w:kern w:val="0"/>
                <w:sz w:val="24"/>
              </w:rPr>
            </w:pPr>
            <w:r>
              <w:rPr>
                <w:rFonts w:hAnsi="宋体"/>
                <w:bCs/>
                <w:iCs/>
                <w:color w:val="000000"/>
                <w:kern w:val="0"/>
                <w:sz w:val="24"/>
              </w:rPr>
              <w:t>投资者关系活动主要内容介绍</w:t>
            </w:r>
          </w:p>
          <w:p w14:paraId="68C695C9" w14:textId="77777777" w:rsidR="00085F68" w:rsidRDefault="00085F68">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14:paraId="4B330E35" w14:textId="5CC63B5A" w:rsidR="00C90C8D" w:rsidRDefault="00C60FED" w:rsidP="00C90C8D">
            <w:pPr>
              <w:pStyle w:val="Style6"/>
              <w:spacing w:line="460" w:lineRule="exact"/>
              <w:ind w:firstLine="482"/>
              <w:rPr>
                <w:rFonts w:ascii="宋体" w:hAnsi="宋体" w:hint="eastAsia"/>
                <w:b/>
                <w:sz w:val="24"/>
                <w:szCs w:val="24"/>
              </w:rPr>
            </w:pPr>
            <w:r>
              <w:rPr>
                <w:rFonts w:ascii="宋体" w:hAnsi="宋体" w:hint="eastAsia"/>
                <w:b/>
                <w:sz w:val="24"/>
                <w:szCs w:val="24"/>
              </w:rPr>
              <w:t>投资者提出的问题及公司</w:t>
            </w:r>
            <w:r w:rsidR="006C58F0">
              <w:rPr>
                <w:rFonts w:ascii="宋体" w:hAnsi="宋体" w:hint="eastAsia"/>
                <w:b/>
                <w:sz w:val="24"/>
                <w:szCs w:val="24"/>
              </w:rPr>
              <w:t>回复</w:t>
            </w:r>
            <w:r>
              <w:rPr>
                <w:rFonts w:ascii="宋体" w:hAnsi="宋体" w:hint="eastAsia"/>
                <w:b/>
                <w:sz w:val="24"/>
                <w:szCs w:val="24"/>
              </w:rPr>
              <w:t>情况</w:t>
            </w:r>
          </w:p>
          <w:p w14:paraId="7CB0EC46" w14:textId="18B43D32" w:rsidR="00C60FED" w:rsidRPr="00C60FED" w:rsidRDefault="00C60FED" w:rsidP="003511FD">
            <w:pPr>
              <w:pStyle w:val="Style6"/>
              <w:spacing w:line="460" w:lineRule="exact"/>
              <w:ind w:firstLineChars="0"/>
              <w:rPr>
                <w:rFonts w:ascii="宋体" w:hAnsi="宋体" w:hint="eastAsia"/>
                <w:bCs/>
                <w:sz w:val="24"/>
                <w:szCs w:val="24"/>
              </w:rPr>
            </w:pPr>
            <w:r w:rsidRPr="00C60FED">
              <w:rPr>
                <w:rFonts w:ascii="宋体" w:hAnsi="宋体" w:hint="eastAsia"/>
                <w:bCs/>
                <w:sz w:val="24"/>
                <w:szCs w:val="24"/>
              </w:rPr>
              <w:t>公司就投资者在本次说明会中提出的问题进行了回复：</w:t>
            </w:r>
          </w:p>
          <w:p w14:paraId="07091CF6" w14:textId="012B8118" w:rsidR="001561DA" w:rsidRDefault="001561DA" w:rsidP="003511FD">
            <w:pPr>
              <w:pStyle w:val="Style6"/>
              <w:spacing w:line="460" w:lineRule="exact"/>
              <w:ind w:firstLineChars="0"/>
              <w:rPr>
                <w:rFonts w:ascii="宋体" w:hAnsi="宋体" w:hint="eastAsia"/>
                <w:b/>
                <w:sz w:val="24"/>
                <w:szCs w:val="24"/>
              </w:rPr>
            </w:pPr>
            <w:r>
              <w:rPr>
                <w:rFonts w:ascii="宋体" w:hAnsi="宋体" w:hint="eastAsia"/>
                <w:b/>
                <w:sz w:val="24"/>
                <w:szCs w:val="24"/>
              </w:rPr>
              <w:t>1、</w:t>
            </w:r>
            <w:r w:rsidR="00AB24F0" w:rsidRPr="00AB24F0">
              <w:rPr>
                <w:rFonts w:ascii="宋体" w:hAnsi="宋体" w:hint="eastAsia"/>
                <w:b/>
                <w:sz w:val="24"/>
                <w:szCs w:val="24"/>
              </w:rPr>
              <w:t>你们行业本期整体业绩怎么样？你们跟其他公司比如何？</w:t>
            </w:r>
          </w:p>
          <w:p w14:paraId="318A9092" w14:textId="77777777" w:rsidR="00AB24F0" w:rsidRDefault="00AB24F0" w:rsidP="001A4F4B">
            <w:pPr>
              <w:pStyle w:val="Style6"/>
              <w:spacing w:line="460" w:lineRule="exact"/>
              <w:ind w:firstLineChars="0"/>
              <w:rPr>
                <w:rFonts w:ascii="宋体" w:hAnsi="宋体" w:hint="eastAsia"/>
                <w:sz w:val="24"/>
                <w:szCs w:val="24"/>
              </w:rPr>
            </w:pPr>
            <w:r w:rsidRPr="00AB24F0">
              <w:rPr>
                <w:rFonts w:ascii="宋体" w:hAnsi="宋体" w:hint="eastAsia"/>
                <w:sz w:val="24"/>
                <w:szCs w:val="24"/>
              </w:rPr>
              <w:t>您好，造纸行业与国民经济息息相关，消费需求拉动支撑行业持续修复。为应对“山鹰转债”顺利到期兑付，公司阶段性经营策略转向保障“流动性安全”，至2024年三季度起，公司毛利较上年同期水平有所下滑。同时公司调整出海战略，盘活北欧资产，对净利润产生阶段性负面影响，2024年业绩呈现亏损。</w:t>
            </w:r>
          </w:p>
          <w:p w14:paraId="411A1781" w14:textId="2E7AC848" w:rsidR="00373084" w:rsidRDefault="001530C7" w:rsidP="001A4F4B">
            <w:pPr>
              <w:pStyle w:val="Style6"/>
              <w:spacing w:line="460" w:lineRule="exact"/>
              <w:ind w:firstLineChars="0"/>
              <w:rPr>
                <w:rFonts w:ascii="宋体" w:hAnsi="宋体" w:hint="eastAsia"/>
                <w:b/>
                <w:bCs/>
                <w:sz w:val="24"/>
                <w:szCs w:val="24"/>
              </w:rPr>
            </w:pPr>
            <w:r>
              <w:rPr>
                <w:rFonts w:ascii="宋体" w:hAnsi="宋体" w:hint="eastAsia"/>
                <w:b/>
                <w:bCs/>
                <w:sz w:val="24"/>
                <w:szCs w:val="24"/>
              </w:rPr>
              <w:t>2</w:t>
            </w:r>
            <w:r w:rsidR="00373084" w:rsidRPr="00373084">
              <w:rPr>
                <w:rFonts w:ascii="宋体" w:hAnsi="宋体" w:hint="eastAsia"/>
                <w:b/>
                <w:bCs/>
                <w:sz w:val="24"/>
                <w:szCs w:val="24"/>
              </w:rPr>
              <w:t>、</w:t>
            </w:r>
            <w:r w:rsidR="00AB24F0" w:rsidRPr="00AB24F0">
              <w:rPr>
                <w:rFonts w:ascii="宋体" w:hAnsi="宋体" w:hint="eastAsia"/>
                <w:b/>
                <w:bCs/>
                <w:sz w:val="24"/>
                <w:szCs w:val="24"/>
              </w:rPr>
              <w:t>有看到今年公司还发布了估值提升计划，请问主要方向</w:t>
            </w:r>
            <w:r w:rsidR="00AB24F0" w:rsidRPr="00AB24F0">
              <w:rPr>
                <w:rFonts w:ascii="宋体" w:hAnsi="宋体" w:hint="eastAsia"/>
                <w:b/>
                <w:bCs/>
                <w:sz w:val="24"/>
                <w:szCs w:val="24"/>
              </w:rPr>
              <w:lastRenderedPageBreak/>
              <w:t>是什么</w:t>
            </w:r>
          </w:p>
          <w:p w14:paraId="2CF3174C" w14:textId="77777777" w:rsidR="00AB24F0" w:rsidRDefault="00AB24F0" w:rsidP="002E3526">
            <w:pPr>
              <w:pStyle w:val="Style6"/>
              <w:spacing w:line="460" w:lineRule="exact"/>
              <w:ind w:firstLineChars="0"/>
              <w:rPr>
                <w:rFonts w:ascii="宋体" w:hAnsi="宋体" w:hint="eastAsia"/>
                <w:sz w:val="24"/>
                <w:szCs w:val="24"/>
              </w:rPr>
            </w:pPr>
            <w:r w:rsidRPr="00AB24F0">
              <w:rPr>
                <w:rFonts w:ascii="宋体" w:hAnsi="宋体" w:hint="eastAsia"/>
                <w:sz w:val="24"/>
                <w:szCs w:val="24"/>
              </w:rPr>
              <w:t>尊敬的投资者，您好！公司连续12个月内每个交易日收盘价均低于最近一个会计年度经审计的归属于公司普通股股东的每股净资产，属于</w:t>
            </w:r>
            <w:proofErr w:type="gramStart"/>
            <w:r w:rsidRPr="00AB24F0">
              <w:rPr>
                <w:rFonts w:ascii="宋体" w:hAnsi="宋体" w:hint="eastAsia"/>
                <w:sz w:val="24"/>
                <w:szCs w:val="24"/>
              </w:rPr>
              <w:t>长期破净公司</w:t>
            </w:r>
            <w:proofErr w:type="gramEnd"/>
            <w:r w:rsidRPr="00AB24F0">
              <w:rPr>
                <w:rFonts w:ascii="宋体" w:hAnsi="宋体" w:hint="eastAsia"/>
                <w:sz w:val="24"/>
                <w:szCs w:val="24"/>
              </w:rPr>
              <w:t>。因此公司按相关规定公布估值提升计划，后续公司将聚焦主责主业，不断提升资产质量，加大新质生产力投入，提升行业竞争力，积极实施股份回购和现金分红，持续做好长期激励，强化公司治理、信息披露及投资者关系管理，促进公司价值提升。感谢您的关注。</w:t>
            </w:r>
          </w:p>
          <w:p w14:paraId="6F621C12" w14:textId="4BE5F69F" w:rsidR="001530C7" w:rsidRDefault="001530C7" w:rsidP="002E3526">
            <w:pPr>
              <w:pStyle w:val="Style6"/>
              <w:spacing w:line="460" w:lineRule="exact"/>
              <w:ind w:firstLineChars="0"/>
              <w:rPr>
                <w:rFonts w:ascii="宋体" w:hAnsi="宋体" w:hint="eastAsia"/>
                <w:b/>
                <w:bCs/>
                <w:sz w:val="24"/>
                <w:szCs w:val="24"/>
              </w:rPr>
            </w:pPr>
            <w:r w:rsidRPr="001530C7">
              <w:rPr>
                <w:rFonts w:ascii="宋体" w:hAnsi="宋体" w:hint="eastAsia"/>
                <w:b/>
                <w:bCs/>
                <w:sz w:val="24"/>
                <w:szCs w:val="24"/>
              </w:rPr>
              <w:t>3、</w:t>
            </w:r>
            <w:r w:rsidR="00AB24F0" w:rsidRPr="00AB24F0">
              <w:rPr>
                <w:rFonts w:ascii="宋体" w:hAnsi="宋体" w:hint="eastAsia"/>
                <w:b/>
                <w:bCs/>
                <w:sz w:val="24"/>
                <w:szCs w:val="24"/>
              </w:rPr>
              <w:t>公司之后的盈利有什么增长点？</w:t>
            </w:r>
          </w:p>
          <w:p w14:paraId="2D307747" w14:textId="0B418C45" w:rsidR="00D2162A" w:rsidRPr="00C03986" w:rsidRDefault="00AB24F0" w:rsidP="002E3526">
            <w:pPr>
              <w:pStyle w:val="Style6"/>
              <w:spacing w:line="460" w:lineRule="exact"/>
              <w:ind w:firstLineChars="0"/>
              <w:rPr>
                <w:rFonts w:ascii="宋体" w:hAnsi="宋体" w:hint="eastAsia"/>
                <w:sz w:val="24"/>
                <w:szCs w:val="24"/>
              </w:rPr>
            </w:pPr>
            <w:r w:rsidRPr="00AB24F0">
              <w:rPr>
                <w:rFonts w:ascii="宋体" w:hAnsi="宋体" w:hint="eastAsia"/>
                <w:sz w:val="24"/>
                <w:szCs w:val="24"/>
              </w:rPr>
              <w:t>公司造纸板块宿州一期90万吨产能达产后，造纸产能规模将突破900万吨，产能优势所带来的规模效应也将进一步显现，为业绩增长提供强有力的支撑；包装板块紧跟大客户出海拓展的步伐，在越南泰国建设二级厂，进一步提升了包装板块横向服务能力。公司将持续</w:t>
            </w:r>
            <w:proofErr w:type="gramStart"/>
            <w:r w:rsidRPr="00AB24F0">
              <w:rPr>
                <w:rFonts w:ascii="宋体" w:hAnsi="宋体" w:hint="eastAsia"/>
                <w:sz w:val="24"/>
                <w:szCs w:val="24"/>
              </w:rPr>
              <w:t>践行</w:t>
            </w:r>
            <w:proofErr w:type="gramEnd"/>
            <w:r w:rsidRPr="00AB24F0">
              <w:rPr>
                <w:rFonts w:ascii="宋体" w:hAnsi="宋体" w:hint="eastAsia"/>
                <w:sz w:val="24"/>
                <w:szCs w:val="24"/>
              </w:rPr>
              <w:t>“一带一路”倡议，加快包装业务海外拓展步伐，寻求新的增长机遇。感谢您对公司的关注。</w:t>
            </w:r>
          </w:p>
          <w:p w14:paraId="29912039" w14:textId="793E38EA" w:rsidR="00D2162A" w:rsidRDefault="00D2162A" w:rsidP="002E3526">
            <w:pPr>
              <w:pStyle w:val="Style6"/>
              <w:spacing w:line="460" w:lineRule="exact"/>
              <w:ind w:firstLineChars="0"/>
              <w:rPr>
                <w:rFonts w:ascii="宋体" w:hAnsi="宋体" w:hint="eastAsia"/>
                <w:b/>
                <w:bCs/>
                <w:sz w:val="24"/>
                <w:szCs w:val="24"/>
              </w:rPr>
            </w:pPr>
            <w:r>
              <w:rPr>
                <w:rFonts w:ascii="宋体" w:hAnsi="宋体" w:hint="eastAsia"/>
                <w:b/>
                <w:bCs/>
                <w:sz w:val="24"/>
                <w:szCs w:val="24"/>
              </w:rPr>
              <w:t>4、</w:t>
            </w:r>
            <w:r w:rsidR="00AB24F0" w:rsidRPr="00AB24F0">
              <w:rPr>
                <w:rFonts w:ascii="宋体" w:hAnsi="宋体" w:hint="eastAsia"/>
                <w:b/>
                <w:bCs/>
                <w:sz w:val="24"/>
                <w:szCs w:val="24"/>
              </w:rPr>
              <w:t>行业以后的发展前景怎样？</w:t>
            </w:r>
          </w:p>
          <w:p w14:paraId="4D58044C" w14:textId="77777777" w:rsidR="00AB24F0" w:rsidRDefault="00AB24F0" w:rsidP="002E3526">
            <w:pPr>
              <w:pStyle w:val="Style6"/>
              <w:spacing w:line="460" w:lineRule="exact"/>
              <w:ind w:firstLineChars="0"/>
              <w:rPr>
                <w:rFonts w:ascii="宋体" w:hAnsi="宋体" w:hint="eastAsia"/>
                <w:sz w:val="24"/>
                <w:szCs w:val="24"/>
              </w:rPr>
            </w:pPr>
            <w:r w:rsidRPr="00AB24F0">
              <w:rPr>
                <w:rFonts w:ascii="宋体" w:hAnsi="宋体" w:hint="eastAsia"/>
                <w:sz w:val="24"/>
                <w:szCs w:val="24"/>
              </w:rPr>
              <w:t>尊敬的投资者，您好。造纸行业与国民经济息息相关，随着国家特别国债额度的增加和“以旧换新”等促消费政策的持续加码，国内消费市场活力将进一步释放，这将直接带动箱板瓦楞纸的行业需求，相信随着国内政策的持续发力，造纸包装行业有望实现温和增长。感谢您的关注。</w:t>
            </w:r>
          </w:p>
          <w:p w14:paraId="1B665553" w14:textId="67BCD6C2" w:rsidR="00C03986" w:rsidRDefault="00C03986" w:rsidP="002E3526">
            <w:pPr>
              <w:pStyle w:val="Style6"/>
              <w:spacing w:line="460" w:lineRule="exact"/>
              <w:ind w:firstLineChars="0"/>
              <w:rPr>
                <w:rFonts w:ascii="宋体" w:hAnsi="宋体" w:hint="eastAsia"/>
                <w:b/>
                <w:bCs/>
                <w:sz w:val="24"/>
                <w:szCs w:val="24"/>
              </w:rPr>
            </w:pPr>
            <w:r>
              <w:rPr>
                <w:rFonts w:ascii="宋体" w:hAnsi="宋体" w:hint="eastAsia"/>
                <w:b/>
                <w:bCs/>
                <w:sz w:val="24"/>
                <w:szCs w:val="24"/>
              </w:rPr>
              <w:t>5、</w:t>
            </w:r>
            <w:r w:rsidR="00AB24F0" w:rsidRPr="00AB24F0">
              <w:rPr>
                <w:rFonts w:ascii="宋体" w:hAnsi="宋体" w:hint="eastAsia"/>
                <w:b/>
                <w:bCs/>
                <w:sz w:val="24"/>
                <w:szCs w:val="24"/>
              </w:rPr>
              <w:t>在瓦楞纸和再生箱板纸市场行情尚未转暖的情况下，2025年企业仍有计划新增宿州项目产能，是否会进一步加大公司营运压力？</w:t>
            </w:r>
          </w:p>
          <w:p w14:paraId="69ADE86D" w14:textId="77777777" w:rsidR="00AB24F0" w:rsidRDefault="00AB24F0" w:rsidP="002E3526">
            <w:pPr>
              <w:pStyle w:val="Style6"/>
              <w:spacing w:line="460" w:lineRule="exact"/>
              <w:ind w:firstLineChars="0"/>
              <w:rPr>
                <w:rFonts w:ascii="宋体" w:hAnsi="宋体" w:hint="eastAsia"/>
                <w:sz w:val="24"/>
                <w:szCs w:val="24"/>
              </w:rPr>
            </w:pPr>
            <w:r w:rsidRPr="00AB24F0">
              <w:rPr>
                <w:rFonts w:ascii="宋体" w:hAnsi="宋体" w:hint="eastAsia"/>
                <w:sz w:val="24"/>
                <w:szCs w:val="24"/>
              </w:rPr>
              <w:t>尊敬的投资者，您好。公司在建项目宿州基地首条</w:t>
            </w:r>
            <w:proofErr w:type="gramStart"/>
            <w:r w:rsidRPr="00AB24F0">
              <w:rPr>
                <w:rFonts w:ascii="宋体" w:hAnsi="宋体" w:hint="eastAsia"/>
                <w:sz w:val="24"/>
                <w:szCs w:val="24"/>
              </w:rPr>
              <w:t>瓦楞纸产线已于</w:t>
            </w:r>
            <w:proofErr w:type="gramEnd"/>
            <w:r w:rsidRPr="00AB24F0">
              <w:rPr>
                <w:rFonts w:ascii="宋体" w:hAnsi="宋体" w:hint="eastAsia"/>
                <w:sz w:val="24"/>
                <w:szCs w:val="24"/>
              </w:rPr>
              <w:t>2025年4月顺利开机，一期90万吨产能将于2025年年中全部投产，达产后公司造纸产能规模将突破 900 万吨，进一步优化产品结构，巩固公司行业龙头地位及核心区域华东市场份额。至此，公司扩张维度的资本性开支已经进入尾声，未</w:t>
            </w:r>
            <w:r w:rsidRPr="00AB24F0">
              <w:rPr>
                <w:rFonts w:ascii="宋体" w:hAnsi="宋体" w:hint="eastAsia"/>
                <w:sz w:val="24"/>
                <w:szCs w:val="24"/>
              </w:rPr>
              <w:lastRenderedPageBreak/>
              <w:t>来将不断强化精细化与数字化运营，推进产品质量和生产效率的持续提升，产能优势所带来的规模效应也将进一步显现，为业绩增长提供强有力的支撑。感谢您的关注。</w:t>
            </w:r>
          </w:p>
          <w:p w14:paraId="0AD1BC9C" w14:textId="33AFEC8E" w:rsidR="00C03986" w:rsidRDefault="00C03986" w:rsidP="002E3526">
            <w:pPr>
              <w:pStyle w:val="Style6"/>
              <w:spacing w:line="460" w:lineRule="exact"/>
              <w:ind w:firstLineChars="0"/>
              <w:rPr>
                <w:rFonts w:ascii="宋体" w:hAnsi="宋体" w:hint="eastAsia"/>
                <w:b/>
                <w:bCs/>
                <w:sz w:val="24"/>
                <w:szCs w:val="24"/>
              </w:rPr>
            </w:pPr>
            <w:r>
              <w:rPr>
                <w:rFonts w:ascii="宋体" w:hAnsi="宋体" w:hint="eastAsia"/>
                <w:b/>
                <w:bCs/>
                <w:sz w:val="24"/>
                <w:szCs w:val="24"/>
              </w:rPr>
              <w:t>6、</w:t>
            </w:r>
            <w:r w:rsidR="00AB24F0" w:rsidRPr="00AB24F0">
              <w:rPr>
                <w:rFonts w:ascii="宋体" w:hAnsi="宋体" w:hint="eastAsia"/>
                <w:b/>
                <w:bCs/>
                <w:sz w:val="24"/>
                <w:szCs w:val="24"/>
              </w:rPr>
              <w:t>2024年，企业取得借款收到的现金同比减少超40亿元，筹资活动</w:t>
            </w:r>
            <w:proofErr w:type="gramStart"/>
            <w:r w:rsidR="00AB24F0" w:rsidRPr="00AB24F0">
              <w:rPr>
                <w:rFonts w:ascii="宋体" w:hAnsi="宋体" w:hint="eastAsia"/>
                <w:b/>
                <w:bCs/>
                <w:sz w:val="24"/>
                <w:szCs w:val="24"/>
              </w:rPr>
              <w:t>现金流净流出</w:t>
            </w:r>
            <w:proofErr w:type="gramEnd"/>
            <w:r w:rsidR="00AB24F0" w:rsidRPr="00AB24F0">
              <w:rPr>
                <w:rFonts w:ascii="宋体" w:hAnsi="宋体" w:hint="eastAsia"/>
                <w:b/>
                <w:bCs/>
                <w:sz w:val="24"/>
                <w:szCs w:val="24"/>
              </w:rPr>
              <w:t>30.63亿元，流出规模同比增长158%，连续两年筹资活动</w:t>
            </w:r>
            <w:proofErr w:type="gramStart"/>
            <w:r w:rsidR="00AB24F0" w:rsidRPr="00AB24F0">
              <w:rPr>
                <w:rFonts w:ascii="宋体" w:hAnsi="宋体" w:hint="eastAsia"/>
                <w:b/>
                <w:bCs/>
                <w:sz w:val="24"/>
                <w:szCs w:val="24"/>
              </w:rPr>
              <w:t>现金流净流出</w:t>
            </w:r>
            <w:proofErr w:type="gramEnd"/>
            <w:r w:rsidR="00AB24F0" w:rsidRPr="00AB24F0">
              <w:rPr>
                <w:rFonts w:ascii="宋体" w:hAnsi="宋体" w:hint="eastAsia"/>
                <w:b/>
                <w:bCs/>
                <w:sz w:val="24"/>
                <w:szCs w:val="24"/>
              </w:rPr>
              <w:t>42亿元。请问筹资现金流流出规模增大的原因是什么？是否会对今年可转债的顺利兑付造成影响？</w:t>
            </w:r>
          </w:p>
          <w:p w14:paraId="58B1CABE" w14:textId="77777777" w:rsidR="00AB24F0" w:rsidRDefault="00AB24F0" w:rsidP="004635BD">
            <w:pPr>
              <w:pStyle w:val="Style6"/>
              <w:spacing w:line="460" w:lineRule="exact"/>
              <w:ind w:firstLineChars="0"/>
              <w:rPr>
                <w:rFonts w:ascii="宋体" w:hAnsi="宋体" w:hint="eastAsia"/>
                <w:sz w:val="24"/>
                <w:szCs w:val="24"/>
              </w:rPr>
            </w:pPr>
            <w:r w:rsidRPr="00AB24F0">
              <w:rPr>
                <w:rFonts w:ascii="宋体" w:hAnsi="宋体" w:hint="eastAsia"/>
                <w:sz w:val="24"/>
                <w:szCs w:val="24"/>
              </w:rPr>
              <w:t>您好，公司资产负债率由2024年初的71.29%下降为67.67%，筹资现金流流出规模增大主要</w:t>
            </w:r>
            <w:proofErr w:type="gramStart"/>
            <w:r w:rsidRPr="00AB24F0">
              <w:rPr>
                <w:rFonts w:ascii="宋体" w:hAnsi="宋体" w:hint="eastAsia"/>
                <w:sz w:val="24"/>
                <w:szCs w:val="24"/>
              </w:rPr>
              <w:t>系深入</w:t>
            </w:r>
            <w:proofErr w:type="gramEnd"/>
            <w:r w:rsidRPr="00AB24F0">
              <w:rPr>
                <w:rFonts w:ascii="宋体" w:hAnsi="宋体" w:hint="eastAsia"/>
                <w:sz w:val="24"/>
                <w:szCs w:val="24"/>
              </w:rPr>
              <w:t>实施降负债举措。2025年，公司将全力引导“鹰19转债”的转股兑付工作，做好全面转股和备付金双重保障，公司已完成北欧纸业、英凰基金等出售，回收不低于17亿元现金，2025年将继续推动非主业资产剥离事项，进一步优化资产结构，增强抗风险能力。</w:t>
            </w:r>
          </w:p>
          <w:p w14:paraId="373746B9" w14:textId="4C8B05CF" w:rsidR="00FA7C38" w:rsidRDefault="00FA7C38" w:rsidP="004635BD">
            <w:pPr>
              <w:pStyle w:val="Style6"/>
              <w:spacing w:line="460" w:lineRule="exact"/>
              <w:ind w:firstLineChars="0"/>
              <w:rPr>
                <w:rFonts w:ascii="宋体" w:hAnsi="宋体" w:hint="eastAsia"/>
                <w:b/>
                <w:bCs/>
                <w:sz w:val="24"/>
                <w:szCs w:val="24"/>
              </w:rPr>
            </w:pPr>
            <w:r w:rsidRPr="00F70F34">
              <w:rPr>
                <w:rFonts w:ascii="宋体" w:hAnsi="宋体" w:hint="eastAsia"/>
                <w:b/>
                <w:bCs/>
                <w:sz w:val="24"/>
                <w:szCs w:val="24"/>
              </w:rPr>
              <w:t>7、</w:t>
            </w:r>
            <w:r w:rsidR="00AB24F0" w:rsidRPr="00AB24F0">
              <w:rPr>
                <w:rFonts w:ascii="宋体" w:hAnsi="宋体" w:hint="eastAsia"/>
                <w:b/>
                <w:bCs/>
                <w:sz w:val="24"/>
                <w:szCs w:val="24"/>
              </w:rPr>
              <w:t>公司本期盈利水平如何？</w:t>
            </w:r>
          </w:p>
          <w:p w14:paraId="1DBA57BB" w14:textId="77777777" w:rsidR="00D32716" w:rsidRDefault="00AB24F0" w:rsidP="004635BD">
            <w:pPr>
              <w:pStyle w:val="Style6"/>
              <w:spacing w:line="460" w:lineRule="exact"/>
              <w:ind w:firstLineChars="0"/>
              <w:rPr>
                <w:rFonts w:ascii="宋体" w:hAnsi="宋体" w:hint="eastAsia"/>
                <w:sz w:val="24"/>
                <w:szCs w:val="24"/>
              </w:rPr>
            </w:pPr>
            <w:r w:rsidRPr="00AB24F0">
              <w:rPr>
                <w:rFonts w:ascii="宋体" w:hAnsi="宋体" w:hint="eastAsia"/>
                <w:sz w:val="24"/>
                <w:szCs w:val="24"/>
              </w:rPr>
              <w:t>您好，2025年一季度公司营业收入67.66亿元，</w:t>
            </w:r>
            <w:proofErr w:type="gramStart"/>
            <w:r w:rsidRPr="00AB24F0">
              <w:rPr>
                <w:rFonts w:ascii="宋体" w:hAnsi="宋体" w:hint="eastAsia"/>
                <w:sz w:val="24"/>
                <w:szCs w:val="24"/>
              </w:rPr>
              <w:t>归母净利润</w:t>
            </w:r>
            <w:proofErr w:type="gramEnd"/>
            <w:r w:rsidRPr="00AB24F0">
              <w:rPr>
                <w:rFonts w:ascii="宋体" w:hAnsi="宋体" w:hint="eastAsia"/>
                <w:sz w:val="24"/>
                <w:szCs w:val="24"/>
              </w:rPr>
              <w:t>0.33亿元。公司将持续深化变革和转型，发挥产业链一体化优势，提升盈利能力和</w:t>
            </w:r>
            <w:proofErr w:type="gramStart"/>
            <w:r w:rsidRPr="00AB24F0">
              <w:rPr>
                <w:rFonts w:ascii="宋体" w:hAnsi="宋体" w:hint="eastAsia"/>
                <w:sz w:val="24"/>
                <w:szCs w:val="24"/>
              </w:rPr>
              <w:t>可</w:t>
            </w:r>
            <w:proofErr w:type="gramEnd"/>
            <w:r w:rsidRPr="00AB24F0">
              <w:rPr>
                <w:rFonts w:ascii="宋体" w:hAnsi="宋体" w:hint="eastAsia"/>
                <w:sz w:val="24"/>
                <w:szCs w:val="24"/>
              </w:rPr>
              <w:t>持续增长能力来回报广大投资者。</w:t>
            </w:r>
          </w:p>
          <w:p w14:paraId="0039B826" w14:textId="77777777" w:rsidR="00AB24F0" w:rsidRPr="00AB24F0" w:rsidRDefault="00AB24F0" w:rsidP="004635BD">
            <w:pPr>
              <w:pStyle w:val="Style6"/>
              <w:spacing w:line="460" w:lineRule="exact"/>
              <w:ind w:firstLineChars="0"/>
              <w:rPr>
                <w:rFonts w:ascii="宋体" w:hAnsi="宋体" w:hint="eastAsia"/>
                <w:b/>
                <w:bCs/>
                <w:sz w:val="24"/>
                <w:szCs w:val="24"/>
              </w:rPr>
            </w:pPr>
            <w:r w:rsidRPr="00AB24F0">
              <w:rPr>
                <w:rFonts w:ascii="宋体" w:hAnsi="宋体" w:hint="eastAsia"/>
                <w:b/>
                <w:bCs/>
                <w:sz w:val="24"/>
                <w:szCs w:val="24"/>
              </w:rPr>
              <w:t>8、请领导介绍一下去年整体的经营情况？</w:t>
            </w:r>
          </w:p>
          <w:p w14:paraId="2FEBE932" w14:textId="77777777" w:rsidR="00AB24F0" w:rsidRDefault="00AB24F0" w:rsidP="004635BD">
            <w:pPr>
              <w:pStyle w:val="Style6"/>
              <w:spacing w:line="460" w:lineRule="exact"/>
              <w:ind w:firstLineChars="0"/>
              <w:rPr>
                <w:rFonts w:ascii="宋体" w:hAnsi="宋体" w:hint="eastAsia"/>
                <w:sz w:val="24"/>
                <w:szCs w:val="24"/>
              </w:rPr>
            </w:pPr>
            <w:r w:rsidRPr="00AB24F0">
              <w:rPr>
                <w:rFonts w:ascii="宋体" w:hAnsi="宋体" w:hint="eastAsia"/>
                <w:sz w:val="24"/>
                <w:szCs w:val="24"/>
              </w:rPr>
              <w:t>尊敬的投资者，您好！2024年宏观经济回升向好态势持续巩固增强，消费需求拉动支撑行业持续修复，公司依托一体化产业</w:t>
            </w:r>
            <w:proofErr w:type="gramStart"/>
            <w:r w:rsidRPr="00AB24F0">
              <w:rPr>
                <w:rFonts w:ascii="宋体" w:hAnsi="宋体" w:hint="eastAsia"/>
                <w:sz w:val="24"/>
                <w:szCs w:val="24"/>
              </w:rPr>
              <w:t>链发展</w:t>
            </w:r>
            <w:proofErr w:type="gramEnd"/>
            <w:r w:rsidRPr="00AB24F0">
              <w:rPr>
                <w:rFonts w:ascii="宋体" w:hAnsi="宋体" w:hint="eastAsia"/>
                <w:sz w:val="24"/>
                <w:szCs w:val="24"/>
              </w:rPr>
              <w:t>优势，全方位推动精益管理、降本增效，不断优化债务结构。2024年公司实现营业收入292.29亿元，销售、管理、财务三项费用同比下降4.87%，截至报告期末，公司资产负债率由年初的71.29%下降为67.67%，提质增效成效显著。同时为应对“山鹰转债”顺利到期兑付，公司阶段性经营策略转向保障“流动性安全”，至三季度起，公司毛利较上年同期水平有所下滑。公司调整出海战略，盘活北欧资产，对净利润产生阶段性负面影响。此外，受益于产销规模增长及流动资金管理，2024年公司保持了良好的现金流状况，经营活动产生的现金流</w:t>
            </w:r>
            <w:r w:rsidRPr="00AB24F0">
              <w:rPr>
                <w:rFonts w:ascii="宋体" w:hAnsi="宋体" w:hint="eastAsia"/>
                <w:sz w:val="24"/>
                <w:szCs w:val="24"/>
              </w:rPr>
              <w:lastRenderedPageBreak/>
              <w:t>量净额36.21亿元，同比增加14.36%。感谢您的关注。</w:t>
            </w:r>
          </w:p>
          <w:p w14:paraId="44552607" w14:textId="77777777" w:rsidR="00AB24F0" w:rsidRPr="00AB24F0" w:rsidRDefault="00AB24F0" w:rsidP="004635BD">
            <w:pPr>
              <w:pStyle w:val="Style6"/>
              <w:spacing w:line="460" w:lineRule="exact"/>
              <w:ind w:firstLineChars="0"/>
              <w:rPr>
                <w:rFonts w:ascii="宋体" w:hAnsi="宋体" w:hint="eastAsia"/>
                <w:b/>
                <w:bCs/>
                <w:sz w:val="24"/>
                <w:szCs w:val="24"/>
              </w:rPr>
            </w:pPr>
            <w:r w:rsidRPr="00AB24F0">
              <w:rPr>
                <w:rFonts w:ascii="宋体" w:hAnsi="宋体" w:hint="eastAsia"/>
                <w:b/>
                <w:bCs/>
                <w:sz w:val="24"/>
                <w:szCs w:val="24"/>
              </w:rPr>
              <w:t>9、</w:t>
            </w:r>
            <w:proofErr w:type="gramStart"/>
            <w:r w:rsidRPr="00AB24F0">
              <w:rPr>
                <w:rFonts w:ascii="宋体" w:hAnsi="宋体" w:hint="eastAsia"/>
                <w:b/>
                <w:bCs/>
                <w:sz w:val="24"/>
                <w:szCs w:val="24"/>
              </w:rPr>
              <w:t>董秘您好</w:t>
            </w:r>
            <w:proofErr w:type="gramEnd"/>
            <w:r w:rsidRPr="00AB24F0">
              <w:rPr>
                <w:rFonts w:ascii="宋体" w:hAnsi="宋体" w:hint="eastAsia"/>
                <w:b/>
                <w:bCs/>
                <w:sz w:val="24"/>
                <w:szCs w:val="24"/>
              </w:rPr>
              <w:t>，请介绍一下现在公司的产能情况？</w:t>
            </w:r>
          </w:p>
          <w:p w14:paraId="2878D51C" w14:textId="77777777" w:rsidR="00AB24F0" w:rsidRDefault="00AB24F0" w:rsidP="004635BD">
            <w:pPr>
              <w:pStyle w:val="Style6"/>
              <w:spacing w:line="460" w:lineRule="exact"/>
              <w:ind w:firstLineChars="0"/>
              <w:rPr>
                <w:rFonts w:ascii="宋体" w:hAnsi="宋体" w:hint="eastAsia"/>
                <w:sz w:val="24"/>
                <w:szCs w:val="24"/>
              </w:rPr>
            </w:pPr>
            <w:r w:rsidRPr="00AB24F0">
              <w:rPr>
                <w:rFonts w:ascii="宋体" w:hAnsi="宋体" w:hint="eastAsia"/>
                <w:sz w:val="24"/>
                <w:szCs w:val="24"/>
              </w:rPr>
              <w:t>尊敬的投资者，随着产能布局依次推进，公司产能规模进一步提升，2024年原纸板块产量724.01万吨，同比增长6.71%，销量732.15万吨，同比增长8.03%，产销率101.12%，实现产销均衡增长。造纸板块以提质增效为目标，不断改善机台及设备效率，提升可持续发展能力和市场竞争力。此外，公司在建项目宿州基地首条</w:t>
            </w:r>
            <w:proofErr w:type="gramStart"/>
            <w:r w:rsidRPr="00AB24F0">
              <w:rPr>
                <w:rFonts w:ascii="宋体" w:hAnsi="宋体" w:hint="eastAsia"/>
                <w:sz w:val="24"/>
                <w:szCs w:val="24"/>
              </w:rPr>
              <w:t>瓦楞纸产线已于</w:t>
            </w:r>
            <w:proofErr w:type="gramEnd"/>
            <w:r w:rsidRPr="00AB24F0">
              <w:rPr>
                <w:rFonts w:ascii="宋体" w:hAnsi="宋体" w:hint="eastAsia"/>
                <w:sz w:val="24"/>
                <w:szCs w:val="24"/>
              </w:rPr>
              <w:t>2025年4月顺利开机，一期90万吨产能将于2025年年中全部投产，达产后公司造纸产能规模将突破900万吨，进一步优化产品结构，巩固公司行业龙头地位及核心区域华东市场份额。至此，公司扩张维度的资本性开支已经进入尾声，未来将不断强化精细化与数字化运营，推进产品质量和生产效率的持续提升，产能优势所带来的规模效应也将进一步显现，为业绩增长提供强有力的支撑。感谢您的关注。</w:t>
            </w:r>
          </w:p>
          <w:p w14:paraId="409A22F6" w14:textId="77777777" w:rsidR="00AB24F0" w:rsidRPr="00AB24F0" w:rsidRDefault="00AB24F0" w:rsidP="004635BD">
            <w:pPr>
              <w:pStyle w:val="Style6"/>
              <w:spacing w:line="460" w:lineRule="exact"/>
              <w:ind w:firstLineChars="0"/>
              <w:rPr>
                <w:rFonts w:ascii="宋体" w:hAnsi="宋体" w:hint="eastAsia"/>
                <w:b/>
                <w:bCs/>
                <w:sz w:val="24"/>
                <w:szCs w:val="24"/>
              </w:rPr>
            </w:pPr>
            <w:r w:rsidRPr="00AB24F0">
              <w:rPr>
                <w:rFonts w:ascii="宋体" w:hAnsi="宋体" w:hint="eastAsia"/>
                <w:b/>
                <w:bCs/>
                <w:sz w:val="24"/>
                <w:szCs w:val="24"/>
              </w:rPr>
              <w:t>10、请问贵司祥恒包装出售进度如何了？</w:t>
            </w:r>
          </w:p>
          <w:p w14:paraId="6D003F0F" w14:textId="56ACF593" w:rsidR="00AB24F0" w:rsidRPr="00AB24F0" w:rsidRDefault="00AB24F0" w:rsidP="004635BD">
            <w:pPr>
              <w:pStyle w:val="Style6"/>
              <w:spacing w:line="460" w:lineRule="exact"/>
              <w:ind w:firstLineChars="0"/>
              <w:rPr>
                <w:rFonts w:ascii="宋体" w:hAnsi="宋体" w:hint="eastAsia"/>
                <w:sz w:val="24"/>
                <w:szCs w:val="24"/>
              </w:rPr>
            </w:pPr>
            <w:r w:rsidRPr="00AB24F0">
              <w:rPr>
                <w:rFonts w:ascii="宋体" w:hAnsi="宋体" w:hint="eastAsia"/>
                <w:sz w:val="24"/>
                <w:szCs w:val="24"/>
              </w:rPr>
              <w:t>您好，包装板块出售项目持续推进中，同时正在接受更多优质投资人入股包装板块的申请，公司将继续推动对包装板块的资源整合，以优化资产结构和资源配置，实现高质量发展。感谢您的关注。</w:t>
            </w:r>
          </w:p>
        </w:tc>
      </w:tr>
      <w:tr w:rsidR="00085F68" w14:paraId="0408443B" w14:textId="77777777">
        <w:tc>
          <w:tcPr>
            <w:tcW w:w="1908" w:type="dxa"/>
            <w:tcBorders>
              <w:top w:val="single" w:sz="4" w:space="0" w:color="auto"/>
              <w:left w:val="single" w:sz="4" w:space="0" w:color="auto"/>
              <w:bottom w:val="single" w:sz="4" w:space="0" w:color="auto"/>
              <w:right w:val="single" w:sz="4" w:space="0" w:color="auto"/>
            </w:tcBorders>
            <w:vAlign w:val="center"/>
          </w:tcPr>
          <w:p w14:paraId="759C0AFC" w14:textId="55369839" w:rsidR="00085F68" w:rsidRDefault="00BB2172">
            <w:pPr>
              <w:spacing w:line="420" w:lineRule="exact"/>
              <w:rPr>
                <w:bCs/>
                <w:iCs/>
                <w:color w:val="000000"/>
                <w:kern w:val="0"/>
                <w:sz w:val="24"/>
              </w:rPr>
            </w:pPr>
            <w:r>
              <w:rPr>
                <w:rFonts w:hAnsi="宋体"/>
                <w:bCs/>
                <w:iCs/>
                <w:color w:val="000000"/>
                <w:kern w:val="0"/>
                <w:sz w:val="24"/>
              </w:rPr>
              <w:lastRenderedPageBreak/>
              <w:t>附件清单</w:t>
            </w:r>
          </w:p>
        </w:tc>
        <w:tc>
          <w:tcPr>
            <w:tcW w:w="6847" w:type="dxa"/>
            <w:tcBorders>
              <w:top w:val="single" w:sz="4" w:space="0" w:color="auto"/>
              <w:left w:val="single" w:sz="4" w:space="0" w:color="auto"/>
              <w:bottom w:val="single" w:sz="4" w:space="0" w:color="auto"/>
              <w:right w:val="single" w:sz="4" w:space="0" w:color="auto"/>
            </w:tcBorders>
          </w:tcPr>
          <w:p w14:paraId="7E5E55A3" w14:textId="14FEC4F1" w:rsidR="00085F68" w:rsidRDefault="008025D0">
            <w:pPr>
              <w:spacing w:line="420" w:lineRule="exact"/>
              <w:rPr>
                <w:bCs/>
                <w:iCs/>
                <w:color w:val="000000"/>
                <w:sz w:val="24"/>
              </w:rPr>
            </w:pPr>
            <w:r>
              <w:rPr>
                <w:rFonts w:hint="eastAsia"/>
                <w:bCs/>
                <w:iCs/>
                <w:color w:val="000000"/>
                <w:sz w:val="24"/>
              </w:rPr>
              <w:t>无</w:t>
            </w:r>
          </w:p>
        </w:tc>
      </w:tr>
      <w:tr w:rsidR="00085F68" w14:paraId="3B872A01" w14:textId="77777777">
        <w:tc>
          <w:tcPr>
            <w:tcW w:w="1908" w:type="dxa"/>
            <w:tcBorders>
              <w:top w:val="single" w:sz="4" w:space="0" w:color="auto"/>
              <w:left w:val="single" w:sz="4" w:space="0" w:color="auto"/>
              <w:bottom w:val="single" w:sz="4" w:space="0" w:color="auto"/>
              <w:right w:val="single" w:sz="4" w:space="0" w:color="auto"/>
            </w:tcBorders>
            <w:vAlign w:val="center"/>
          </w:tcPr>
          <w:p w14:paraId="4C2E4235" w14:textId="77777777" w:rsidR="00085F68" w:rsidRDefault="00BB2172">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14:paraId="25AEBCA1" w14:textId="4A9C3E3C" w:rsidR="00085F68" w:rsidRPr="008025D0" w:rsidRDefault="00BB2172" w:rsidP="00CB7177">
            <w:pPr>
              <w:spacing w:line="420" w:lineRule="exact"/>
              <w:rPr>
                <w:rFonts w:asciiTheme="majorEastAsia" w:eastAsiaTheme="majorEastAsia" w:hAnsiTheme="majorEastAsia" w:hint="eastAsia"/>
                <w:bCs/>
                <w:iCs/>
                <w:color w:val="000000"/>
                <w:sz w:val="24"/>
              </w:rPr>
            </w:pPr>
            <w:r w:rsidRPr="008025D0">
              <w:rPr>
                <w:rFonts w:asciiTheme="majorEastAsia" w:eastAsiaTheme="majorEastAsia" w:hAnsiTheme="majorEastAsia"/>
                <w:bCs/>
                <w:iCs/>
                <w:color w:val="000000"/>
                <w:sz w:val="24"/>
              </w:rPr>
              <w:t>202</w:t>
            </w:r>
            <w:r w:rsidR="002E3526">
              <w:rPr>
                <w:rFonts w:asciiTheme="majorEastAsia" w:eastAsiaTheme="majorEastAsia" w:hAnsiTheme="majorEastAsia" w:hint="eastAsia"/>
                <w:bCs/>
                <w:iCs/>
                <w:color w:val="000000"/>
                <w:sz w:val="24"/>
              </w:rPr>
              <w:t>5</w:t>
            </w:r>
            <w:r w:rsidRPr="008025D0">
              <w:rPr>
                <w:rFonts w:asciiTheme="majorEastAsia" w:eastAsiaTheme="majorEastAsia" w:hAnsiTheme="majorEastAsia"/>
                <w:bCs/>
                <w:iCs/>
                <w:color w:val="000000"/>
                <w:sz w:val="24"/>
              </w:rPr>
              <w:t>-</w:t>
            </w:r>
            <w:r w:rsidR="009D1E29">
              <w:rPr>
                <w:rFonts w:asciiTheme="majorEastAsia" w:eastAsiaTheme="majorEastAsia" w:hAnsiTheme="majorEastAsia"/>
                <w:bCs/>
                <w:iCs/>
                <w:color w:val="000000"/>
                <w:sz w:val="24"/>
              </w:rPr>
              <w:t>0</w:t>
            </w:r>
            <w:r w:rsidR="00AB24F0">
              <w:rPr>
                <w:rFonts w:asciiTheme="majorEastAsia" w:eastAsiaTheme="majorEastAsia" w:hAnsiTheme="majorEastAsia" w:hint="eastAsia"/>
                <w:bCs/>
                <w:iCs/>
                <w:color w:val="000000"/>
                <w:sz w:val="24"/>
              </w:rPr>
              <w:t>5</w:t>
            </w:r>
            <w:r w:rsidR="00CB7177" w:rsidRPr="008025D0">
              <w:rPr>
                <w:rFonts w:asciiTheme="majorEastAsia" w:eastAsiaTheme="majorEastAsia" w:hAnsiTheme="majorEastAsia"/>
                <w:bCs/>
                <w:iCs/>
                <w:color w:val="000000"/>
                <w:sz w:val="24"/>
              </w:rPr>
              <w:t>-</w:t>
            </w:r>
            <w:r w:rsidR="00AB24F0">
              <w:rPr>
                <w:rFonts w:asciiTheme="majorEastAsia" w:eastAsiaTheme="majorEastAsia" w:hAnsiTheme="majorEastAsia" w:hint="eastAsia"/>
                <w:bCs/>
                <w:iCs/>
                <w:color w:val="000000"/>
                <w:sz w:val="24"/>
              </w:rPr>
              <w:t>21</w:t>
            </w:r>
          </w:p>
        </w:tc>
      </w:tr>
    </w:tbl>
    <w:p w14:paraId="4B634713" w14:textId="77777777" w:rsidR="00085F68" w:rsidRDefault="00085F68" w:rsidP="003508A5"/>
    <w:sectPr w:rsidR="00085F68">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458C7" w14:textId="77777777" w:rsidR="00B14A8C" w:rsidRDefault="00B14A8C">
      <w:r>
        <w:separator/>
      </w:r>
    </w:p>
  </w:endnote>
  <w:endnote w:type="continuationSeparator" w:id="0">
    <w:p w14:paraId="3853FE6E" w14:textId="77777777" w:rsidR="00B14A8C" w:rsidRDefault="00B1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E67D" w14:textId="129F7EE9" w:rsidR="00085F68" w:rsidRDefault="00085F68">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BAB2" w14:textId="77777777" w:rsidR="00B14A8C" w:rsidRDefault="00B14A8C">
      <w:r>
        <w:separator/>
      </w:r>
    </w:p>
  </w:footnote>
  <w:footnote w:type="continuationSeparator" w:id="0">
    <w:p w14:paraId="4D13CAC4" w14:textId="77777777" w:rsidR="00B14A8C" w:rsidRDefault="00B1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2F8" w14:textId="6B91665B" w:rsidR="00085F68" w:rsidRDefault="00085F68">
    <w:pPr>
      <w:pStyle w:val="a5"/>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C391C"/>
    <w:multiLevelType w:val="hybridMultilevel"/>
    <w:tmpl w:val="B5FAA8CE"/>
    <w:lvl w:ilvl="0" w:tplc="8862BABE">
      <w:start w:val="1"/>
      <w:numFmt w:val="japaneseCounting"/>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1" w15:restartNumberingAfterBreak="0">
    <w:nsid w:val="62A04D7B"/>
    <w:multiLevelType w:val="hybridMultilevel"/>
    <w:tmpl w:val="AD1A54CA"/>
    <w:lvl w:ilvl="0" w:tplc="00EC9DDC">
      <w:start w:val="1"/>
      <w:numFmt w:val="japaneseCounting"/>
      <w:lvlText w:val="%1、"/>
      <w:lvlJc w:val="left"/>
      <w:pPr>
        <w:ind w:left="984" w:hanging="480"/>
      </w:pPr>
      <w:rPr>
        <w:rFonts w:hint="default"/>
      </w:rPr>
    </w:lvl>
    <w:lvl w:ilvl="1" w:tplc="04090019" w:tentative="1">
      <w:start w:val="1"/>
      <w:numFmt w:val="lowerLetter"/>
      <w:lvlText w:val="%2)"/>
      <w:lvlJc w:val="left"/>
      <w:pPr>
        <w:ind w:left="1384" w:hanging="440"/>
      </w:pPr>
    </w:lvl>
    <w:lvl w:ilvl="2" w:tplc="0409001B" w:tentative="1">
      <w:start w:val="1"/>
      <w:numFmt w:val="lowerRoman"/>
      <w:lvlText w:val="%3."/>
      <w:lvlJc w:val="right"/>
      <w:pPr>
        <w:ind w:left="1824" w:hanging="440"/>
      </w:pPr>
    </w:lvl>
    <w:lvl w:ilvl="3" w:tplc="0409000F" w:tentative="1">
      <w:start w:val="1"/>
      <w:numFmt w:val="decimal"/>
      <w:lvlText w:val="%4."/>
      <w:lvlJc w:val="left"/>
      <w:pPr>
        <w:ind w:left="2264" w:hanging="440"/>
      </w:pPr>
    </w:lvl>
    <w:lvl w:ilvl="4" w:tplc="04090019" w:tentative="1">
      <w:start w:val="1"/>
      <w:numFmt w:val="lowerLetter"/>
      <w:lvlText w:val="%5)"/>
      <w:lvlJc w:val="left"/>
      <w:pPr>
        <w:ind w:left="2704" w:hanging="440"/>
      </w:pPr>
    </w:lvl>
    <w:lvl w:ilvl="5" w:tplc="0409001B" w:tentative="1">
      <w:start w:val="1"/>
      <w:numFmt w:val="lowerRoman"/>
      <w:lvlText w:val="%6."/>
      <w:lvlJc w:val="right"/>
      <w:pPr>
        <w:ind w:left="3144" w:hanging="440"/>
      </w:pPr>
    </w:lvl>
    <w:lvl w:ilvl="6" w:tplc="0409000F" w:tentative="1">
      <w:start w:val="1"/>
      <w:numFmt w:val="decimal"/>
      <w:lvlText w:val="%7."/>
      <w:lvlJc w:val="left"/>
      <w:pPr>
        <w:ind w:left="3584" w:hanging="440"/>
      </w:pPr>
    </w:lvl>
    <w:lvl w:ilvl="7" w:tplc="04090019" w:tentative="1">
      <w:start w:val="1"/>
      <w:numFmt w:val="lowerLetter"/>
      <w:lvlText w:val="%8)"/>
      <w:lvlJc w:val="left"/>
      <w:pPr>
        <w:ind w:left="4024" w:hanging="440"/>
      </w:pPr>
    </w:lvl>
    <w:lvl w:ilvl="8" w:tplc="0409001B" w:tentative="1">
      <w:start w:val="1"/>
      <w:numFmt w:val="lowerRoman"/>
      <w:lvlText w:val="%9."/>
      <w:lvlJc w:val="right"/>
      <w:pPr>
        <w:ind w:left="4464" w:hanging="440"/>
      </w:pPr>
    </w:lvl>
  </w:abstractNum>
  <w:num w:numId="1" w16cid:durableId="819998944">
    <w:abstractNumId w:val="1"/>
  </w:num>
  <w:num w:numId="2" w16cid:durableId="56437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1C7"/>
    <w:rsid w:val="B7DDD54D"/>
    <w:rsid w:val="E3FFE6ED"/>
    <w:rsid w:val="F5DB8A63"/>
    <w:rsid w:val="F797912E"/>
    <w:rsid w:val="FE7B4896"/>
    <w:rsid w:val="00003364"/>
    <w:rsid w:val="00015FB4"/>
    <w:rsid w:val="00023751"/>
    <w:rsid w:val="00023771"/>
    <w:rsid w:val="000268C0"/>
    <w:rsid w:val="000363B5"/>
    <w:rsid w:val="000375D7"/>
    <w:rsid w:val="00040A36"/>
    <w:rsid w:val="00043015"/>
    <w:rsid w:val="00045B6C"/>
    <w:rsid w:val="00046DDE"/>
    <w:rsid w:val="00047EB9"/>
    <w:rsid w:val="00050C6E"/>
    <w:rsid w:val="00052BBB"/>
    <w:rsid w:val="00057733"/>
    <w:rsid w:val="00060A74"/>
    <w:rsid w:val="00065B11"/>
    <w:rsid w:val="000660A6"/>
    <w:rsid w:val="00066BA7"/>
    <w:rsid w:val="00067110"/>
    <w:rsid w:val="00071026"/>
    <w:rsid w:val="00071FFA"/>
    <w:rsid w:val="0007299C"/>
    <w:rsid w:val="00074BF6"/>
    <w:rsid w:val="00085F68"/>
    <w:rsid w:val="0009298A"/>
    <w:rsid w:val="000A2808"/>
    <w:rsid w:val="000A3BAC"/>
    <w:rsid w:val="000C0513"/>
    <w:rsid w:val="000C26FD"/>
    <w:rsid w:val="000C2D85"/>
    <w:rsid w:val="000D1A3C"/>
    <w:rsid w:val="000D2FAD"/>
    <w:rsid w:val="000E5700"/>
    <w:rsid w:val="000F0C4B"/>
    <w:rsid w:val="000F0E22"/>
    <w:rsid w:val="000F20C9"/>
    <w:rsid w:val="000F3CE2"/>
    <w:rsid w:val="0010428C"/>
    <w:rsid w:val="00105A04"/>
    <w:rsid w:val="00106FA2"/>
    <w:rsid w:val="001169A9"/>
    <w:rsid w:val="00125EB2"/>
    <w:rsid w:val="00126B7C"/>
    <w:rsid w:val="00132775"/>
    <w:rsid w:val="00142A4C"/>
    <w:rsid w:val="00144279"/>
    <w:rsid w:val="001452FF"/>
    <w:rsid w:val="001530C7"/>
    <w:rsid w:val="001531DE"/>
    <w:rsid w:val="001536C6"/>
    <w:rsid w:val="001561DA"/>
    <w:rsid w:val="00165D08"/>
    <w:rsid w:val="001660CC"/>
    <w:rsid w:val="0016617A"/>
    <w:rsid w:val="00166708"/>
    <w:rsid w:val="00167E99"/>
    <w:rsid w:val="00176F9C"/>
    <w:rsid w:val="00194B04"/>
    <w:rsid w:val="001975AB"/>
    <w:rsid w:val="001A00F5"/>
    <w:rsid w:val="001A1F65"/>
    <w:rsid w:val="001A4F4B"/>
    <w:rsid w:val="001A5CE9"/>
    <w:rsid w:val="001B4B59"/>
    <w:rsid w:val="001C14B2"/>
    <w:rsid w:val="001C3ED5"/>
    <w:rsid w:val="001C50AD"/>
    <w:rsid w:val="001C6B17"/>
    <w:rsid w:val="001D22EE"/>
    <w:rsid w:val="001D3A36"/>
    <w:rsid w:val="001D4C89"/>
    <w:rsid w:val="001D4D45"/>
    <w:rsid w:val="001D69D1"/>
    <w:rsid w:val="001E1838"/>
    <w:rsid w:val="001E3145"/>
    <w:rsid w:val="001E5936"/>
    <w:rsid w:val="001E6509"/>
    <w:rsid w:val="001E7968"/>
    <w:rsid w:val="0021531C"/>
    <w:rsid w:val="00216325"/>
    <w:rsid w:val="0022180A"/>
    <w:rsid w:val="00223ABC"/>
    <w:rsid w:val="002241B9"/>
    <w:rsid w:val="002274D9"/>
    <w:rsid w:val="0023455A"/>
    <w:rsid w:val="00237994"/>
    <w:rsid w:val="00251D58"/>
    <w:rsid w:val="002530EE"/>
    <w:rsid w:val="002549E6"/>
    <w:rsid w:val="00256602"/>
    <w:rsid w:val="002626F2"/>
    <w:rsid w:val="00271C8D"/>
    <w:rsid w:val="00273B53"/>
    <w:rsid w:val="00277B18"/>
    <w:rsid w:val="0028080C"/>
    <w:rsid w:val="00293ABE"/>
    <w:rsid w:val="00295257"/>
    <w:rsid w:val="00295630"/>
    <w:rsid w:val="00296D0E"/>
    <w:rsid w:val="00297703"/>
    <w:rsid w:val="002A0826"/>
    <w:rsid w:val="002A0984"/>
    <w:rsid w:val="002A589B"/>
    <w:rsid w:val="002B1184"/>
    <w:rsid w:val="002B381B"/>
    <w:rsid w:val="002B62F3"/>
    <w:rsid w:val="002B71B8"/>
    <w:rsid w:val="002B7469"/>
    <w:rsid w:val="002C22C6"/>
    <w:rsid w:val="002C6568"/>
    <w:rsid w:val="002C723B"/>
    <w:rsid w:val="002D39BC"/>
    <w:rsid w:val="002D4263"/>
    <w:rsid w:val="002E059F"/>
    <w:rsid w:val="002E1B15"/>
    <w:rsid w:val="002E1D3A"/>
    <w:rsid w:val="002E3526"/>
    <w:rsid w:val="002E3BF3"/>
    <w:rsid w:val="002F18EC"/>
    <w:rsid w:val="002F7B1C"/>
    <w:rsid w:val="003005F0"/>
    <w:rsid w:val="00301301"/>
    <w:rsid w:val="003030BF"/>
    <w:rsid w:val="00304F89"/>
    <w:rsid w:val="00306023"/>
    <w:rsid w:val="00306617"/>
    <w:rsid w:val="00306EB5"/>
    <w:rsid w:val="0030780E"/>
    <w:rsid w:val="003136F2"/>
    <w:rsid w:val="00327D5D"/>
    <w:rsid w:val="00331B6B"/>
    <w:rsid w:val="00337595"/>
    <w:rsid w:val="00344914"/>
    <w:rsid w:val="00346917"/>
    <w:rsid w:val="003508A5"/>
    <w:rsid w:val="003511FD"/>
    <w:rsid w:val="003531A9"/>
    <w:rsid w:val="00354A7B"/>
    <w:rsid w:val="00360174"/>
    <w:rsid w:val="00360AD8"/>
    <w:rsid w:val="00360FDA"/>
    <w:rsid w:val="00363075"/>
    <w:rsid w:val="00363186"/>
    <w:rsid w:val="00367C73"/>
    <w:rsid w:val="00367D18"/>
    <w:rsid w:val="00372A1C"/>
    <w:rsid w:val="00373084"/>
    <w:rsid w:val="0037435A"/>
    <w:rsid w:val="00376087"/>
    <w:rsid w:val="00377D8F"/>
    <w:rsid w:val="003828F7"/>
    <w:rsid w:val="00383679"/>
    <w:rsid w:val="00390A70"/>
    <w:rsid w:val="00391261"/>
    <w:rsid w:val="003A1E68"/>
    <w:rsid w:val="003B0122"/>
    <w:rsid w:val="003B0BE5"/>
    <w:rsid w:val="003D18F1"/>
    <w:rsid w:val="003D6D97"/>
    <w:rsid w:val="003D7F95"/>
    <w:rsid w:val="003E001E"/>
    <w:rsid w:val="003E036E"/>
    <w:rsid w:val="003E7B61"/>
    <w:rsid w:val="003F6EB4"/>
    <w:rsid w:val="003F7C4D"/>
    <w:rsid w:val="0040075F"/>
    <w:rsid w:val="00403300"/>
    <w:rsid w:val="004115ED"/>
    <w:rsid w:val="004118C0"/>
    <w:rsid w:val="004169EE"/>
    <w:rsid w:val="00417A31"/>
    <w:rsid w:val="0042004B"/>
    <w:rsid w:val="00420770"/>
    <w:rsid w:val="004266BA"/>
    <w:rsid w:val="00433384"/>
    <w:rsid w:val="00437183"/>
    <w:rsid w:val="0043777D"/>
    <w:rsid w:val="00452B3F"/>
    <w:rsid w:val="0045767F"/>
    <w:rsid w:val="00457DF3"/>
    <w:rsid w:val="004635BD"/>
    <w:rsid w:val="00463736"/>
    <w:rsid w:val="00463E9B"/>
    <w:rsid w:val="00467251"/>
    <w:rsid w:val="00467414"/>
    <w:rsid w:val="00473F30"/>
    <w:rsid w:val="004760E0"/>
    <w:rsid w:val="00476B80"/>
    <w:rsid w:val="004778BF"/>
    <w:rsid w:val="00484108"/>
    <w:rsid w:val="0048591A"/>
    <w:rsid w:val="00486CFA"/>
    <w:rsid w:val="00486D86"/>
    <w:rsid w:val="0048721A"/>
    <w:rsid w:val="004A0BD5"/>
    <w:rsid w:val="004A1BBF"/>
    <w:rsid w:val="004A65C3"/>
    <w:rsid w:val="004A73E5"/>
    <w:rsid w:val="004C19BF"/>
    <w:rsid w:val="004C79F6"/>
    <w:rsid w:val="004D7640"/>
    <w:rsid w:val="004E08FC"/>
    <w:rsid w:val="004E1A9B"/>
    <w:rsid w:val="004E1DC9"/>
    <w:rsid w:val="00500AB6"/>
    <w:rsid w:val="005117A3"/>
    <w:rsid w:val="005122E9"/>
    <w:rsid w:val="005155FB"/>
    <w:rsid w:val="0052036A"/>
    <w:rsid w:val="00523907"/>
    <w:rsid w:val="00537C53"/>
    <w:rsid w:val="00540879"/>
    <w:rsid w:val="005438F5"/>
    <w:rsid w:val="00544901"/>
    <w:rsid w:val="00544AC8"/>
    <w:rsid w:val="005474D3"/>
    <w:rsid w:val="00550737"/>
    <w:rsid w:val="00555DD2"/>
    <w:rsid w:val="005627D6"/>
    <w:rsid w:val="005633C6"/>
    <w:rsid w:val="00565ED9"/>
    <w:rsid w:val="005760C6"/>
    <w:rsid w:val="00576196"/>
    <w:rsid w:val="0057623E"/>
    <w:rsid w:val="005817D6"/>
    <w:rsid w:val="00584882"/>
    <w:rsid w:val="00585A1B"/>
    <w:rsid w:val="00591260"/>
    <w:rsid w:val="00591314"/>
    <w:rsid w:val="00593D40"/>
    <w:rsid w:val="00595F1B"/>
    <w:rsid w:val="005A3BE0"/>
    <w:rsid w:val="005B1026"/>
    <w:rsid w:val="005B4033"/>
    <w:rsid w:val="005B642F"/>
    <w:rsid w:val="005C04C1"/>
    <w:rsid w:val="005C1785"/>
    <w:rsid w:val="005C17D5"/>
    <w:rsid w:val="005D2D87"/>
    <w:rsid w:val="005D6A09"/>
    <w:rsid w:val="005E03FF"/>
    <w:rsid w:val="005E2B4B"/>
    <w:rsid w:val="005E3FDD"/>
    <w:rsid w:val="005E5F63"/>
    <w:rsid w:val="005E67F9"/>
    <w:rsid w:val="005E6BA1"/>
    <w:rsid w:val="006022FD"/>
    <w:rsid w:val="0060779A"/>
    <w:rsid w:val="006105DD"/>
    <w:rsid w:val="00612F14"/>
    <w:rsid w:val="006204C7"/>
    <w:rsid w:val="00622F13"/>
    <w:rsid w:val="00625503"/>
    <w:rsid w:val="0062662D"/>
    <w:rsid w:val="00632E78"/>
    <w:rsid w:val="0063302B"/>
    <w:rsid w:val="006344F1"/>
    <w:rsid w:val="00637186"/>
    <w:rsid w:val="006378B2"/>
    <w:rsid w:val="00645C52"/>
    <w:rsid w:val="00646DF4"/>
    <w:rsid w:val="006474A1"/>
    <w:rsid w:val="0065072E"/>
    <w:rsid w:val="00651DE6"/>
    <w:rsid w:val="006523BB"/>
    <w:rsid w:val="0065347E"/>
    <w:rsid w:val="00654B49"/>
    <w:rsid w:val="00662505"/>
    <w:rsid w:val="0066674C"/>
    <w:rsid w:val="00667165"/>
    <w:rsid w:val="006760F7"/>
    <w:rsid w:val="006861C7"/>
    <w:rsid w:val="00686DDF"/>
    <w:rsid w:val="006954A9"/>
    <w:rsid w:val="006970E1"/>
    <w:rsid w:val="00697B12"/>
    <w:rsid w:val="006A0E96"/>
    <w:rsid w:val="006A55BB"/>
    <w:rsid w:val="006A57E2"/>
    <w:rsid w:val="006A7613"/>
    <w:rsid w:val="006B661A"/>
    <w:rsid w:val="006B7D00"/>
    <w:rsid w:val="006C58F0"/>
    <w:rsid w:val="006C6BC5"/>
    <w:rsid w:val="006D61A2"/>
    <w:rsid w:val="006E1DB4"/>
    <w:rsid w:val="006E7901"/>
    <w:rsid w:val="006F0F1A"/>
    <w:rsid w:val="006F2330"/>
    <w:rsid w:val="006F7ED8"/>
    <w:rsid w:val="00721FE2"/>
    <w:rsid w:val="00735BA5"/>
    <w:rsid w:val="00740A1A"/>
    <w:rsid w:val="00752E1F"/>
    <w:rsid w:val="00753DB6"/>
    <w:rsid w:val="00755C59"/>
    <w:rsid w:val="00763847"/>
    <w:rsid w:val="007679F3"/>
    <w:rsid w:val="00771FE3"/>
    <w:rsid w:val="00772A8A"/>
    <w:rsid w:val="007763B4"/>
    <w:rsid w:val="00776BDE"/>
    <w:rsid w:val="00786870"/>
    <w:rsid w:val="007877DA"/>
    <w:rsid w:val="00792237"/>
    <w:rsid w:val="0079272A"/>
    <w:rsid w:val="00794FA6"/>
    <w:rsid w:val="007973E9"/>
    <w:rsid w:val="007A1DA9"/>
    <w:rsid w:val="007B2252"/>
    <w:rsid w:val="007B726C"/>
    <w:rsid w:val="007B79D9"/>
    <w:rsid w:val="007C67B1"/>
    <w:rsid w:val="007E354A"/>
    <w:rsid w:val="007E69C8"/>
    <w:rsid w:val="007E746B"/>
    <w:rsid w:val="007F05C9"/>
    <w:rsid w:val="007F3311"/>
    <w:rsid w:val="008025D0"/>
    <w:rsid w:val="008038A6"/>
    <w:rsid w:val="0080525B"/>
    <w:rsid w:val="008062C5"/>
    <w:rsid w:val="00807177"/>
    <w:rsid w:val="0080741A"/>
    <w:rsid w:val="00814B5B"/>
    <w:rsid w:val="00832554"/>
    <w:rsid w:val="00836F34"/>
    <w:rsid w:val="0084001C"/>
    <w:rsid w:val="00843E73"/>
    <w:rsid w:val="00844EBF"/>
    <w:rsid w:val="00846E3B"/>
    <w:rsid w:val="00854F61"/>
    <w:rsid w:val="00864202"/>
    <w:rsid w:val="00865ED0"/>
    <w:rsid w:val="00870DCD"/>
    <w:rsid w:val="00872588"/>
    <w:rsid w:val="00873B59"/>
    <w:rsid w:val="008757E9"/>
    <w:rsid w:val="0087701F"/>
    <w:rsid w:val="00884D9A"/>
    <w:rsid w:val="0089283D"/>
    <w:rsid w:val="008A0ADC"/>
    <w:rsid w:val="008A1BAB"/>
    <w:rsid w:val="008B38B7"/>
    <w:rsid w:val="008B458E"/>
    <w:rsid w:val="008B777C"/>
    <w:rsid w:val="008C4D4A"/>
    <w:rsid w:val="008D408D"/>
    <w:rsid w:val="008E11AE"/>
    <w:rsid w:val="008E1708"/>
    <w:rsid w:val="008E3A1A"/>
    <w:rsid w:val="008E4844"/>
    <w:rsid w:val="008E7276"/>
    <w:rsid w:val="008F1433"/>
    <w:rsid w:val="009029C3"/>
    <w:rsid w:val="00904492"/>
    <w:rsid w:val="00904DFB"/>
    <w:rsid w:val="0090589F"/>
    <w:rsid w:val="00907D43"/>
    <w:rsid w:val="0091457B"/>
    <w:rsid w:val="009177F4"/>
    <w:rsid w:val="0092087A"/>
    <w:rsid w:val="00923763"/>
    <w:rsid w:val="00930ED6"/>
    <w:rsid w:val="0093293F"/>
    <w:rsid w:val="00932CB5"/>
    <w:rsid w:val="00933105"/>
    <w:rsid w:val="009419CD"/>
    <w:rsid w:val="009432E3"/>
    <w:rsid w:val="00947031"/>
    <w:rsid w:val="009474EF"/>
    <w:rsid w:val="009521CD"/>
    <w:rsid w:val="00962626"/>
    <w:rsid w:val="0096762C"/>
    <w:rsid w:val="009721CA"/>
    <w:rsid w:val="009767DD"/>
    <w:rsid w:val="00977AF2"/>
    <w:rsid w:val="00985FC5"/>
    <w:rsid w:val="00993BDD"/>
    <w:rsid w:val="00994441"/>
    <w:rsid w:val="00995DCD"/>
    <w:rsid w:val="009A34BE"/>
    <w:rsid w:val="009A3808"/>
    <w:rsid w:val="009A6DFB"/>
    <w:rsid w:val="009B6EC0"/>
    <w:rsid w:val="009C7FAF"/>
    <w:rsid w:val="009D1E29"/>
    <w:rsid w:val="009D4199"/>
    <w:rsid w:val="009D744E"/>
    <w:rsid w:val="009E5E6A"/>
    <w:rsid w:val="009F0DD5"/>
    <w:rsid w:val="009F1B95"/>
    <w:rsid w:val="009F6C05"/>
    <w:rsid w:val="00A0540A"/>
    <w:rsid w:val="00A13AFF"/>
    <w:rsid w:val="00A13CB6"/>
    <w:rsid w:val="00A14A1A"/>
    <w:rsid w:val="00A2162E"/>
    <w:rsid w:val="00A221F2"/>
    <w:rsid w:val="00A22CDD"/>
    <w:rsid w:val="00A23C14"/>
    <w:rsid w:val="00A25AEE"/>
    <w:rsid w:val="00A31EB1"/>
    <w:rsid w:val="00A33AEA"/>
    <w:rsid w:val="00A461CD"/>
    <w:rsid w:val="00A469C5"/>
    <w:rsid w:val="00A475AE"/>
    <w:rsid w:val="00A51496"/>
    <w:rsid w:val="00A5317D"/>
    <w:rsid w:val="00A6284E"/>
    <w:rsid w:val="00A63E81"/>
    <w:rsid w:val="00A65248"/>
    <w:rsid w:val="00A73A32"/>
    <w:rsid w:val="00A74897"/>
    <w:rsid w:val="00A75BE1"/>
    <w:rsid w:val="00A77A4E"/>
    <w:rsid w:val="00A831D2"/>
    <w:rsid w:val="00A850DE"/>
    <w:rsid w:val="00A85350"/>
    <w:rsid w:val="00A8775A"/>
    <w:rsid w:val="00A9636C"/>
    <w:rsid w:val="00AA38E9"/>
    <w:rsid w:val="00AA5998"/>
    <w:rsid w:val="00AA5EF3"/>
    <w:rsid w:val="00AB07E7"/>
    <w:rsid w:val="00AB24F0"/>
    <w:rsid w:val="00AC38ED"/>
    <w:rsid w:val="00AD1BA8"/>
    <w:rsid w:val="00AD23EF"/>
    <w:rsid w:val="00AD78B9"/>
    <w:rsid w:val="00AE0F0A"/>
    <w:rsid w:val="00B02A29"/>
    <w:rsid w:val="00B03214"/>
    <w:rsid w:val="00B03522"/>
    <w:rsid w:val="00B04AD6"/>
    <w:rsid w:val="00B07810"/>
    <w:rsid w:val="00B07FF3"/>
    <w:rsid w:val="00B14A8C"/>
    <w:rsid w:val="00B14CAA"/>
    <w:rsid w:val="00B257CE"/>
    <w:rsid w:val="00B45DE8"/>
    <w:rsid w:val="00B4746C"/>
    <w:rsid w:val="00B51ABE"/>
    <w:rsid w:val="00B53837"/>
    <w:rsid w:val="00B5488F"/>
    <w:rsid w:val="00B63DE4"/>
    <w:rsid w:val="00B65354"/>
    <w:rsid w:val="00B71A0E"/>
    <w:rsid w:val="00B75AB7"/>
    <w:rsid w:val="00B81765"/>
    <w:rsid w:val="00B832F5"/>
    <w:rsid w:val="00B83525"/>
    <w:rsid w:val="00B93EDE"/>
    <w:rsid w:val="00BA2FAB"/>
    <w:rsid w:val="00BA56AB"/>
    <w:rsid w:val="00BB2172"/>
    <w:rsid w:val="00BB4F03"/>
    <w:rsid w:val="00BB5E28"/>
    <w:rsid w:val="00BC090B"/>
    <w:rsid w:val="00BC18C9"/>
    <w:rsid w:val="00BD080F"/>
    <w:rsid w:val="00BD15F3"/>
    <w:rsid w:val="00BD2D17"/>
    <w:rsid w:val="00BD4CBA"/>
    <w:rsid w:val="00BD7986"/>
    <w:rsid w:val="00BD79D3"/>
    <w:rsid w:val="00BF1BB4"/>
    <w:rsid w:val="00BF797D"/>
    <w:rsid w:val="00C03986"/>
    <w:rsid w:val="00C0411C"/>
    <w:rsid w:val="00C04F82"/>
    <w:rsid w:val="00C14F53"/>
    <w:rsid w:val="00C15AC0"/>
    <w:rsid w:val="00C20EDD"/>
    <w:rsid w:val="00C25960"/>
    <w:rsid w:val="00C26030"/>
    <w:rsid w:val="00C30DE3"/>
    <w:rsid w:val="00C32F58"/>
    <w:rsid w:val="00C33A21"/>
    <w:rsid w:val="00C41091"/>
    <w:rsid w:val="00C47DC5"/>
    <w:rsid w:val="00C52812"/>
    <w:rsid w:val="00C543BF"/>
    <w:rsid w:val="00C60FED"/>
    <w:rsid w:val="00C63056"/>
    <w:rsid w:val="00C66005"/>
    <w:rsid w:val="00C661D1"/>
    <w:rsid w:val="00C67864"/>
    <w:rsid w:val="00C71C32"/>
    <w:rsid w:val="00C769FE"/>
    <w:rsid w:val="00C775BA"/>
    <w:rsid w:val="00C8300A"/>
    <w:rsid w:val="00C85331"/>
    <w:rsid w:val="00C85A50"/>
    <w:rsid w:val="00C90C8D"/>
    <w:rsid w:val="00C94D46"/>
    <w:rsid w:val="00C94E39"/>
    <w:rsid w:val="00CA199A"/>
    <w:rsid w:val="00CA443A"/>
    <w:rsid w:val="00CA527D"/>
    <w:rsid w:val="00CA7928"/>
    <w:rsid w:val="00CB2461"/>
    <w:rsid w:val="00CB2DD7"/>
    <w:rsid w:val="00CB37FD"/>
    <w:rsid w:val="00CB4054"/>
    <w:rsid w:val="00CB7177"/>
    <w:rsid w:val="00CC4D65"/>
    <w:rsid w:val="00CC5D0A"/>
    <w:rsid w:val="00CC61E7"/>
    <w:rsid w:val="00CD25AD"/>
    <w:rsid w:val="00CD3FFC"/>
    <w:rsid w:val="00CE7C9C"/>
    <w:rsid w:val="00CF565C"/>
    <w:rsid w:val="00D016A3"/>
    <w:rsid w:val="00D0254F"/>
    <w:rsid w:val="00D03202"/>
    <w:rsid w:val="00D1228A"/>
    <w:rsid w:val="00D2162A"/>
    <w:rsid w:val="00D32716"/>
    <w:rsid w:val="00D512E3"/>
    <w:rsid w:val="00D602C9"/>
    <w:rsid w:val="00D64C9B"/>
    <w:rsid w:val="00D74596"/>
    <w:rsid w:val="00D75AED"/>
    <w:rsid w:val="00D76CB2"/>
    <w:rsid w:val="00D80D50"/>
    <w:rsid w:val="00D83AAE"/>
    <w:rsid w:val="00D8705A"/>
    <w:rsid w:val="00DA047A"/>
    <w:rsid w:val="00DA26A9"/>
    <w:rsid w:val="00DA6277"/>
    <w:rsid w:val="00DA6ED8"/>
    <w:rsid w:val="00DB0123"/>
    <w:rsid w:val="00DB01FF"/>
    <w:rsid w:val="00DB6FB7"/>
    <w:rsid w:val="00DB7A42"/>
    <w:rsid w:val="00DC528F"/>
    <w:rsid w:val="00DC7778"/>
    <w:rsid w:val="00DD06B9"/>
    <w:rsid w:val="00DD37D4"/>
    <w:rsid w:val="00DE159E"/>
    <w:rsid w:val="00DE2074"/>
    <w:rsid w:val="00DE2FE1"/>
    <w:rsid w:val="00DE7391"/>
    <w:rsid w:val="00DF2DB5"/>
    <w:rsid w:val="00DF2DF6"/>
    <w:rsid w:val="00DF6560"/>
    <w:rsid w:val="00E04CC0"/>
    <w:rsid w:val="00E07756"/>
    <w:rsid w:val="00E136FF"/>
    <w:rsid w:val="00E215A6"/>
    <w:rsid w:val="00E30F72"/>
    <w:rsid w:val="00E32528"/>
    <w:rsid w:val="00E325E3"/>
    <w:rsid w:val="00E3349B"/>
    <w:rsid w:val="00E35A69"/>
    <w:rsid w:val="00E35F26"/>
    <w:rsid w:val="00E53165"/>
    <w:rsid w:val="00E61EF7"/>
    <w:rsid w:val="00E663B4"/>
    <w:rsid w:val="00E675C8"/>
    <w:rsid w:val="00E72B86"/>
    <w:rsid w:val="00E80CEB"/>
    <w:rsid w:val="00E81208"/>
    <w:rsid w:val="00EA1334"/>
    <w:rsid w:val="00EA2B03"/>
    <w:rsid w:val="00EA5103"/>
    <w:rsid w:val="00EA6FB9"/>
    <w:rsid w:val="00EB021A"/>
    <w:rsid w:val="00EB0362"/>
    <w:rsid w:val="00EB5E6A"/>
    <w:rsid w:val="00EC2AD7"/>
    <w:rsid w:val="00ED7DE0"/>
    <w:rsid w:val="00EE7891"/>
    <w:rsid w:val="00EF49FE"/>
    <w:rsid w:val="00EF5341"/>
    <w:rsid w:val="00EF5BB0"/>
    <w:rsid w:val="00EF60DA"/>
    <w:rsid w:val="00F02CF5"/>
    <w:rsid w:val="00F04908"/>
    <w:rsid w:val="00F07C21"/>
    <w:rsid w:val="00F12EF6"/>
    <w:rsid w:val="00F17F4B"/>
    <w:rsid w:val="00F2050E"/>
    <w:rsid w:val="00F21065"/>
    <w:rsid w:val="00F21AEA"/>
    <w:rsid w:val="00F24CB4"/>
    <w:rsid w:val="00F253C9"/>
    <w:rsid w:val="00F31B9C"/>
    <w:rsid w:val="00F43465"/>
    <w:rsid w:val="00F45475"/>
    <w:rsid w:val="00F55626"/>
    <w:rsid w:val="00F573C8"/>
    <w:rsid w:val="00F62796"/>
    <w:rsid w:val="00F64E72"/>
    <w:rsid w:val="00F67F9D"/>
    <w:rsid w:val="00F70C7D"/>
    <w:rsid w:val="00F70F34"/>
    <w:rsid w:val="00F771FE"/>
    <w:rsid w:val="00F77311"/>
    <w:rsid w:val="00F9272E"/>
    <w:rsid w:val="00F97743"/>
    <w:rsid w:val="00FA6DAF"/>
    <w:rsid w:val="00FA7C38"/>
    <w:rsid w:val="00FB5863"/>
    <w:rsid w:val="00FC2046"/>
    <w:rsid w:val="00FC3BD9"/>
    <w:rsid w:val="00FC3ECB"/>
    <w:rsid w:val="00FC6884"/>
    <w:rsid w:val="00FD325E"/>
    <w:rsid w:val="00FD76C6"/>
    <w:rsid w:val="00FE0584"/>
    <w:rsid w:val="00FE5BB9"/>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CB75"/>
  <w15:docId w15:val="{D8275BB3-B6C3-4185-A921-289EBEFF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4">
    <w:name w:val="页脚 字符"/>
    <w:basedOn w:val="a0"/>
    <w:link w:val="a3"/>
    <w:qFormat/>
    <w:rPr>
      <w:kern w:val="2"/>
      <w:sz w:val="18"/>
      <w:szCs w:val="18"/>
    </w:rPr>
  </w:style>
  <w:style w:type="character" w:customStyle="1" w:styleId="a6">
    <w:name w:val="页眉 字符"/>
    <w:basedOn w:val="a0"/>
    <w:link w:val="a5"/>
    <w:qFormat/>
    <w:rPr>
      <w:kern w:val="2"/>
      <w:sz w:val="18"/>
      <w:szCs w:val="18"/>
    </w:rPr>
  </w:style>
  <w:style w:type="paragraph" w:styleId="a7">
    <w:name w:val="List Paragraph"/>
    <w:basedOn w:val="a"/>
    <w:uiPriority w:val="34"/>
    <w:qFormat/>
    <w:rsid w:val="008025D0"/>
    <w:pPr>
      <w:ind w:firstLineChars="200" w:firstLine="420"/>
    </w:pPr>
  </w:style>
  <w:style w:type="character" w:styleId="a8">
    <w:name w:val="Emphasis"/>
    <w:basedOn w:val="a0"/>
    <w:uiPriority w:val="20"/>
    <w:qFormat/>
    <w:rsid w:val="00E21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040613">
      <w:bodyDiv w:val="1"/>
      <w:marLeft w:val="0"/>
      <w:marRight w:val="0"/>
      <w:marTop w:val="0"/>
      <w:marBottom w:val="0"/>
      <w:divBdr>
        <w:top w:val="none" w:sz="0" w:space="0" w:color="auto"/>
        <w:left w:val="none" w:sz="0" w:space="0" w:color="auto"/>
        <w:bottom w:val="none" w:sz="0" w:space="0" w:color="auto"/>
        <w:right w:val="none" w:sz="0" w:space="0" w:color="auto"/>
      </w:divBdr>
    </w:div>
    <w:div w:id="1306159407">
      <w:bodyDiv w:val="1"/>
      <w:marLeft w:val="0"/>
      <w:marRight w:val="0"/>
      <w:marTop w:val="0"/>
      <w:marBottom w:val="0"/>
      <w:divBdr>
        <w:top w:val="none" w:sz="0" w:space="0" w:color="auto"/>
        <w:left w:val="none" w:sz="0" w:space="0" w:color="auto"/>
        <w:bottom w:val="none" w:sz="0" w:space="0" w:color="auto"/>
        <w:right w:val="none" w:sz="0" w:space="0" w:color="auto"/>
      </w:divBdr>
    </w:div>
    <w:div w:id="1433434730">
      <w:bodyDiv w:val="1"/>
      <w:marLeft w:val="0"/>
      <w:marRight w:val="0"/>
      <w:marTop w:val="0"/>
      <w:marBottom w:val="0"/>
      <w:divBdr>
        <w:top w:val="none" w:sz="0" w:space="0" w:color="auto"/>
        <w:left w:val="none" w:sz="0" w:space="0" w:color="auto"/>
        <w:bottom w:val="none" w:sz="0" w:space="0" w:color="auto"/>
        <w:right w:val="none" w:sz="0" w:space="0" w:color="auto"/>
      </w:divBdr>
    </w:div>
    <w:div w:id="1865096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615EABB7ABA40B7502B94C8607475" ma:contentTypeVersion="3" ma:contentTypeDescription="Create a new document." ma:contentTypeScope="" ma:versionID="cf33c076dd5cfa3273ea58f7bfd7c07e">
  <xsd:schema xmlns:xsd="http://www.w3.org/2001/XMLSchema" xmlns:xs="http://www.w3.org/2001/XMLSchema" xmlns:p="http://schemas.microsoft.com/office/2006/metadata/properties" xmlns:ns3="633c5381-adf9-4249-af98-e827750df917" targetNamespace="http://schemas.microsoft.com/office/2006/metadata/properties" ma:root="true" ma:fieldsID="4d31bde6aca2e48e045b9c1a66e2f476" ns3:_="">
    <xsd:import namespace="633c5381-adf9-4249-af98-e827750df91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c5381-adf9-4249-af98-e827750df9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C9DFB-0B28-4905-9AC1-FBF54BF87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c5381-adf9-4249-af98-e827750d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871B863-6D44-40D9-9E31-9101A20BA6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E531C-D478-479C-8FD8-B619721CD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4</Pages>
  <Words>404</Words>
  <Characters>2303</Characters>
  <Application>Microsoft Office Word</Application>
  <DocSecurity>0</DocSecurity>
  <Lines>19</Lines>
  <Paragraphs>5</Paragraphs>
  <ScaleCrop>false</ScaleCrop>
  <Company>微软中国</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QinYuan 钦媛</cp:lastModifiedBy>
  <cp:revision>48</cp:revision>
  <cp:lastPrinted>2014-02-21T05:34:00Z</cp:lastPrinted>
  <dcterms:created xsi:type="dcterms:W3CDTF">2024-06-03T10:30:00Z</dcterms:created>
  <dcterms:modified xsi:type="dcterms:W3CDTF">2025-05-21T07:37:00Z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y fmtid="{D5CDD505-2E9C-101B-9397-08002B2CF9AE}" pid="4" name="ContentTypeId">
    <vt:lpwstr>0x0101001F3615EABB7ABA40B7502B94C8607475</vt:lpwstr>
  </property>
</Properties>
</file>