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42" w:rsidRDefault="007474E5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600797</w:t>
      </w: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浙大网新</w:t>
      </w:r>
    </w:p>
    <w:p w:rsidR="00153342" w:rsidRDefault="007474E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浙大网新科技股份有限公司</w:t>
      </w:r>
    </w:p>
    <w:p w:rsidR="00153342" w:rsidRDefault="007474E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:rsidR="00153342" w:rsidRDefault="00153342">
      <w:pPr>
        <w:jc w:val="center"/>
        <w:rPr>
          <w:rFonts w:ascii="黑体" w:eastAsia="黑体" w:hAnsi="黑体"/>
          <w:sz w:val="24"/>
          <w:szCs w:val="24"/>
        </w:rPr>
      </w:pPr>
    </w:p>
    <w:p w:rsidR="00153342" w:rsidRDefault="007474E5">
      <w:pPr>
        <w:ind w:right="72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</w:t>
      </w:r>
      <w:r w:rsidR="001F3B79">
        <w:rPr>
          <w:rFonts w:ascii="黑体" w:eastAsia="黑体" w:hAnsi="黑体" w:hint="eastAsia"/>
          <w:sz w:val="24"/>
          <w:szCs w:val="24"/>
        </w:rPr>
        <w:t>2</w:t>
      </w:r>
      <w:r w:rsidR="001F3B79">
        <w:rPr>
          <w:rFonts w:ascii="黑体" w:eastAsia="黑体" w:hAnsi="黑体"/>
          <w:sz w:val="24"/>
          <w:szCs w:val="24"/>
        </w:rPr>
        <w:t>025-002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153342">
        <w:trPr>
          <w:trHeight w:val="838"/>
        </w:trPr>
        <w:tc>
          <w:tcPr>
            <w:tcW w:w="1526" w:type="dxa"/>
            <w:vAlign w:val="center"/>
          </w:tcPr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:rsidR="00153342" w:rsidRDefault="007474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153342">
        <w:trPr>
          <w:trHeight w:val="838"/>
        </w:trPr>
        <w:tc>
          <w:tcPr>
            <w:tcW w:w="1526" w:type="dxa"/>
            <w:vAlign w:val="center"/>
          </w:tcPr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浙大网新2024年度暨2025年第一季度业绩说明会</w:t>
            </w:r>
          </w:p>
        </w:tc>
      </w:tr>
      <w:tr w:rsidR="00153342">
        <w:trPr>
          <w:trHeight w:val="799"/>
        </w:trPr>
        <w:tc>
          <w:tcPr>
            <w:tcW w:w="1526" w:type="dxa"/>
            <w:vAlign w:val="center"/>
          </w:tcPr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:rsidR="00153342" w:rsidRDefault="007474E5" w:rsidP="00B046D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2025-05-22 13:00-14:30</w:t>
            </w:r>
          </w:p>
        </w:tc>
      </w:tr>
      <w:tr w:rsidR="00153342">
        <w:trPr>
          <w:trHeight w:val="838"/>
        </w:trPr>
        <w:tc>
          <w:tcPr>
            <w:tcW w:w="1526" w:type="dxa"/>
            <w:vAlign w:val="center"/>
          </w:tcPr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</w:tcPr>
          <w:p w:rsidR="00153342" w:rsidRDefault="007474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7" w:history="1">
              <w:r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视频录播+网络文字互动</w:t>
            </w:r>
          </w:p>
        </w:tc>
      </w:tr>
      <w:tr w:rsidR="00153342">
        <w:trPr>
          <w:trHeight w:val="838"/>
        </w:trPr>
        <w:tc>
          <w:tcPr>
            <w:tcW w:w="1526" w:type="dxa"/>
            <w:vAlign w:val="center"/>
          </w:tcPr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vAlign w:val="center"/>
          </w:tcPr>
          <w:p w:rsidR="00153342" w:rsidRDefault="00B046D9" w:rsidP="00B046D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董事长</w:t>
            </w:r>
            <w:r w:rsidR="007474E5">
              <w:rPr>
                <w:rFonts w:ascii="宋体" w:hAnsi="宋体" w:cs="宋体" w:hint="eastAsia"/>
                <w:sz w:val="24"/>
                <w:szCs w:val="24"/>
              </w:rPr>
              <w:t>史烈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7474E5">
              <w:rPr>
                <w:rFonts w:ascii="宋体" w:hAnsi="宋体" w:cs="宋体" w:hint="eastAsia"/>
                <w:sz w:val="24"/>
                <w:szCs w:val="24"/>
              </w:rPr>
              <w:t>副总裁、董事会秘书许克菲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7474E5">
              <w:rPr>
                <w:rFonts w:ascii="宋体" w:hAnsi="宋体" w:cs="宋体" w:hint="eastAsia"/>
                <w:sz w:val="24"/>
                <w:szCs w:val="24"/>
              </w:rPr>
              <w:t>副总裁、财务总监</w:t>
            </w:r>
            <w:r>
              <w:rPr>
                <w:rFonts w:ascii="宋体" w:hAnsi="宋体" w:cs="宋体" w:hint="eastAsia"/>
                <w:sz w:val="24"/>
                <w:szCs w:val="24"/>
              </w:rPr>
              <w:t>黄涛，独立董事</w:t>
            </w:r>
            <w:r w:rsidR="007474E5">
              <w:rPr>
                <w:rFonts w:ascii="宋体" w:hAnsi="宋体" w:cs="宋体" w:hint="eastAsia"/>
                <w:sz w:val="24"/>
                <w:szCs w:val="24"/>
              </w:rPr>
              <w:t>沈林华</w:t>
            </w:r>
          </w:p>
        </w:tc>
      </w:tr>
      <w:tr w:rsidR="00153342">
        <w:trPr>
          <w:trHeight w:val="557"/>
        </w:trPr>
        <w:tc>
          <w:tcPr>
            <w:tcW w:w="1526" w:type="dxa"/>
            <w:vAlign w:val="center"/>
          </w:tcPr>
          <w:p w:rsidR="00153342" w:rsidRDefault="007474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:rsidR="00153342" w:rsidRPr="00024CC8" w:rsidRDefault="00024CC8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公司首先通过视频直播方式对2</w:t>
            </w:r>
            <w:r>
              <w:rPr>
                <w:rFonts w:asciiTheme="minorEastAsia" w:eastAsiaTheme="minorEastAsia" w:hAnsiTheme="minorEastAsia"/>
                <w:sz w:val="24"/>
              </w:rPr>
              <w:t>024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年度和2</w:t>
            </w:r>
            <w:r>
              <w:rPr>
                <w:rFonts w:asciiTheme="minorEastAsia" w:eastAsiaTheme="minorEastAsia" w:hAnsiTheme="minorEastAsia"/>
                <w:sz w:val="24"/>
              </w:rPr>
              <w:t>025</w:t>
            </w:r>
            <w:r w:rsidR="00E53421">
              <w:rPr>
                <w:rFonts w:asciiTheme="minorEastAsia" w:eastAsiaTheme="minorEastAsia" w:hAnsiTheme="minorEastAsia" w:hint="eastAsia"/>
                <w:sz w:val="24"/>
              </w:rPr>
              <w:t>年一季度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经营情况和财务指标进行</w:t>
            </w:r>
            <w:r w:rsidR="00200EC0">
              <w:rPr>
                <w:rFonts w:asciiTheme="minorEastAsia" w:eastAsiaTheme="minorEastAsia" w:hAnsiTheme="minorEastAsia" w:hint="eastAsia"/>
                <w:sz w:val="24"/>
              </w:rPr>
              <w:t>了介绍，然后就投资者提出的问题进行解答。</w:t>
            </w:r>
          </w:p>
          <w:p w:rsidR="00024CC8" w:rsidRDefault="00024CC8" w:rsidP="00200EC0">
            <w:pPr>
              <w:spacing w:line="360" w:lineRule="auto"/>
              <w:ind w:firstLineChars="205" w:firstLine="494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0EC0" w:rsidRPr="00C1461D" w:rsidRDefault="00200EC0" w:rsidP="00200EC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问答互动环节：</w:t>
            </w:r>
          </w:p>
          <w:p w:rsidR="00E53421" w:rsidRPr="00E53421" w:rsidRDefault="00E53421" w:rsidP="00E53421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Chars="0" w:firstLine="492"/>
              <w:rPr>
                <w:rFonts w:asciiTheme="minorEastAsia" w:eastAsiaTheme="minorEastAsia" w:hAnsiTheme="minorEastAsia"/>
              </w:rPr>
            </w:pPr>
            <w:r w:rsidRPr="00E53421">
              <w:rPr>
                <w:rFonts w:asciiTheme="minorEastAsia" w:eastAsiaTheme="minorEastAsia" w:hAnsiTheme="minorEastAsia"/>
                <w:sz w:val="24"/>
              </w:rPr>
              <w:t>高管您好。请问贵公司本期财务报告中，盈利表现如何？谢谢。</w:t>
            </w:r>
          </w:p>
          <w:p w:rsidR="00E53421" w:rsidRPr="00C1461D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答:尊敬的投资者，公司2024年度实现营业收入33.15亿元，归属于上市公司股东的净利润-6353.82万元，归属于上市公司股东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的扣非后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净利润-9698.62万元，经营活动产生的现金流量净额16580.29万元。</w:t>
            </w:r>
          </w:p>
          <w:p w:rsidR="00E53421" w:rsidRDefault="00E53421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</w:p>
          <w:p w:rsidR="00E53421" w:rsidRPr="00C1461D" w:rsidRDefault="00E53421" w:rsidP="00E53421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Chars="0" w:firstLine="492"/>
              <w:rPr>
                <w:rFonts w:asciiTheme="minorEastAsia" w:eastAsiaTheme="minorEastAsia" w:hAnsiTheme="minorEastAsia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公司和阿里合作的数据中心现在业务情况如何</w:t>
            </w:r>
          </w:p>
          <w:p w:rsidR="00E53421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答:尊敬的投资者，公司和阿里合建的ZH12数据中心项目第一、第二个模块已投入运营，目前上架情况良好。ZH12数据中心项目第二个模块的商务合同已在报告期2024年度内正式签署完毕，第三个</w:t>
            </w:r>
            <w:r w:rsidRPr="00C1461D">
              <w:rPr>
                <w:rFonts w:asciiTheme="minorEastAsia" w:eastAsiaTheme="minorEastAsia" w:hAnsiTheme="minorEastAsia"/>
                <w:sz w:val="24"/>
              </w:rPr>
              <w:lastRenderedPageBreak/>
              <w:t>模块正在推进过程中。</w:t>
            </w:r>
          </w:p>
          <w:p w:rsidR="00E53421" w:rsidRPr="00C1461D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</w:p>
          <w:p w:rsidR="00E53421" w:rsidRPr="00C1461D" w:rsidRDefault="00E53421" w:rsidP="00E53421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Chars="0" w:firstLine="492"/>
              <w:rPr>
                <w:rFonts w:asciiTheme="minorEastAsia" w:eastAsiaTheme="minorEastAsia" w:hAnsiTheme="minorEastAsia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高管您好，请问贵公司未来盈利增长的主要驱动因素有哪些？谢谢。</w:t>
            </w:r>
          </w:p>
          <w:p w:rsidR="00E53421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答:尊敬的投资者，2025年，公司将继续基于AI DRIVEN“智能驱动”的发展战略，聚焦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智算云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服务、政府数字化、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产业数智化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、基建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数智化四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大主营业务板块发展，深耕优势行业，优化存量业务，力拓增量业务。公司将以AI为主导，开辟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智算产业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发展新赛道，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在算网融合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业务方面，通过一体化服务平台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优化算力资源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的布局和资源利用率，进一步降低客户的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算力使用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成本，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实现算力资源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的智能调度和需求匹配；在模型服务方面，持续完善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大先生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高校智能体平台建设，并面向更多院校、企业等推出</w:t>
            </w:r>
            <w:proofErr w:type="spellStart"/>
            <w:r w:rsidRPr="00C1461D">
              <w:rPr>
                <w:rFonts w:asciiTheme="minorEastAsia" w:eastAsiaTheme="minorEastAsia" w:hAnsiTheme="minorEastAsia"/>
                <w:sz w:val="24"/>
              </w:rPr>
              <w:t>AI</w:t>
            </w:r>
            <w:proofErr w:type="spell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 Agent应用开发服务，努力开辟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智算产业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发展新赛道；在AI产品应用方面，积极推进AI在政府数字化、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产业数智化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和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基建数智化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领域的应用落地。</w:t>
            </w:r>
          </w:p>
          <w:p w:rsidR="00E53421" w:rsidRPr="00C1461D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</w:p>
          <w:p w:rsidR="00E53421" w:rsidRPr="00C1461D" w:rsidRDefault="00E53421" w:rsidP="00E53421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Chars="0" w:firstLine="492"/>
              <w:rPr>
                <w:rFonts w:asciiTheme="minorEastAsia" w:eastAsiaTheme="minorEastAsia" w:hAnsiTheme="minorEastAsia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高管您好，能否请您介绍一下本期行业整体和行业内其他主要企业的业绩表现？谢谢。</w:t>
            </w:r>
          </w:p>
          <w:p w:rsidR="00E53421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答:尊敬的投资者，公司所处行业为软件和信息技术服务业。2024年，我国软件和信息技术服务业整体运行态势良好，呈现出软件业务收入平稳增长、利润总额增长放缓、出口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保持正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增长的特点。根据工信部统计数据显示，我国软件业务收入 137,276 亿元，同比增长 10%；实现利润总额 16,953 亿元，同比增长 8.7%。作为关系国民经济和社会发展全局的基础性、战略性、先导性产业，软件业对经济社会发展具有重要的支撑和引领作用，在优化产业结构、提升效率、推动智能化方面的作用愈发显著。行业中其他主要公司的财务信息请参见各企业披露的财务报告，谢谢！</w:t>
            </w:r>
          </w:p>
          <w:p w:rsidR="00E53421" w:rsidRPr="00E53421" w:rsidRDefault="00E53421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</w:p>
          <w:p w:rsidR="00E53421" w:rsidRPr="00C1461D" w:rsidRDefault="00E53421" w:rsidP="00E53421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Chars="0" w:firstLine="492"/>
              <w:rPr>
                <w:rFonts w:asciiTheme="minorEastAsia" w:eastAsiaTheme="minorEastAsia" w:hAnsiTheme="minorEastAsia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您好，请问贵公司在人工智能方面有哪些新的应用产品？谢谢。</w:t>
            </w:r>
          </w:p>
          <w:p w:rsidR="00AE4B9C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lastRenderedPageBreak/>
              <w:t>答:在人工智能方面，公司自主研发了网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新云擎</w:t>
            </w:r>
            <w:proofErr w:type="spellStart"/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Insphere</w:t>
            </w:r>
            <w:proofErr w:type="spell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 AI基座，赋能政务、基建、产业等应用场景的智能革新，并面向垂直领域形成了一系列AI产品和应用落地。 </w:t>
            </w:r>
          </w:p>
          <w:p w:rsidR="00AE4B9C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公司基于行业应用需求，形成AI问政（智能客服+智能终端）、AI问数（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智能问数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+报告助手）、AI+RPA（数字员工）三大核心智能产品；基于行业服务剖析，形成AI智能求职、AI精准帮扶、AI智能仲裁、AI工伤鉴定等瞄准行业“靶心”的AI应用创新场景，如浙江人力资源大市场、南京“三医联动”智慧监管平台、温州“工伤E鉴通”等；同时以“AI大模型＋应用场景深耕”为战略支点，推出了AI资金交易员（系统已经在国内多家城商行落地运行）、AI电力交易员（助力广西、广东等多家售电公司准确预测电力价格波动）、AI教官（为某国际知名餐饮集团打造“AI教官”）、AI数字人（为中国国家图书馆打造AI虚拟员工）等落地应用。 </w:t>
            </w:r>
          </w:p>
          <w:p w:rsidR="00D66A3A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基于大模型应用服务平台的“浙大先生”高校智能体平台正式上线，公司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通过算力池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化、模型库扩展及AIGC工具链升级，持续优化平台能力，并与浙江大学深度合作，构建了涵盖教学、科研、生活场景的AI知识库，丰富了智慧校园生态。 </w:t>
            </w:r>
          </w:p>
          <w:p w:rsidR="00E53421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公司未来会继续加速AI+赛道布局，深化行业应用场景，持续扩容AI产品矩阵。</w:t>
            </w:r>
          </w:p>
          <w:p w:rsidR="00E53421" w:rsidRPr="00C1461D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</w:p>
          <w:p w:rsidR="00E53421" w:rsidRPr="00C1461D" w:rsidRDefault="00E53421" w:rsidP="00E53421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Chars="0" w:firstLine="492"/>
              <w:rPr>
                <w:rFonts w:asciiTheme="minorEastAsia" w:eastAsiaTheme="minorEastAsia" w:hAnsiTheme="minorEastAsia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高管您好，请问您如何看待行业未来的发展前景？谢谢。</w:t>
            </w:r>
          </w:p>
          <w:p w:rsidR="00E53421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答:2025 年是“十四五”规划收官之年，科技板块被赋予更高战略使命，从中央到地方两会释放的政策信号看，人工智能、未来产业、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信创等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领域成为科技布局的核心方向。 我们认为数字经济持续调优增长，人工智能工程化迈向新阶段；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智算中心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将“扩容”与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提效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并重，引领传统 IDC 产业优化升级；未来政策红利叠加技术创新，会驱动数据要素市场从“规模扩张”转向“价值深挖”；数字政府建设增速回调，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信创产业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将保持长期景气度；交通基础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设施数智化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升级有望提速，从增量发展到存量品质提升；金融科技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进入</w:t>
            </w:r>
            <w:r w:rsidRPr="00C1461D">
              <w:rPr>
                <w:rFonts w:asciiTheme="minorEastAsia" w:eastAsiaTheme="minorEastAsia" w:hAnsiTheme="minorEastAsia"/>
                <w:sz w:val="24"/>
              </w:rPr>
              <w:lastRenderedPageBreak/>
              <w:t>业技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融合发展新阶段，能源数字化与智慧教育前景可期。</w:t>
            </w:r>
          </w:p>
          <w:p w:rsidR="00E53421" w:rsidRPr="00C1461D" w:rsidRDefault="00E53421" w:rsidP="00E53421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</w:p>
          <w:p w:rsidR="00153342" w:rsidRPr="00C1461D" w:rsidRDefault="007474E5" w:rsidP="00E53421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Chars="0" w:firstLine="492"/>
              <w:rPr>
                <w:rFonts w:asciiTheme="minorEastAsia" w:eastAsiaTheme="minorEastAsia" w:hAnsiTheme="minorEastAsia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请问公司对于2025年的业务发展是怎么考虑的？</w:t>
            </w:r>
          </w:p>
          <w:p w:rsidR="00D66A3A" w:rsidRDefault="007474E5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答:2025年，公司将持续深化AI DRIVEN“智能驱动”的发展战略，在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打造网新云擎</w:t>
            </w:r>
            <w:proofErr w:type="spellStart"/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Insphere</w:t>
            </w:r>
            <w:proofErr w:type="spell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 AI基座的同时，搭建并完善“算力服务－模型服务－数据服务”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网新全链条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AI大模型服务体系，并以此加速助力千行百业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的数智化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转型。 </w:t>
            </w:r>
          </w:p>
          <w:p w:rsidR="00D66A3A" w:rsidRDefault="007474E5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在算力服务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方面，利用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智算云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平台等完备的IT基础设施资源，布局覆盖全国的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智算中心及算力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节点网络，通过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算法算网资源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调度平台，实现优质普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惠算力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的供需匹配。  </w:t>
            </w:r>
          </w:p>
          <w:p w:rsidR="00D66A3A" w:rsidRDefault="007474E5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在模型服务方面，公司AI基座支持以</w:t>
            </w:r>
            <w:proofErr w:type="spellStart"/>
            <w:r w:rsidRPr="00C1461D">
              <w:rPr>
                <w:rFonts w:asciiTheme="minorEastAsia" w:eastAsiaTheme="minorEastAsia" w:hAnsiTheme="minorEastAsia"/>
                <w:sz w:val="24"/>
              </w:rPr>
              <w:t>Deepseek</w:t>
            </w:r>
            <w:proofErr w:type="spellEnd"/>
            <w:r w:rsidRPr="00C1461D">
              <w:rPr>
                <w:rFonts w:asciiTheme="minorEastAsia" w:eastAsiaTheme="minorEastAsia" w:hAnsiTheme="minorEastAsia"/>
                <w:sz w:val="24"/>
              </w:rPr>
              <w:t>为代表的国内外主流模型的接入，通过大小模型紧密协同，实现兼具通用能力和专用能力的跨模态知识融合计算，并提供低/零代码开发、模型训练、模型微调、智能体构建及多模态内容生成等一站式服务，覆盖教学科研、企业经营、政务管理等场景，平台支持快速迭代，助力用户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高效实现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AI应用部署。 </w:t>
            </w:r>
          </w:p>
          <w:p w:rsidR="00D66A3A" w:rsidRDefault="007474E5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在数据服务方面，公司将依托数据确权资质和隐私计算技术，积极参与数据开放平台的建设，推进数据资源合法合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规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 xml:space="preserve">的流通，助力客户挖掘数据资产价值，打造数据应用场景，创新数据服务模式。 </w:t>
            </w:r>
          </w:p>
          <w:p w:rsidR="00153342" w:rsidRDefault="007474E5" w:rsidP="00200EC0">
            <w:pPr>
              <w:spacing w:line="360" w:lineRule="auto"/>
              <w:ind w:firstLineChars="205" w:firstLine="492"/>
              <w:rPr>
                <w:rFonts w:asciiTheme="minorEastAsia" w:eastAsiaTheme="minorEastAsia" w:hAnsiTheme="minorEastAsia"/>
                <w:sz w:val="24"/>
              </w:rPr>
            </w:pPr>
            <w:r w:rsidRPr="00C1461D">
              <w:rPr>
                <w:rFonts w:asciiTheme="minorEastAsia" w:eastAsiaTheme="minorEastAsia" w:hAnsiTheme="minorEastAsia"/>
                <w:sz w:val="24"/>
              </w:rPr>
              <w:t>公司将以AI大模型、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智算云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、大数据、隐私计算等前沿数字技术为驱动，深度融合“AI+行业”的创新范式，提供覆盖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算力基础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设施、底层模型到场景应用的完整链路支持，打造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政企数智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化转型的全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栈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赋能平台。同时，公司将发挥组织协调优势，与合作伙伴共同扩建行业生态，纵向整合产业链上下游力量，横向联合高校院所平台力量，打造以企业为主体、产学研深度融合、高效协同的创新联合体，加速助力数字经济、数字社会、</w:t>
            </w:r>
            <w:proofErr w:type="gramStart"/>
            <w:r w:rsidRPr="00C1461D">
              <w:rPr>
                <w:rFonts w:asciiTheme="minorEastAsia" w:eastAsiaTheme="minorEastAsia" w:hAnsiTheme="minorEastAsia"/>
                <w:sz w:val="24"/>
              </w:rPr>
              <w:t>双碳等</w:t>
            </w:r>
            <w:proofErr w:type="gramEnd"/>
            <w:r w:rsidRPr="00C1461D">
              <w:rPr>
                <w:rFonts w:asciiTheme="minorEastAsia" w:eastAsiaTheme="minorEastAsia" w:hAnsiTheme="minorEastAsia"/>
                <w:sz w:val="24"/>
              </w:rPr>
              <w:t>国家战略的落地实施。</w:t>
            </w:r>
          </w:p>
          <w:p w:rsidR="00153342" w:rsidRDefault="00153342" w:rsidP="00E53421">
            <w:pPr>
              <w:spacing w:line="360" w:lineRule="auto"/>
              <w:ind w:firstLineChars="205" w:firstLine="492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53342" w:rsidRDefault="00153342"/>
    <w:p w:rsidR="00153342" w:rsidRDefault="00153342"/>
    <w:sectPr w:rsidR="0015334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0A" w:rsidRDefault="0094570A">
      <w:r>
        <w:separator/>
      </w:r>
    </w:p>
  </w:endnote>
  <w:endnote w:type="continuationSeparator" w:id="0">
    <w:p w:rsidR="0094570A" w:rsidRDefault="0094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0A" w:rsidRDefault="0094570A">
      <w:r>
        <w:separator/>
      </w:r>
    </w:p>
  </w:footnote>
  <w:footnote w:type="continuationSeparator" w:id="0">
    <w:p w:rsidR="0094570A" w:rsidRDefault="0094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42" w:rsidRDefault="007474E5">
    <w:pPr>
      <w:pStyle w:val="a3"/>
      <w:tabs>
        <w:tab w:val="clear" w:pos="4153"/>
      </w:tabs>
      <w:jc w:val="right"/>
    </w:pPr>
    <w:r>
      <w:rPr>
        <w:rFonts w:hint="eastAsia"/>
      </w:rPr>
      <w:t>浙大网新科技股份有限公司投资者关系活动记录表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73E5"/>
    <w:multiLevelType w:val="hybridMultilevel"/>
    <w:tmpl w:val="DA9054E2"/>
    <w:lvl w:ilvl="0" w:tplc="0409000F">
      <w:start w:val="1"/>
      <w:numFmt w:val="decimal"/>
      <w:lvlText w:val="%1."/>
      <w:lvlJc w:val="left"/>
      <w:pPr>
        <w:ind w:left="912" w:hanging="420"/>
      </w:p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153342"/>
    <w:rsid w:val="00024CC8"/>
    <w:rsid w:val="00153342"/>
    <w:rsid w:val="00183635"/>
    <w:rsid w:val="001F3B79"/>
    <w:rsid w:val="00200EC0"/>
    <w:rsid w:val="007474E5"/>
    <w:rsid w:val="0094570A"/>
    <w:rsid w:val="00AE4B9C"/>
    <w:rsid w:val="00B046D9"/>
    <w:rsid w:val="00C1461D"/>
    <w:rsid w:val="00C62C9F"/>
    <w:rsid w:val="00D66A3A"/>
    <w:rsid w:val="00E53421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25833"/>
  <w15:docId w15:val="{9E62D7FD-CB5B-41E0-B357-F2D61049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rsid w:val="00E53421"/>
    <w:pPr>
      <w:ind w:firstLineChars="200" w:firstLine="420"/>
    </w:pPr>
  </w:style>
  <w:style w:type="paragraph" w:styleId="a7">
    <w:name w:val="footer"/>
    <w:basedOn w:val="a"/>
    <w:link w:val="a8"/>
    <w:rsid w:val="00AE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E4B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adshow.sse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马清</cp:lastModifiedBy>
  <cp:revision>10</cp:revision>
  <dcterms:created xsi:type="dcterms:W3CDTF">2025-05-22T06:40:00Z</dcterms:created>
  <dcterms:modified xsi:type="dcterms:W3CDTF">2025-05-22T07:46:00Z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