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AC9E4" w14:textId="00B7C755" w:rsidR="00071260" w:rsidRDefault="00000000">
      <w:pPr>
        <w:spacing w:beforeLines="50" w:before="156" w:afterLines="50" w:after="156" w:line="400" w:lineRule="exact"/>
        <w:rPr>
          <w:rFonts w:ascii="宋体" w:hAnsi="宋体" w:hint="eastAsia"/>
          <w:b/>
          <w:bCs/>
          <w:iCs/>
          <w:color w:val="000000"/>
          <w:sz w:val="24"/>
          <w:szCs w:val="24"/>
        </w:rPr>
      </w:pPr>
      <w:r>
        <w:rPr>
          <w:rFonts w:ascii="宋体" w:hAnsi="宋体" w:hint="eastAsia"/>
          <w:b/>
          <w:bCs/>
          <w:iCs/>
          <w:color w:val="000000"/>
          <w:sz w:val="24"/>
          <w:szCs w:val="24"/>
        </w:rPr>
        <w:t>证券代码：</w:t>
      </w:r>
      <w:r>
        <w:rPr>
          <w:rFonts w:ascii="宋体" w:hAnsi="宋体"/>
          <w:b/>
          <w:bCs/>
          <w:iCs/>
          <w:color w:val="000000"/>
          <w:sz w:val="24"/>
          <w:szCs w:val="24"/>
        </w:rPr>
        <w:t>688651</w:t>
      </w:r>
      <w:r w:rsidR="00467CC5">
        <w:rPr>
          <w:rFonts w:ascii="宋体" w:hAnsi="宋体" w:hint="eastAsia"/>
          <w:b/>
          <w:bCs/>
          <w:iCs/>
          <w:color w:val="000000"/>
          <w:sz w:val="24"/>
          <w:szCs w:val="24"/>
        </w:rPr>
        <w:t xml:space="preserve">                                  </w:t>
      </w:r>
      <w:r>
        <w:rPr>
          <w:rFonts w:ascii="宋体" w:hAnsi="宋体" w:hint="eastAsia"/>
          <w:b/>
          <w:bCs/>
          <w:iCs/>
          <w:color w:val="000000"/>
          <w:sz w:val="24"/>
          <w:szCs w:val="24"/>
        </w:rPr>
        <w:t>证券简称：盛邦安全</w:t>
      </w:r>
    </w:p>
    <w:p w14:paraId="3760004D" w14:textId="77777777" w:rsidR="00071260" w:rsidRDefault="00071260">
      <w:pPr>
        <w:spacing w:beforeLines="50" w:before="156" w:afterLines="50" w:after="156" w:line="400" w:lineRule="exact"/>
        <w:jc w:val="center"/>
        <w:rPr>
          <w:rFonts w:ascii="宋体" w:hAnsi="宋体" w:hint="eastAsia"/>
          <w:b/>
          <w:bCs/>
          <w:iCs/>
          <w:color w:val="000000"/>
          <w:sz w:val="32"/>
          <w:szCs w:val="32"/>
        </w:rPr>
      </w:pPr>
    </w:p>
    <w:p w14:paraId="78F866F5" w14:textId="77777777" w:rsidR="00071260" w:rsidRDefault="00000000">
      <w:pPr>
        <w:spacing w:beforeLines="50" w:before="156" w:afterLines="50" w:after="156" w:line="400" w:lineRule="exact"/>
        <w:jc w:val="center"/>
        <w:rPr>
          <w:rFonts w:ascii="宋体" w:hAnsi="宋体" w:hint="eastAsia"/>
          <w:b/>
          <w:bCs/>
          <w:iCs/>
          <w:color w:val="000000"/>
          <w:sz w:val="32"/>
          <w:szCs w:val="32"/>
        </w:rPr>
      </w:pPr>
      <w:r>
        <w:rPr>
          <w:rFonts w:ascii="宋体" w:hAnsi="宋体" w:hint="eastAsia"/>
          <w:b/>
          <w:bCs/>
          <w:iCs/>
          <w:color w:val="000000"/>
          <w:sz w:val="32"/>
          <w:szCs w:val="32"/>
        </w:rPr>
        <w:t>远江盛邦安全科技集团股份有限公司</w:t>
      </w:r>
    </w:p>
    <w:p w14:paraId="6C92AECD" w14:textId="77777777" w:rsidR="00071260" w:rsidRDefault="00000000">
      <w:pPr>
        <w:spacing w:beforeLines="50" w:before="156" w:afterLines="50" w:after="156" w:line="400" w:lineRule="exact"/>
        <w:jc w:val="center"/>
        <w:rPr>
          <w:rFonts w:ascii="宋体" w:hAnsi="宋体" w:hint="eastAsia"/>
          <w:b/>
          <w:bCs/>
          <w:iCs/>
          <w:color w:val="000000"/>
          <w:sz w:val="32"/>
          <w:szCs w:val="32"/>
        </w:rPr>
      </w:pPr>
      <w:r>
        <w:rPr>
          <w:rFonts w:ascii="宋体" w:hAnsi="宋体" w:hint="eastAsia"/>
          <w:b/>
          <w:bCs/>
          <w:iCs/>
          <w:color w:val="000000"/>
          <w:sz w:val="32"/>
          <w:szCs w:val="32"/>
        </w:rPr>
        <w:t>投资者关系活动记录表</w:t>
      </w:r>
    </w:p>
    <w:p w14:paraId="5248DA98" w14:textId="77777777" w:rsidR="00071260" w:rsidRDefault="00000000" w:rsidP="007E300E">
      <w:pPr>
        <w:jc w:val="right"/>
        <w:rPr>
          <w:rFonts w:ascii="宋体" w:hAnsi="宋体" w:hint="eastAsia"/>
          <w:bCs/>
          <w:iCs/>
          <w:color w:val="000000"/>
          <w:sz w:val="24"/>
        </w:rPr>
      </w:pPr>
      <w:r>
        <w:rPr>
          <w:rFonts w:ascii="宋体" w:hAnsi="宋体" w:hint="eastAsia"/>
          <w:bCs/>
          <w:iCs/>
          <w:color w:val="000000"/>
          <w:sz w:val="24"/>
        </w:rPr>
        <w:t>编号：202</w:t>
      </w:r>
      <w:r>
        <w:rPr>
          <w:rFonts w:ascii="宋体" w:hAnsi="宋体"/>
          <w:bCs/>
          <w:iCs/>
          <w:color w:val="000000"/>
          <w:sz w:val="24"/>
        </w:rPr>
        <w:t>5</w:t>
      </w:r>
      <w:r>
        <w:rPr>
          <w:rFonts w:ascii="宋体" w:hAnsi="宋体" w:hint="eastAsia"/>
          <w:bCs/>
          <w:iCs/>
          <w:color w:val="000000"/>
          <w:sz w:val="24"/>
        </w:rPr>
        <w:t>-</w:t>
      </w:r>
      <w:r>
        <w:rPr>
          <w:rFonts w:ascii="宋体" w:hAnsi="宋体"/>
          <w:bCs/>
          <w:iCs/>
          <w:color w:val="000000"/>
          <w:sz w:val="24"/>
        </w:rPr>
        <w:t>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6558"/>
      </w:tblGrid>
      <w:tr w:rsidR="00071260" w14:paraId="0DBEDD83" w14:textId="77777777">
        <w:tc>
          <w:tcPr>
            <w:tcW w:w="1964" w:type="dxa"/>
            <w:tcBorders>
              <w:top w:val="single" w:sz="4" w:space="0" w:color="auto"/>
              <w:left w:val="single" w:sz="4" w:space="0" w:color="auto"/>
              <w:bottom w:val="single" w:sz="4" w:space="0" w:color="auto"/>
              <w:right w:val="single" w:sz="4" w:space="0" w:color="auto"/>
            </w:tcBorders>
            <w:vAlign w:val="center"/>
          </w:tcPr>
          <w:p w14:paraId="4FF6D741" w14:textId="77777777" w:rsidR="00071260" w:rsidRDefault="00000000">
            <w:pPr>
              <w:spacing w:line="480" w:lineRule="atLeast"/>
              <w:jc w:val="center"/>
              <w:rPr>
                <w:rFonts w:asciiTheme="minorEastAsia" w:hAnsiTheme="minorEastAsia" w:hint="eastAsia"/>
                <w:bCs/>
                <w:iCs/>
                <w:color w:val="000000"/>
                <w:sz w:val="24"/>
              </w:rPr>
            </w:pPr>
            <w:r>
              <w:rPr>
                <w:rFonts w:asciiTheme="minorEastAsia" w:hAnsiTheme="minorEastAsia" w:hint="eastAsia"/>
                <w:bCs/>
                <w:iCs/>
                <w:color w:val="000000"/>
                <w:sz w:val="24"/>
              </w:rPr>
              <w:t>投资者关系活动类别</w:t>
            </w:r>
          </w:p>
        </w:tc>
        <w:tc>
          <w:tcPr>
            <w:tcW w:w="6558" w:type="dxa"/>
            <w:tcBorders>
              <w:top w:val="single" w:sz="4" w:space="0" w:color="auto"/>
              <w:left w:val="single" w:sz="4" w:space="0" w:color="auto"/>
              <w:bottom w:val="single" w:sz="4" w:space="0" w:color="auto"/>
              <w:right w:val="single" w:sz="4" w:space="0" w:color="auto"/>
            </w:tcBorders>
          </w:tcPr>
          <w:p w14:paraId="4BACB0E1" w14:textId="0204E24B" w:rsidR="00071260" w:rsidRDefault="00000000" w:rsidP="007E300E">
            <w:pPr>
              <w:tabs>
                <w:tab w:val="left" w:pos="2487"/>
              </w:tabs>
              <w:spacing w:line="360" w:lineRule="auto"/>
              <w:rPr>
                <w:rFonts w:asciiTheme="minorEastAsia" w:hAnsiTheme="minorEastAsia" w:hint="eastAsia"/>
                <w:bCs/>
                <w:iCs/>
                <w:color w:val="000000"/>
                <w:sz w:val="24"/>
              </w:rPr>
            </w:pPr>
            <w:r>
              <w:rPr>
                <w:rFonts w:asciiTheme="minorEastAsia" w:hAnsiTheme="minorEastAsia" w:hint="eastAsia"/>
                <w:bCs/>
                <w:iCs/>
                <w:color w:val="000000"/>
                <w:sz w:val="24"/>
              </w:rPr>
              <w:t>□</w:t>
            </w:r>
            <w:r>
              <w:rPr>
                <w:rFonts w:asciiTheme="minorEastAsia" w:hAnsiTheme="minorEastAsia" w:hint="eastAsia"/>
                <w:sz w:val="24"/>
              </w:rPr>
              <w:t>特定对象调研</w:t>
            </w:r>
            <w:r w:rsidR="007E300E">
              <w:rPr>
                <w:rFonts w:asciiTheme="minorEastAsia" w:hAnsiTheme="minorEastAsia" w:hint="eastAsia"/>
                <w:sz w:val="24"/>
              </w:rPr>
              <w:t xml:space="preserve">        </w:t>
            </w:r>
            <w:r>
              <w:rPr>
                <w:rFonts w:asciiTheme="minorEastAsia" w:hAnsiTheme="minorEastAsia" w:hint="eastAsia"/>
                <w:bCs/>
                <w:iCs/>
                <w:color w:val="000000"/>
                <w:sz w:val="24"/>
              </w:rPr>
              <w:t>□</w:t>
            </w:r>
            <w:r>
              <w:rPr>
                <w:rFonts w:asciiTheme="minorEastAsia" w:hAnsiTheme="minorEastAsia" w:hint="eastAsia"/>
                <w:sz w:val="24"/>
              </w:rPr>
              <w:t>分析师会议</w:t>
            </w:r>
          </w:p>
          <w:p w14:paraId="3B0A8087" w14:textId="04E71653" w:rsidR="00071260" w:rsidRDefault="00000000" w:rsidP="007E300E">
            <w:pPr>
              <w:spacing w:line="360" w:lineRule="auto"/>
              <w:rPr>
                <w:rFonts w:asciiTheme="minorEastAsia" w:hAnsiTheme="minorEastAsia" w:hint="eastAsia"/>
                <w:bCs/>
                <w:iCs/>
                <w:color w:val="000000"/>
                <w:sz w:val="24"/>
              </w:rPr>
            </w:pPr>
            <w:r>
              <w:rPr>
                <w:rFonts w:asciiTheme="minorEastAsia" w:hAnsiTheme="minorEastAsia" w:hint="eastAsia"/>
                <w:bCs/>
                <w:iCs/>
                <w:color w:val="000000"/>
                <w:sz w:val="24"/>
              </w:rPr>
              <w:t>□</w:t>
            </w:r>
            <w:r>
              <w:rPr>
                <w:rFonts w:asciiTheme="minorEastAsia" w:hAnsiTheme="minorEastAsia" w:hint="eastAsia"/>
                <w:sz w:val="24"/>
              </w:rPr>
              <w:t>媒体采访</w:t>
            </w:r>
            <w:r w:rsidR="007E300E">
              <w:rPr>
                <w:rFonts w:asciiTheme="minorEastAsia" w:hAnsiTheme="minorEastAsia" w:hint="eastAsia"/>
                <w:sz w:val="24"/>
              </w:rPr>
              <w:t xml:space="preserve">            </w:t>
            </w:r>
            <w:r>
              <w:rPr>
                <w:rFonts w:asciiTheme="minorEastAsia" w:hAnsiTheme="minorEastAsia" w:hint="eastAsia"/>
                <w:bCs/>
                <w:iCs/>
                <w:color w:val="000000"/>
                <w:sz w:val="24"/>
              </w:rPr>
              <w:t>☑</w:t>
            </w:r>
            <w:r>
              <w:rPr>
                <w:rFonts w:asciiTheme="minorEastAsia" w:hAnsiTheme="minorEastAsia" w:hint="eastAsia"/>
                <w:sz w:val="24"/>
              </w:rPr>
              <w:t>业绩说明会</w:t>
            </w:r>
          </w:p>
          <w:p w14:paraId="1CF19E40" w14:textId="7F96B5D4" w:rsidR="00071260" w:rsidRDefault="00000000" w:rsidP="007E300E">
            <w:pPr>
              <w:spacing w:line="360" w:lineRule="auto"/>
              <w:rPr>
                <w:rFonts w:asciiTheme="minorEastAsia" w:hAnsiTheme="minorEastAsia" w:hint="eastAsia"/>
                <w:bCs/>
                <w:iCs/>
                <w:color w:val="000000"/>
                <w:sz w:val="24"/>
              </w:rPr>
            </w:pPr>
            <w:r>
              <w:rPr>
                <w:rFonts w:asciiTheme="minorEastAsia" w:hAnsiTheme="minorEastAsia" w:hint="eastAsia"/>
                <w:bCs/>
                <w:iCs/>
                <w:color w:val="000000"/>
                <w:sz w:val="24"/>
              </w:rPr>
              <w:t>□</w:t>
            </w:r>
            <w:r>
              <w:rPr>
                <w:rFonts w:asciiTheme="minorEastAsia" w:hAnsiTheme="minorEastAsia" w:hint="eastAsia"/>
                <w:sz w:val="24"/>
              </w:rPr>
              <w:t>新闻发布会</w:t>
            </w:r>
            <w:r w:rsidR="007E300E">
              <w:rPr>
                <w:rFonts w:asciiTheme="minorEastAsia" w:hAnsiTheme="minorEastAsia" w:hint="eastAsia"/>
                <w:sz w:val="24"/>
              </w:rPr>
              <w:t xml:space="preserve">          </w:t>
            </w:r>
            <w:r>
              <w:rPr>
                <w:rFonts w:asciiTheme="minorEastAsia" w:hAnsiTheme="minorEastAsia" w:hint="eastAsia"/>
                <w:bCs/>
                <w:iCs/>
                <w:color w:val="000000"/>
                <w:sz w:val="24"/>
              </w:rPr>
              <w:t>□</w:t>
            </w:r>
            <w:r>
              <w:rPr>
                <w:rFonts w:asciiTheme="minorEastAsia" w:hAnsiTheme="minorEastAsia" w:hint="eastAsia"/>
                <w:sz w:val="24"/>
              </w:rPr>
              <w:t>路演活动</w:t>
            </w:r>
          </w:p>
          <w:p w14:paraId="7C50C39B" w14:textId="77777777" w:rsidR="00071260" w:rsidRDefault="00000000" w:rsidP="007E300E">
            <w:pPr>
              <w:tabs>
                <w:tab w:val="left" w:pos="2565"/>
                <w:tab w:val="center" w:pos="3199"/>
              </w:tabs>
              <w:spacing w:line="360" w:lineRule="auto"/>
              <w:rPr>
                <w:rFonts w:asciiTheme="minorEastAsia" w:hAnsiTheme="minorEastAsia" w:hint="eastAsia"/>
                <w:bCs/>
                <w:iCs/>
                <w:color w:val="000000"/>
                <w:sz w:val="24"/>
              </w:rPr>
            </w:pPr>
            <w:r>
              <w:rPr>
                <w:rFonts w:asciiTheme="minorEastAsia" w:hAnsiTheme="minorEastAsia" w:hint="eastAsia"/>
                <w:bCs/>
                <w:iCs/>
                <w:color w:val="000000"/>
                <w:sz w:val="24"/>
              </w:rPr>
              <w:t>□</w:t>
            </w:r>
            <w:r>
              <w:rPr>
                <w:rFonts w:asciiTheme="minorEastAsia" w:hAnsiTheme="minorEastAsia" w:hint="eastAsia"/>
                <w:sz w:val="24"/>
              </w:rPr>
              <w:t>现场参观</w:t>
            </w:r>
          </w:p>
          <w:p w14:paraId="416D00A7" w14:textId="77777777" w:rsidR="00071260" w:rsidRDefault="00000000" w:rsidP="007E300E">
            <w:pPr>
              <w:tabs>
                <w:tab w:val="center" w:pos="3199"/>
              </w:tabs>
              <w:spacing w:line="360" w:lineRule="auto"/>
              <w:rPr>
                <w:rFonts w:asciiTheme="minorEastAsia" w:hAnsiTheme="minorEastAsia" w:hint="eastAsia"/>
                <w:bCs/>
                <w:iCs/>
                <w:color w:val="000000"/>
                <w:sz w:val="24"/>
              </w:rPr>
            </w:pPr>
            <w:r>
              <w:rPr>
                <w:rFonts w:asciiTheme="minorEastAsia" w:hAnsiTheme="minorEastAsia" w:hint="eastAsia"/>
                <w:bCs/>
                <w:iCs/>
                <w:color w:val="000000"/>
                <w:sz w:val="24"/>
              </w:rPr>
              <w:t>□</w:t>
            </w:r>
            <w:r>
              <w:rPr>
                <w:rFonts w:asciiTheme="minorEastAsia" w:hAnsiTheme="minorEastAsia" w:hint="eastAsia"/>
                <w:sz w:val="24"/>
              </w:rPr>
              <w:t>其他（</w:t>
            </w:r>
            <w:proofErr w:type="gramStart"/>
            <w:r>
              <w:rPr>
                <w:rFonts w:asciiTheme="minorEastAsia" w:hAnsiTheme="minorEastAsia" w:hint="eastAsia"/>
                <w:sz w:val="24"/>
                <w:u w:val="single"/>
              </w:rPr>
              <w:t>请文字</w:t>
            </w:r>
            <w:proofErr w:type="gramEnd"/>
            <w:r>
              <w:rPr>
                <w:rFonts w:asciiTheme="minorEastAsia" w:hAnsiTheme="minorEastAsia" w:hint="eastAsia"/>
                <w:sz w:val="24"/>
                <w:u w:val="single"/>
              </w:rPr>
              <w:t>说明其他活动内容）</w:t>
            </w:r>
          </w:p>
        </w:tc>
      </w:tr>
      <w:tr w:rsidR="00071260" w14:paraId="7C993AFC" w14:textId="77777777">
        <w:trPr>
          <w:trHeight w:val="1368"/>
        </w:trPr>
        <w:tc>
          <w:tcPr>
            <w:tcW w:w="1964" w:type="dxa"/>
            <w:tcBorders>
              <w:top w:val="single" w:sz="4" w:space="0" w:color="auto"/>
              <w:left w:val="single" w:sz="4" w:space="0" w:color="auto"/>
              <w:bottom w:val="single" w:sz="4" w:space="0" w:color="auto"/>
              <w:right w:val="single" w:sz="4" w:space="0" w:color="auto"/>
            </w:tcBorders>
            <w:vAlign w:val="center"/>
          </w:tcPr>
          <w:p w14:paraId="6E44B212" w14:textId="77777777" w:rsidR="00071260" w:rsidRDefault="00000000">
            <w:pPr>
              <w:spacing w:line="480" w:lineRule="atLeast"/>
              <w:jc w:val="center"/>
              <w:rPr>
                <w:rFonts w:asciiTheme="minorEastAsia" w:hAnsiTheme="minorEastAsia" w:hint="eastAsia"/>
                <w:bCs/>
                <w:iCs/>
                <w:color w:val="000000"/>
                <w:sz w:val="24"/>
              </w:rPr>
            </w:pPr>
            <w:r>
              <w:rPr>
                <w:rFonts w:asciiTheme="minorEastAsia" w:hAnsiTheme="minorEastAsia" w:hint="eastAsia"/>
                <w:bCs/>
                <w:iCs/>
                <w:color w:val="000000"/>
                <w:sz w:val="24"/>
              </w:rPr>
              <w:t>参与单位名称及人员姓名</w:t>
            </w:r>
          </w:p>
        </w:tc>
        <w:tc>
          <w:tcPr>
            <w:tcW w:w="6558" w:type="dxa"/>
            <w:tcBorders>
              <w:top w:val="single" w:sz="4" w:space="0" w:color="auto"/>
              <w:left w:val="single" w:sz="4" w:space="0" w:color="auto"/>
              <w:bottom w:val="single" w:sz="4" w:space="0" w:color="auto"/>
              <w:right w:val="single" w:sz="4" w:space="0" w:color="auto"/>
            </w:tcBorders>
            <w:vAlign w:val="center"/>
          </w:tcPr>
          <w:p w14:paraId="4F9662CE" w14:textId="77777777" w:rsidR="00071260" w:rsidRDefault="00000000">
            <w:pPr>
              <w:spacing w:beforeLines="50" w:before="156" w:afterLines="50" w:after="156" w:line="360" w:lineRule="auto"/>
              <w:rPr>
                <w:rFonts w:asciiTheme="minorEastAsia" w:hAnsiTheme="minorEastAsia" w:hint="eastAsia"/>
                <w:bCs/>
                <w:iCs/>
                <w:color w:val="000000"/>
                <w:sz w:val="24"/>
              </w:rPr>
            </w:pPr>
            <w:r>
              <w:rPr>
                <w:rFonts w:asciiTheme="minorEastAsia" w:hAnsiTheme="minorEastAsia" w:hint="eastAsia"/>
                <w:bCs/>
                <w:iCs/>
                <w:color w:val="000000"/>
                <w:sz w:val="24"/>
              </w:rPr>
              <w:t>通过</w:t>
            </w:r>
            <w:proofErr w:type="gramStart"/>
            <w:r>
              <w:rPr>
                <w:rFonts w:asciiTheme="minorEastAsia" w:hAnsiTheme="minorEastAsia" w:hint="eastAsia"/>
                <w:bCs/>
                <w:iCs/>
                <w:color w:val="000000"/>
                <w:sz w:val="24"/>
              </w:rPr>
              <w:t>上证路演</w:t>
            </w:r>
            <w:proofErr w:type="gramEnd"/>
            <w:r>
              <w:rPr>
                <w:rFonts w:asciiTheme="minorEastAsia" w:hAnsiTheme="minorEastAsia" w:hint="eastAsia"/>
                <w:bCs/>
                <w:iCs/>
                <w:color w:val="000000"/>
                <w:sz w:val="24"/>
              </w:rPr>
              <w:t>中心线上参与的所有投资者。</w:t>
            </w:r>
          </w:p>
        </w:tc>
      </w:tr>
      <w:tr w:rsidR="00071260" w14:paraId="659DC0EA" w14:textId="77777777">
        <w:trPr>
          <w:trHeight w:val="621"/>
        </w:trPr>
        <w:tc>
          <w:tcPr>
            <w:tcW w:w="1964" w:type="dxa"/>
            <w:tcBorders>
              <w:top w:val="single" w:sz="4" w:space="0" w:color="auto"/>
              <w:left w:val="single" w:sz="4" w:space="0" w:color="auto"/>
              <w:bottom w:val="single" w:sz="4" w:space="0" w:color="auto"/>
              <w:right w:val="single" w:sz="4" w:space="0" w:color="auto"/>
            </w:tcBorders>
            <w:vAlign w:val="center"/>
          </w:tcPr>
          <w:p w14:paraId="1D78DEF8" w14:textId="77777777" w:rsidR="00071260" w:rsidRDefault="00000000">
            <w:pPr>
              <w:spacing w:line="480" w:lineRule="atLeast"/>
              <w:jc w:val="center"/>
              <w:rPr>
                <w:rFonts w:asciiTheme="minorEastAsia" w:hAnsiTheme="minorEastAsia" w:hint="eastAsia"/>
                <w:bCs/>
                <w:iCs/>
                <w:color w:val="000000"/>
                <w:sz w:val="24"/>
              </w:rPr>
            </w:pPr>
            <w:r>
              <w:rPr>
                <w:rFonts w:asciiTheme="minorEastAsia" w:hAnsiTheme="minorEastAsia" w:hint="eastAsia"/>
                <w:bCs/>
                <w:iCs/>
                <w:color w:val="000000"/>
                <w:sz w:val="24"/>
              </w:rPr>
              <w:t>时间</w:t>
            </w:r>
          </w:p>
        </w:tc>
        <w:tc>
          <w:tcPr>
            <w:tcW w:w="6558" w:type="dxa"/>
            <w:tcBorders>
              <w:top w:val="single" w:sz="4" w:space="0" w:color="auto"/>
              <w:left w:val="single" w:sz="4" w:space="0" w:color="auto"/>
              <w:bottom w:val="single" w:sz="4" w:space="0" w:color="auto"/>
              <w:right w:val="single" w:sz="4" w:space="0" w:color="auto"/>
            </w:tcBorders>
          </w:tcPr>
          <w:p w14:paraId="410E88AA" w14:textId="77777777" w:rsidR="00071260" w:rsidRDefault="00000000">
            <w:pPr>
              <w:spacing w:line="480" w:lineRule="atLeast"/>
              <w:rPr>
                <w:rFonts w:asciiTheme="minorEastAsia" w:hAnsiTheme="minorEastAsia" w:hint="eastAsia"/>
                <w:bCs/>
                <w:iCs/>
                <w:color w:val="000000"/>
                <w:sz w:val="24"/>
              </w:rPr>
            </w:pPr>
            <w:r>
              <w:rPr>
                <w:rFonts w:asciiTheme="minorEastAsia" w:hAnsiTheme="minorEastAsia" w:hint="eastAsia"/>
                <w:bCs/>
                <w:iCs/>
                <w:color w:val="000000"/>
                <w:sz w:val="24"/>
              </w:rPr>
              <w:t>2</w:t>
            </w:r>
            <w:r>
              <w:rPr>
                <w:rFonts w:asciiTheme="minorEastAsia" w:hAnsiTheme="minorEastAsia"/>
                <w:bCs/>
                <w:iCs/>
                <w:color w:val="000000"/>
                <w:sz w:val="24"/>
              </w:rPr>
              <w:t>02</w:t>
            </w:r>
            <w:r>
              <w:rPr>
                <w:rFonts w:asciiTheme="minorEastAsia" w:hAnsiTheme="minorEastAsia" w:hint="eastAsia"/>
                <w:bCs/>
                <w:iCs/>
                <w:color w:val="000000"/>
                <w:sz w:val="24"/>
              </w:rPr>
              <w:t>5年5月20日</w:t>
            </w:r>
            <w:r>
              <w:rPr>
                <w:rFonts w:asciiTheme="minorEastAsia" w:hAnsiTheme="minorEastAsia"/>
                <w:bCs/>
                <w:iCs/>
                <w:color w:val="000000"/>
                <w:sz w:val="24"/>
              </w:rPr>
              <w:t>1</w:t>
            </w:r>
            <w:r>
              <w:rPr>
                <w:rFonts w:asciiTheme="minorEastAsia" w:hAnsiTheme="minorEastAsia" w:hint="eastAsia"/>
                <w:bCs/>
                <w:iCs/>
                <w:color w:val="000000"/>
                <w:sz w:val="24"/>
              </w:rPr>
              <w:t>0</w:t>
            </w:r>
            <w:r>
              <w:rPr>
                <w:rFonts w:asciiTheme="minorEastAsia" w:hAnsiTheme="minorEastAsia"/>
                <w:bCs/>
                <w:iCs/>
                <w:color w:val="000000"/>
                <w:sz w:val="24"/>
              </w:rPr>
              <w:t>:00-1</w:t>
            </w:r>
            <w:r>
              <w:rPr>
                <w:rFonts w:asciiTheme="minorEastAsia" w:hAnsiTheme="minorEastAsia" w:hint="eastAsia"/>
                <w:bCs/>
                <w:iCs/>
                <w:color w:val="000000"/>
                <w:sz w:val="24"/>
              </w:rPr>
              <w:t>1</w:t>
            </w:r>
            <w:r>
              <w:rPr>
                <w:rFonts w:asciiTheme="minorEastAsia" w:hAnsiTheme="minorEastAsia"/>
                <w:bCs/>
                <w:iCs/>
                <w:color w:val="000000"/>
                <w:sz w:val="24"/>
              </w:rPr>
              <w:t>:</w:t>
            </w:r>
            <w:r>
              <w:rPr>
                <w:rFonts w:asciiTheme="minorEastAsia" w:hAnsiTheme="minorEastAsia" w:hint="eastAsia"/>
                <w:bCs/>
                <w:iCs/>
                <w:color w:val="000000"/>
                <w:sz w:val="24"/>
              </w:rPr>
              <w:t>0</w:t>
            </w:r>
            <w:r>
              <w:rPr>
                <w:rFonts w:asciiTheme="minorEastAsia" w:hAnsiTheme="minorEastAsia"/>
                <w:bCs/>
                <w:iCs/>
                <w:color w:val="000000"/>
                <w:sz w:val="24"/>
              </w:rPr>
              <w:t>0</w:t>
            </w:r>
          </w:p>
        </w:tc>
      </w:tr>
      <w:tr w:rsidR="00071260" w14:paraId="4216ABFC" w14:textId="77777777">
        <w:trPr>
          <w:trHeight w:val="551"/>
        </w:trPr>
        <w:tc>
          <w:tcPr>
            <w:tcW w:w="1964" w:type="dxa"/>
            <w:tcBorders>
              <w:top w:val="single" w:sz="4" w:space="0" w:color="auto"/>
              <w:left w:val="single" w:sz="4" w:space="0" w:color="auto"/>
              <w:bottom w:val="single" w:sz="4" w:space="0" w:color="auto"/>
              <w:right w:val="single" w:sz="4" w:space="0" w:color="auto"/>
            </w:tcBorders>
            <w:vAlign w:val="center"/>
          </w:tcPr>
          <w:p w14:paraId="6FFEC512" w14:textId="77777777" w:rsidR="00071260" w:rsidRDefault="00000000">
            <w:pPr>
              <w:spacing w:line="360" w:lineRule="auto"/>
              <w:jc w:val="center"/>
              <w:rPr>
                <w:rFonts w:asciiTheme="minorEastAsia" w:hAnsiTheme="minorEastAsia" w:hint="eastAsia"/>
                <w:bCs/>
                <w:iCs/>
                <w:color w:val="000000"/>
                <w:sz w:val="24"/>
              </w:rPr>
            </w:pPr>
            <w:r>
              <w:rPr>
                <w:rFonts w:asciiTheme="minorEastAsia" w:hAnsiTheme="minorEastAsia" w:hint="eastAsia"/>
                <w:bCs/>
                <w:iCs/>
                <w:color w:val="000000"/>
                <w:sz w:val="24"/>
              </w:rPr>
              <w:t>地点</w:t>
            </w:r>
          </w:p>
        </w:tc>
        <w:tc>
          <w:tcPr>
            <w:tcW w:w="6558" w:type="dxa"/>
            <w:tcBorders>
              <w:top w:val="single" w:sz="4" w:space="0" w:color="auto"/>
              <w:left w:val="single" w:sz="4" w:space="0" w:color="auto"/>
              <w:bottom w:val="single" w:sz="4" w:space="0" w:color="auto"/>
              <w:right w:val="single" w:sz="4" w:space="0" w:color="auto"/>
            </w:tcBorders>
            <w:vAlign w:val="center"/>
          </w:tcPr>
          <w:p w14:paraId="1BDB2B3E" w14:textId="77777777" w:rsidR="00071260" w:rsidRDefault="00000000">
            <w:pPr>
              <w:spacing w:line="360" w:lineRule="auto"/>
              <w:rPr>
                <w:rFonts w:asciiTheme="minorEastAsia" w:hAnsiTheme="minorEastAsia" w:hint="eastAsia"/>
                <w:bCs/>
                <w:iCs/>
                <w:color w:val="000000"/>
                <w:sz w:val="24"/>
              </w:rPr>
            </w:pPr>
            <w:r>
              <w:rPr>
                <w:rFonts w:asciiTheme="minorEastAsia" w:hAnsiTheme="minorEastAsia" w:cs="宋体" w:hint="eastAsia"/>
                <w:bCs/>
                <w:color w:val="000000"/>
                <w:kern w:val="0"/>
                <w:sz w:val="24"/>
                <w:szCs w:val="24"/>
              </w:rPr>
              <w:t>上</w:t>
            </w:r>
            <w:proofErr w:type="gramStart"/>
            <w:r>
              <w:rPr>
                <w:rFonts w:asciiTheme="minorEastAsia" w:hAnsiTheme="minorEastAsia" w:cs="宋体" w:hint="eastAsia"/>
                <w:bCs/>
                <w:color w:val="000000"/>
                <w:kern w:val="0"/>
                <w:sz w:val="24"/>
                <w:szCs w:val="24"/>
              </w:rPr>
              <w:t>证路演中心</w:t>
            </w:r>
            <w:proofErr w:type="gramEnd"/>
            <w:r>
              <w:rPr>
                <w:rFonts w:hint="eastAsia"/>
              </w:rPr>
              <w:fldChar w:fldCharType="begin"/>
            </w:r>
            <w:r>
              <w:instrText xml:space="preserve"> HYPERLINK "https://roadshow.sseinfo.com" </w:instrText>
            </w:r>
            <w:r>
              <w:rPr>
                <w:rFonts w:hint="eastAsia"/>
              </w:rPr>
            </w:r>
            <w:r>
              <w:rPr>
                <w:rFonts w:hint="eastAsia"/>
              </w:rPr>
              <w:fldChar w:fldCharType="separate"/>
            </w:r>
            <w:r>
              <w:rPr>
                <w:rStyle w:val="ae"/>
                <w:rFonts w:ascii="宋体" w:hAnsi="宋体" w:hint="eastAsia"/>
                <w:bCs/>
                <w:sz w:val="24"/>
              </w:rPr>
              <w:t>https://roadshow.sseinfo.com</w:t>
            </w:r>
            <w:r>
              <w:rPr>
                <w:rStyle w:val="ae"/>
                <w:rFonts w:ascii="宋体" w:hAnsi="宋体" w:hint="eastAsia"/>
                <w:bCs/>
                <w:sz w:val="24"/>
              </w:rPr>
              <w:fldChar w:fldCharType="end"/>
            </w:r>
          </w:p>
        </w:tc>
      </w:tr>
      <w:tr w:rsidR="00071260" w14:paraId="7BA09D5D" w14:textId="77777777">
        <w:tc>
          <w:tcPr>
            <w:tcW w:w="1964" w:type="dxa"/>
            <w:tcBorders>
              <w:top w:val="single" w:sz="4" w:space="0" w:color="auto"/>
              <w:left w:val="single" w:sz="4" w:space="0" w:color="auto"/>
              <w:bottom w:val="single" w:sz="4" w:space="0" w:color="auto"/>
              <w:right w:val="single" w:sz="4" w:space="0" w:color="auto"/>
            </w:tcBorders>
            <w:vAlign w:val="center"/>
          </w:tcPr>
          <w:p w14:paraId="77EA6D6F" w14:textId="77777777" w:rsidR="00071260" w:rsidRDefault="00000000">
            <w:pPr>
              <w:spacing w:line="276" w:lineRule="auto"/>
              <w:jc w:val="center"/>
              <w:rPr>
                <w:rFonts w:asciiTheme="minorEastAsia" w:hAnsiTheme="minorEastAsia" w:hint="eastAsia"/>
                <w:bCs/>
                <w:iCs/>
                <w:color w:val="000000"/>
                <w:sz w:val="24"/>
              </w:rPr>
            </w:pPr>
            <w:r>
              <w:rPr>
                <w:rFonts w:asciiTheme="minorEastAsia" w:hAnsiTheme="minorEastAsia" w:hint="eastAsia"/>
                <w:bCs/>
                <w:iCs/>
                <w:color w:val="000000"/>
                <w:sz w:val="24"/>
              </w:rPr>
              <w:t>上市公司接待</w:t>
            </w:r>
          </w:p>
          <w:p w14:paraId="35818C02" w14:textId="77777777" w:rsidR="00071260" w:rsidRDefault="00000000">
            <w:pPr>
              <w:spacing w:line="276" w:lineRule="auto"/>
              <w:jc w:val="center"/>
              <w:rPr>
                <w:rFonts w:asciiTheme="minorEastAsia" w:hAnsiTheme="minorEastAsia" w:hint="eastAsia"/>
                <w:bCs/>
                <w:iCs/>
                <w:color w:val="000000"/>
                <w:sz w:val="24"/>
              </w:rPr>
            </w:pPr>
            <w:r>
              <w:rPr>
                <w:rFonts w:asciiTheme="minorEastAsia" w:hAnsiTheme="minorEastAsia" w:hint="eastAsia"/>
                <w:bCs/>
                <w:iCs/>
                <w:color w:val="000000"/>
                <w:sz w:val="24"/>
              </w:rPr>
              <w:t>人员姓名</w:t>
            </w:r>
          </w:p>
        </w:tc>
        <w:tc>
          <w:tcPr>
            <w:tcW w:w="6558" w:type="dxa"/>
            <w:tcBorders>
              <w:top w:val="single" w:sz="4" w:space="0" w:color="auto"/>
              <w:left w:val="single" w:sz="4" w:space="0" w:color="auto"/>
              <w:bottom w:val="single" w:sz="4" w:space="0" w:color="auto"/>
              <w:right w:val="single" w:sz="4" w:space="0" w:color="auto"/>
            </w:tcBorders>
            <w:vAlign w:val="center"/>
          </w:tcPr>
          <w:p w14:paraId="45E4F53A" w14:textId="4748DEEC" w:rsidR="00071260" w:rsidRDefault="00000000">
            <w:pPr>
              <w:spacing w:beforeLines="50" w:before="156" w:afterLines="50" w:after="156" w:line="360" w:lineRule="auto"/>
              <w:rPr>
                <w:rFonts w:asciiTheme="minorEastAsia" w:hAnsiTheme="minorEastAsia" w:hint="eastAsia"/>
                <w:bCs/>
                <w:iCs/>
                <w:color w:val="000000"/>
                <w:sz w:val="24"/>
              </w:rPr>
            </w:pPr>
            <w:r>
              <w:rPr>
                <w:rFonts w:asciiTheme="minorEastAsia" w:hAnsiTheme="minorEastAsia" w:hint="eastAsia"/>
                <w:bCs/>
                <w:iCs/>
                <w:color w:val="000000"/>
                <w:sz w:val="24"/>
              </w:rPr>
              <w:t>董事长</w:t>
            </w:r>
            <w:r w:rsidR="007E300E">
              <w:rPr>
                <w:rFonts w:asciiTheme="minorEastAsia" w:hAnsiTheme="minorEastAsia" w:hint="eastAsia"/>
                <w:bCs/>
                <w:iCs/>
                <w:color w:val="000000"/>
                <w:sz w:val="24"/>
              </w:rPr>
              <w:t xml:space="preserve">、总经理 </w:t>
            </w:r>
            <w:proofErr w:type="gramStart"/>
            <w:r>
              <w:rPr>
                <w:rFonts w:asciiTheme="minorEastAsia" w:hAnsiTheme="minorEastAsia" w:hint="eastAsia"/>
                <w:bCs/>
                <w:iCs/>
                <w:color w:val="000000"/>
                <w:sz w:val="24"/>
              </w:rPr>
              <w:t>权</w:t>
            </w:r>
            <w:r w:rsidR="007E300E">
              <w:rPr>
                <w:rFonts w:asciiTheme="minorEastAsia" w:hAnsiTheme="minorEastAsia" w:hint="eastAsia"/>
                <w:bCs/>
                <w:iCs/>
                <w:color w:val="000000"/>
                <w:sz w:val="24"/>
              </w:rPr>
              <w:t>晓</w:t>
            </w:r>
            <w:r>
              <w:rPr>
                <w:rFonts w:asciiTheme="minorEastAsia" w:hAnsiTheme="minorEastAsia" w:hint="eastAsia"/>
                <w:bCs/>
                <w:iCs/>
                <w:color w:val="000000"/>
                <w:sz w:val="24"/>
              </w:rPr>
              <w:t>文</w:t>
            </w:r>
            <w:proofErr w:type="gramEnd"/>
            <w:r>
              <w:rPr>
                <w:rFonts w:asciiTheme="minorEastAsia" w:hAnsiTheme="minorEastAsia" w:hint="eastAsia"/>
                <w:bCs/>
                <w:iCs/>
                <w:color w:val="000000"/>
                <w:sz w:val="24"/>
              </w:rPr>
              <w:t>；副总经理、董事会秘书</w:t>
            </w:r>
            <w:r w:rsidR="007E300E">
              <w:rPr>
                <w:rFonts w:asciiTheme="minorEastAsia" w:hAnsiTheme="minorEastAsia" w:hint="eastAsia"/>
                <w:bCs/>
                <w:iCs/>
                <w:color w:val="000000"/>
                <w:sz w:val="24"/>
              </w:rPr>
              <w:t xml:space="preserve"> </w:t>
            </w:r>
            <w:r>
              <w:rPr>
                <w:rFonts w:asciiTheme="minorEastAsia" w:hAnsiTheme="minorEastAsia" w:hint="eastAsia"/>
                <w:bCs/>
                <w:iCs/>
                <w:color w:val="000000"/>
                <w:sz w:val="24"/>
              </w:rPr>
              <w:t>袁先登；财务总监</w:t>
            </w:r>
            <w:r w:rsidR="007E300E">
              <w:rPr>
                <w:rFonts w:asciiTheme="minorEastAsia" w:hAnsiTheme="minorEastAsia" w:hint="eastAsia"/>
                <w:bCs/>
                <w:iCs/>
                <w:color w:val="000000"/>
                <w:sz w:val="24"/>
              </w:rPr>
              <w:t xml:space="preserve"> </w:t>
            </w:r>
            <w:r>
              <w:rPr>
                <w:rFonts w:asciiTheme="minorEastAsia" w:hAnsiTheme="minorEastAsia" w:hint="eastAsia"/>
                <w:bCs/>
                <w:iCs/>
                <w:color w:val="000000"/>
                <w:sz w:val="24"/>
              </w:rPr>
              <w:t>李慜丰</w:t>
            </w:r>
            <w:r w:rsidR="007E300E">
              <w:rPr>
                <w:rFonts w:asciiTheme="minorEastAsia" w:hAnsiTheme="minorEastAsia" w:hint="eastAsia"/>
                <w:bCs/>
                <w:iCs/>
                <w:color w:val="000000"/>
                <w:sz w:val="24"/>
              </w:rPr>
              <w:t>；</w:t>
            </w:r>
            <w:r>
              <w:rPr>
                <w:rFonts w:asciiTheme="minorEastAsia" w:hAnsiTheme="minorEastAsia" w:hint="eastAsia"/>
                <w:bCs/>
                <w:iCs/>
                <w:color w:val="000000"/>
                <w:sz w:val="24"/>
              </w:rPr>
              <w:t>独立董事</w:t>
            </w:r>
            <w:r w:rsidR="007E300E">
              <w:rPr>
                <w:rFonts w:asciiTheme="minorEastAsia" w:hAnsiTheme="minorEastAsia" w:hint="eastAsia"/>
                <w:bCs/>
                <w:iCs/>
                <w:color w:val="000000"/>
                <w:sz w:val="24"/>
              </w:rPr>
              <w:t xml:space="preserve"> </w:t>
            </w:r>
            <w:r>
              <w:rPr>
                <w:rFonts w:asciiTheme="minorEastAsia" w:hAnsiTheme="minorEastAsia" w:hint="eastAsia"/>
                <w:bCs/>
                <w:iCs/>
                <w:color w:val="000000"/>
                <w:sz w:val="24"/>
              </w:rPr>
              <w:t>谢青</w:t>
            </w:r>
          </w:p>
        </w:tc>
      </w:tr>
      <w:tr w:rsidR="00071260" w14:paraId="5C17FB83" w14:textId="77777777">
        <w:tc>
          <w:tcPr>
            <w:tcW w:w="1964" w:type="dxa"/>
            <w:tcBorders>
              <w:top w:val="single" w:sz="4" w:space="0" w:color="auto"/>
              <w:left w:val="single" w:sz="4" w:space="0" w:color="auto"/>
              <w:bottom w:val="single" w:sz="4" w:space="0" w:color="auto"/>
              <w:right w:val="single" w:sz="4" w:space="0" w:color="auto"/>
            </w:tcBorders>
            <w:vAlign w:val="center"/>
          </w:tcPr>
          <w:p w14:paraId="5BC1FD2F" w14:textId="77777777" w:rsidR="00071260" w:rsidRDefault="00000000">
            <w:pPr>
              <w:spacing w:line="360" w:lineRule="auto"/>
              <w:jc w:val="center"/>
              <w:rPr>
                <w:rFonts w:asciiTheme="minorEastAsia" w:hAnsiTheme="minorEastAsia" w:hint="eastAsia"/>
                <w:bCs/>
                <w:iCs/>
                <w:color w:val="000000"/>
                <w:sz w:val="24"/>
              </w:rPr>
            </w:pPr>
            <w:r>
              <w:rPr>
                <w:rFonts w:asciiTheme="minorEastAsia" w:hAnsiTheme="minorEastAsia" w:hint="eastAsia"/>
                <w:bCs/>
                <w:iCs/>
                <w:color w:val="000000"/>
                <w:sz w:val="24"/>
              </w:rPr>
              <w:t>投资者关系活动主要内容介绍</w:t>
            </w:r>
          </w:p>
        </w:tc>
        <w:tc>
          <w:tcPr>
            <w:tcW w:w="6558" w:type="dxa"/>
            <w:tcBorders>
              <w:top w:val="single" w:sz="4" w:space="0" w:color="auto"/>
              <w:left w:val="single" w:sz="4" w:space="0" w:color="auto"/>
              <w:bottom w:val="single" w:sz="4" w:space="0" w:color="auto"/>
              <w:right w:val="single" w:sz="4" w:space="0" w:color="auto"/>
            </w:tcBorders>
          </w:tcPr>
          <w:p w14:paraId="0C93342D" w14:textId="27C5F8FA" w:rsidR="00071260" w:rsidRDefault="004C2C84" w:rsidP="007E300E">
            <w:pPr>
              <w:spacing w:line="360" w:lineRule="auto"/>
            </w:pPr>
            <w:r>
              <w:rPr>
                <w:rFonts w:ascii="宋体" w:hint="eastAsia"/>
                <w:sz w:val="24"/>
              </w:rPr>
              <w:t>1</w:t>
            </w:r>
            <w:r w:rsidR="00000000">
              <w:rPr>
                <w:rFonts w:ascii="宋体"/>
                <w:sz w:val="24"/>
              </w:rPr>
              <w:t>、公司本期盈利水平如何?</w:t>
            </w:r>
          </w:p>
          <w:p w14:paraId="4442AE33" w14:textId="73362784" w:rsidR="004C2C84" w:rsidRPr="002012F3" w:rsidRDefault="00000000" w:rsidP="007E300E">
            <w:pPr>
              <w:pStyle w:val="Default"/>
              <w:widowControl/>
              <w:autoSpaceDE/>
              <w:autoSpaceDN/>
              <w:adjustRightInd/>
              <w:spacing w:afterLines="50" w:after="156" w:line="360" w:lineRule="auto"/>
              <w:rPr>
                <w:rFonts w:hint="eastAsia"/>
              </w:rPr>
            </w:pPr>
            <w:r>
              <w:t>答:尊敬的投资者，您好。2024年公司实现营业收入2.94亿元，同比微增0.93%，营</w:t>
            </w:r>
            <w:proofErr w:type="gramStart"/>
            <w:r>
              <w:t>收保持</w:t>
            </w:r>
            <w:proofErr w:type="gramEnd"/>
            <w:r>
              <w:t>基本盘稳定。</w:t>
            </w:r>
            <w:proofErr w:type="gramStart"/>
            <w:r>
              <w:t>归母净利润</w:t>
            </w:r>
            <w:proofErr w:type="gramEnd"/>
            <w:r>
              <w:t>同比大幅下降96.17%至162.85万元，主要因网络空间地图、卫星互联网安全等新业务方向的人员扩充与市场拓展，研发与销售投入加大；同时，部分客户结算周期拉长导致坏账准备增加，对利润形成直接侵蚀。值得注意的是，卫星互联网安全等新业务收入同比增长显著，虽占比仍小（2024年占比6.1%），但已成为重要战略方向。公司2025年第一季度实现营业收入4725.13万元，同比增长11.94%，但</w:t>
            </w:r>
            <w:proofErr w:type="gramStart"/>
            <w:r>
              <w:t>归母净利润</w:t>
            </w:r>
            <w:proofErr w:type="gramEnd"/>
            <w:r>
              <w:t>为-1329.61</w:t>
            </w:r>
            <w:r>
              <w:lastRenderedPageBreak/>
              <w:t>万元，主要因为公司收入分布有季节性特点，第一季度收入通常占全年营收比重较小，而费用季节性特点不明显；同时，公司在市场拓展与组织升级上持续投入，相关人员数量增长，公司费用同比也有所提升，导致公司2025年第一季度利润同比有所下降。2025年第一季度，公司的毛利率同比提升1.51个百分点至74.29%，显示产品竞争力与成本控制初见成效。 尽管短期盈利承压，但公司所处的网络安全行业长期需求明确。随着《网络安全法》等政策深化实施，以及卫星互联网、工业互联网等新兴领域的安全需求释放，公司有望在2025年逐步实现业绩改善。管理层将持续平衡长期投入与短期盈利，确保在技术领先与财务健康之间取得动态平衡。感谢您的关注与支持！</w:t>
            </w:r>
          </w:p>
          <w:p w14:paraId="5A17E446" w14:textId="51EFA23A" w:rsidR="004C2C84" w:rsidRPr="004C2C84" w:rsidRDefault="004C2C84" w:rsidP="004C2C84">
            <w:pPr>
              <w:pStyle w:val="Default"/>
              <w:widowControl/>
              <w:spacing w:afterLines="50" w:after="156" w:line="360" w:lineRule="auto"/>
              <w:rPr>
                <w:rFonts w:asciiTheme="minorEastAsia" w:eastAsiaTheme="minorEastAsia" w:hAnsiTheme="minorEastAsia" w:hint="eastAsia"/>
                <w:bCs/>
              </w:rPr>
            </w:pPr>
            <w:r>
              <w:rPr>
                <w:rFonts w:asciiTheme="minorEastAsia" w:eastAsiaTheme="minorEastAsia" w:hAnsiTheme="minorEastAsia" w:hint="eastAsia"/>
                <w:bCs/>
              </w:rPr>
              <w:t>2</w:t>
            </w:r>
            <w:r w:rsidRPr="004C2C84">
              <w:rPr>
                <w:rFonts w:asciiTheme="minorEastAsia" w:eastAsiaTheme="minorEastAsia" w:hAnsiTheme="minorEastAsia" w:hint="eastAsia"/>
                <w:bCs/>
              </w:rPr>
              <w:t>、公司之后的盈利有什么增长点?</w:t>
            </w:r>
          </w:p>
          <w:p w14:paraId="681E4A61" w14:textId="03A1DA08" w:rsidR="004C2C84" w:rsidRPr="004C2C84" w:rsidRDefault="004C2C84" w:rsidP="004C2C84">
            <w:pPr>
              <w:pStyle w:val="Default"/>
              <w:widowControl/>
              <w:spacing w:afterLines="50" w:after="156" w:line="360" w:lineRule="auto"/>
              <w:rPr>
                <w:rFonts w:asciiTheme="minorEastAsia" w:eastAsiaTheme="minorEastAsia" w:hAnsiTheme="minorEastAsia" w:hint="eastAsia"/>
                <w:bCs/>
              </w:rPr>
            </w:pPr>
            <w:r w:rsidRPr="004C2C84">
              <w:rPr>
                <w:rFonts w:asciiTheme="minorEastAsia" w:eastAsiaTheme="minorEastAsia" w:hAnsiTheme="minorEastAsia" w:hint="eastAsia"/>
                <w:bCs/>
              </w:rPr>
              <w:t>答:尊敬的投资者，您好。公司围绕网络安全产品与服务、网络空间地图、卫星互联网安全构建了全面的产品体系。网络安全产品与服务是公司传统优势领域，多个产品市场地位领先，广泛应用于电力、金融、教育、医疗等行业，今年将全面提升技术能力，升级产品体系，加强生态合作业务，加强海外业务，以明星产品为依托，持续提升市场渗透率。网络空间地图融合了公司在网络测绘、大数据分析、可视化等多个交叉领域的技术积累，用于满足国家各级政府单位、大型国企央企、国家监管机构等客户更高维度的网络空间资产治理、决策和分析需求，公司将继续加大在</w:t>
            </w:r>
            <w:proofErr w:type="gramStart"/>
            <w:r w:rsidRPr="004C2C84">
              <w:rPr>
                <w:rFonts w:asciiTheme="minorEastAsia" w:eastAsiaTheme="minorEastAsia" w:hAnsiTheme="minorEastAsia" w:hint="eastAsia"/>
                <w:bCs/>
              </w:rPr>
              <w:t>关基行业</w:t>
            </w:r>
            <w:proofErr w:type="gramEnd"/>
            <w:r w:rsidRPr="004C2C84">
              <w:rPr>
                <w:rFonts w:asciiTheme="minorEastAsia" w:eastAsiaTheme="minorEastAsia" w:hAnsiTheme="minorEastAsia" w:hint="eastAsia"/>
                <w:bCs/>
              </w:rPr>
              <w:t>的推广力度。卫星互联网领域，公司提供包括卫星通信漏洞扫描设备、卫星互联网空间测绘以及卫星通信安全保密系统在内的卫星互联网安全整体解决方案。网络空间地图、卫星互联网是目前新兴的安全市场，也是公司未来重点布局的领域，公司将增强战略布局，提高行业渗透率，创造新的利润增长点。感</w:t>
            </w:r>
            <w:r w:rsidRPr="004C2C84">
              <w:rPr>
                <w:rFonts w:asciiTheme="minorEastAsia" w:eastAsiaTheme="minorEastAsia" w:hAnsiTheme="minorEastAsia" w:hint="eastAsia"/>
                <w:bCs/>
              </w:rPr>
              <w:lastRenderedPageBreak/>
              <w:t>谢您的关注与支持！</w:t>
            </w:r>
          </w:p>
          <w:p w14:paraId="6D185C3A" w14:textId="418FB835" w:rsidR="004C2C84" w:rsidRPr="004C2C84" w:rsidRDefault="004C2C84" w:rsidP="004C2C84">
            <w:pPr>
              <w:pStyle w:val="Default"/>
              <w:widowControl/>
              <w:spacing w:afterLines="50" w:after="156" w:line="360" w:lineRule="auto"/>
              <w:rPr>
                <w:rFonts w:asciiTheme="minorEastAsia" w:eastAsiaTheme="minorEastAsia" w:hAnsiTheme="minorEastAsia" w:hint="eastAsia"/>
                <w:bCs/>
              </w:rPr>
            </w:pPr>
            <w:r>
              <w:rPr>
                <w:rFonts w:asciiTheme="minorEastAsia" w:eastAsiaTheme="minorEastAsia" w:hAnsiTheme="minorEastAsia" w:hint="eastAsia"/>
                <w:bCs/>
              </w:rPr>
              <w:t>3</w:t>
            </w:r>
            <w:r w:rsidRPr="004C2C84">
              <w:rPr>
                <w:rFonts w:asciiTheme="minorEastAsia" w:eastAsiaTheme="minorEastAsia" w:hAnsiTheme="minorEastAsia" w:hint="eastAsia"/>
                <w:bCs/>
              </w:rPr>
              <w:t>、公司最新经营及业绩情况如何？</w:t>
            </w:r>
          </w:p>
          <w:p w14:paraId="71CC5DDD" w14:textId="29E65043" w:rsidR="004C2C84" w:rsidRPr="004C2C84" w:rsidRDefault="004C2C84" w:rsidP="004C2C84">
            <w:pPr>
              <w:pStyle w:val="Default"/>
              <w:widowControl/>
              <w:spacing w:afterLines="50" w:after="156" w:line="360" w:lineRule="auto"/>
              <w:rPr>
                <w:rFonts w:asciiTheme="minorEastAsia" w:eastAsiaTheme="minorEastAsia" w:hAnsiTheme="minorEastAsia" w:hint="eastAsia"/>
                <w:bCs/>
              </w:rPr>
            </w:pPr>
            <w:r w:rsidRPr="004C2C84">
              <w:rPr>
                <w:rFonts w:asciiTheme="minorEastAsia" w:eastAsiaTheme="minorEastAsia" w:hAnsiTheme="minorEastAsia" w:hint="eastAsia"/>
                <w:bCs/>
              </w:rPr>
              <w:t>答:尊敬的投资者，您好。此前，公司在战略层面进行了整体升级，由信息化为主的网络安全迈向结合卫星互联网、人工智能的数字化安全，进入全新的大安全时代。2025年，公司将围绕公司战略在市场、研发及经营层面持续落地。市场方面，公司将重点关注有网络安全实战需求的客户，加大用户覆盖，推动公司国际化战略；经营方面，公司将</w:t>
            </w:r>
            <w:proofErr w:type="gramStart"/>
            <w:r w:rsidRPr="004C2C84">
              <w:rPr>
                <w:rFonts w:asciiTheme="minorEastAsia" w:eastAsiaTheme="minorEastAsia" w:hAnsiTheme="minorEastAsia" w:hint="eastAsia"/>
                <w:bCs/>
              </w:rPr>
              <w:t>践行</w:t>
            </w:r>
            <w:proofErr w:type="gramEnd"/>
            <w:r w:rsidRPr="004C2C84">
              <w:rPr>
                <w:rFonts w:asciiTheme="minorEastAsia" w:eastAsiaTheme="minorEastAsia" w:hAnsiTheme="minorEastAsia" w:hint="eastAsia"/>
                <w:bCs/>
              </w:rPr>
              <w:t>稳健的财务政策，持续开源节流；研发方面，公司将继续坚持“两精一深”的研发战略，围绕卫星互联网、网络空间地图等新兴领域做深做精。感谢您的关注与支持！</w:t>
            </w:r>
          </w:p>
          <w:p w14:paraId="4839E384" w14:textId="61CEFFA7" w:rsidR="004C2C84" w:rsidRPr="004C2C84" w:rsidRDefault="004C2C84" w:rsidP="004C2C84">
            <w:pPr>
              <w:pStyle w:val="Default"/>
              <w:widowControl/>
              <w:spacing w:afterLines="50" w:after="156" w:line="360" w:lineRule="auto"/>
              <w:rPr>
                <w:rFonts w:asciiTheme="minorEastAsia" w:eastAsiaTheme="minorEastAsia" w:hAnsiTheme="minorEastAsia" w:hint="eastAsia"/>
                <w:bCs/>
              </w:rPr>
            </w:pPr>
            <w:r>
              <w:rPr>
                <w:rFonts w:asciiTheme="minorEastAsia" w:eastAsiaTheme="minorEastAsia" w:hAnsiTheme="minorEastAsia" w:hint="eastAsia"/>
                <w:bCs/>
              </w:rPr>
              <w:t>4</w:t>
            </w:r>
            <w:r w:rsidRPr="004C2C84">
              <w:rPr>
                <w:rFonts w:asciiTheme="minorEastAsia" w:eastAsiaTheme="minorEastAsia" w:hAnsiTheme="minorEastAsia" w:hint="eastAsia"/>
                <w:bCs/>
              </w:rPr>
              <w:t>、公司未来发展趋势如何？</w:t>
            </w:r>
          </w:p>
          <w:p w14:paraId="22638689" w14:textId="6FDA1F15" w:rsidR="004C2C84" w:rsidRDefault="004C2C84" w:rsidP="004C2C84">
            <w:pPr>
              <w:pStyle w:val="Default"/>
              <w:widowControl/>
              <w:autoSpaceDE/>
              <w:autoSpaceDN/>
              <w:adjustRightInd/>
              <w:spacing w:afterLines="50" w:after="156" w:line="360" w:lineRule="auto"/>
              <w:rPr>
                <w:rFonts w:asciiTheme="minorEastAsia" w:eastAsiaTheme="minorEastAsia" w:hAnsiTheme="minorEastAsia" w:hint="eastAsia"/>
                <w:bCs/>
              </w:rPr>
            </w:pPr>
            <w:r w:rsidRPr="004C2C84">
              <w:rPr>
                <w:rFonts w:asciiTheme="minorEastAsia" w:eastAsiaTheme="minorEastAsia" w:hAnsiTheme="minorEastAsia" w:hint="eastAsia"/>
                <w:bCs/>
              </w:rPr>
              <w:t>答:尊敬的投资者，您好。展望2025年，我们对公司发展充满信心。公司制定了明确的业务拓展策略与研发计划，在国内国际市场双轮驱动下，有望实现营</w:t>
            </w:r>
            <w:proofErr w:type="gramStart"/>
            <w:r w:rsidRPr="004C2C84">
              <w:rPr>
                <w:rFonts w:asciiTheme="minorEastAsia" w:eastAsiaTheme="minorEastAsia" w:hAnsiTheme="minorEastAsia" w:hint="eastAsia"/>
                <w:bCs/>
              </w:rPr>
              <w:t>收快速</w:t>
            </w:r>
            <w:proofErr w:type="gramEnd"/>
            <w:r w:rsidRPr="004C2C84">
              <w:rPr>
                <w:rFonts w:asciiTheme="minorEastAsia" w:eastAsiaTheme="minorEastAsia" w:hAnsiTheme="minorEastAsia" w:hint="eastAsia"/>
                <w:bCs/>
              </w:rPr>
              <w:t>增长。在卫星互联网安全领域，公司将依托“4产品+1服务”体系，深度融入低空经济、深海科技等国家战略场景，2025年营业收入增速有望实现快速增长；在网络空间地图领域，公司将不断完善产品体系，持续的研发投入将为公司带来更多技术创新成果，提升产品与服务竞争力。我们将坚持以客户为中心，以技术为驱动，为客户提供更全面、更高效的网络安全解决方案产品，努力实现公司价值最大化，为各位投资者创造丰厚回报.感谢您的关注与支持!</w:t>
            </w:r>
          </w:p>
        </w:tc>
      </w:tr>
      <w:tr w:rsidR="00071260" w14:paraId="3831C66E" w14:textId="77777777">
        <w:tc>
          <w:tcPr>
            <w:tcW w:w="1964" w:type="dxa"/>
            <w:tcBorders>
              <w:top w:val="single" w:sz="4" w:space="0" w:color="auto"/>
              <w:left w:val="single" w:sz="4" w:space="0" w:color="auto"/>
              <w:bottom w:val="single" w:sz="4" w:space="0" w:color="auto"/>
              <w:right w:val="single" w:sz="4" w:space="0" w:color="auto"/>
            </w:tcBorders>
            <w:vAlign w:val="center"/>
          </w:tcPr>
          <w:p w14:paraId="1F18ADBA" w14:textId="77777777" w:rsidR="00071260" w:rsidRDefault="00000000">
            <w:pPr>
              <w:spacing w:line="360" w:lineRule="auto"/>
              <w:jc w:val="center"/>
              <w:rPr>
                <w:rFonts w:asciiTheme="minorEastAsia" w:hAnsiTheme="minorEastAsia" w:hint="eastAsia"/>
                <w:bCs/>
                <w:iCs/>
                <w:color w:val="000000"/>
                <w:sz w:val="24"/>
              </w:rPr>
            </w:pPr>
            <w:r>
              <w:rPr>
                <w:rFonts w:asciiTheme="minorEastAsia" w:hAnsiTheme="minorEastAsia"/>
                <w:bCs/>
                <w:iCs/>
                <w:color w:val="000000"/>
                <w:sz w:val="24"/>
              </w:rPr>
              <w:lastRenderedPageBreak/>
              <w:t>附件清单（如有）</w:t>
            </w:r>
          </w:p>
        </w:tc>
        <w:tc>
          <w:tcPr>
            <w:tcW w:w="6558" w:type="dxa"/>
            <w:tcBorders>
              <w:top w:val="single" w:sz="4" w:space="0" w:color="auto"/>
              <w:left w:val="single" w:sz="4" w:space="0" w:color="auto"/>
              <w:bottom w:val="single" w:sz="4" w:space="0" w:color="auto"/>
              <w:right w:val="single" w:sz="4" w:space="0" w:color="auto"/>
            </w:tcBorders>
            <w:vAlign w:val="center"/>
          </w:tcPr>
          <w:p w14:paraId="10CD89F2" w14:textId="77777777" w:rsidR="00071260" w:rsidRDefault="00000000">
            <w:pPr>
              <w:spacing w:line="360" w:lineRule="auto"/>
              <w:rPr>
                <w:rFonts w:asciiTheme="minorEastAsia" w:hAnsiTheme="minorEastAsia" w:hint="eastAsia"/>
                <w:bCs/>
                <w:iCs/>
                <w:color w:val="000000"/>
                <w:sz w:val="24"/>
              </w:rPr>
            </w:pPr>
            <w:r>
              <w:rPr>
                <w:rFonts w:asciiTheme="minorEastAsia" w:hAnsiTheme="minorEastAsia" w:hint="eastAsia"/>
                <w:bCs/>
                <w:iCs/>
                <w:color w:val="000000"/>
                <w:sz w:val="24"/>
              </w:rPr>
              <w:t>无</w:t>
            </w:r>
          </w:p>
        </w:tc>
      </w:tr>
      <w:tr w:rsidR="00071260" w14:paraId="7AB204B9" w14:textId="77777777">
        <w:tc>
          <w:tcPr>
            <w:tcW w:w="1964" w:type="dxa"/>
            <w:tcBorders>
              <w:top w:val="single" w:sz="4" w:space="0" w:color="auto"/>
              <w:left w:val="single" w:sz="4" w:space="0" w:color="auto"/>
              <w:bottom w:val="single" w:sz="4" w:space="0" w:color="auto"/>
              <w:right w:val="single" w:sz="4" w:space="0" w:color="auto"/>
            </w:tcBorders>
            <w:vAlign w:val="center"/>
          </w:tcPr>
          <w:p w14:paraId="689648AB" w14:textId="77777777" w:rsidR="00071260" w:rsidRDefault="00000000">
            <w:pPr>
              <w:spacing w:line="360" w:lineRule="auto"/>
              <w:jc w:val="center"/>
              <w:rPr>
                <w:rFonts w:asciiTheme="minorEastAsia" w:hAnsiTheme="minorEastAsia" w:hint="eastAsia"/>
                <w:bCs/>
                <w:iCs/>
                <w:color w:val="000000"/>
                <w:sz w:val="24"/>
              </w:rPr>
            </w:pPr>
            <w:r>
              <w:rPr>
                <w:rFonts w:asciiTheme="minorEastAsia" w:hAnsiTheme="minorEastAsia" w:hint="eastAsia"/>
                <w:bCs/>
                <w:iCs/>
                <w:color w:val="000000"/>
                <w:sz w:val="24"/>
              </w:rPr>
              <w:t>日期</w:t>
            </w:r>
          </w:p>
        </w:tc>
        <w:tc>
          <w:tcPr>
            <w:tcW w:w="6558" w:type="dxa"/>
            <w:tcBorders>
              <w:top w:val="single" w:sz="4" w:space="0" w:color="auto"/>
              <w:left w:val="single" w:sz="4" w:space="0" w:color="auto"/>
              <w:bottom w:val="single" w:sz="4" w:space="0" w:color="auto"/>
              <w:right w:val="single" w:sz="4" w:space="0" w:color="auto"/>
            </w:tcBorders>
            <w:vAlign w:val="center"/>
          </w:tcPr>
          <w:p w14:paraId="686EB8BC" w14:textId="77777777" w:rsidR="00071260" w:rsidRDefault="00000000">
            <w:pPr>
              <w:spacing w:line="360" w:lineRule="auto"/>
              <w:rPr>
                <w:rFonts w:asciiTheme="minorEastAsia" w:hAnsiTheme="minorEastAsia" w:hint="eastAsia"/>
                <w:bCs/>
                <w:iCs/>
                <w:color w:val="000000"/>
                <w:sz w:val="24"/>
              </w:rPr>
            </w:pPr>
            <w:r>
              <w:rPr>
                <w:rFonts w:asciiTheme="minorEastAsia" w:hAnsiTheme="minorEastAsia" w:hint="eastAsia"/>
                <w:bCs/>
                <w:iCs/>
                <w:color w:val="000000"/>
                <w:sz w:val="24"/>
              </w:rPr>
              <w:t>2</w:t>
            </w:r>
            <w:r>
              <w:rPr>
                <w:rFonts w:asciiTheme="minorEastAsia" w:hAnsiTheme="minorEastAsia"/>
                <w:bCs/>
                <w:iCs/>
                <w:color w:val="000000"/>
                <w:sz w:val="24"/>
              </w:rPr>
              <w:t>025</w:t>
            </w:r>
            <w:r>
              <w:rPr>
                <w:rFonts w:asciiTheme="minorEastAsia" w:hAnsiTheme="minorEastAsia" w:hint="eastAsia"/>
                <w:bCs/>
                <w:iCs/>
                <w:color w:val="000000"/>
                <w:sz w:val="24"/>
              </w:rPr>
              <w:t>年</w:t>
            </w:r>
            <w:r>
              <w:rPr>
                <w:rFonts w:asciiTheme="minorEastAsia" w:hAnsiTheme="minorEastAsia"/>
                <w:bCs/>
                <w:iCs/>
                <w:color w:val="000000"/>
                <w:sz w:val="24"/>
              </w:rPr>
              <w:t>5</w:t>
            </w:r>
            <w:r>
              <w:rPr>
                <w:rFonts w:asciiTheme="minorEastAsia" w:hAnsiTheme="minorEastAsia" w:hint="eastAsia"/>
                <w:bCs/>
                <w:iCs/>
                <w:color w:val="000000"/>
                <w:sz w:val="24"/>
              </w:rPr>
              <w:t>月</w:t>
            </w:r>
            <w:r>
              <w:rPr>
                <w:rFonts w:asciiTheme="minorEastAsia" w:hAnsiTheme="minorEastAsia"/>
                <w:bCs/>
                <w:iCs/>
                <w:color w:val="000000"/>
                <w:sz w:val="24"/>
              </w:rPr>
              <w:t>20</w:t>
            </w:r>
            <w:r>
              <w:rPr>
                <w:rFonts w:asciiTheme="minorEastAsia" w:hAnsiTheme="minorEastAsia" w:hint="eastAsia"/>
                <w:bCs/>
                <w:iCs/>
                <w:color w:val="000000"/>
                <w:sz w:val="24"/>
              </w:rPr>
              <w:t>日</w:t>
            </w:r>
          </w:p>
        </w:tc>
      </w:tr>
    </w:tbl>
    <w:p w14:paraId="1A6C13C9" w14:textId="77777777" w:rsidR="00071260" w:rsidRDefault="00071260" w:rsidP="007E300E">
      <w:pPr>
        <w:rPr>
          <w:rFonts w:ascii="宋体" w:hAnsi="宋体" w:hint="eastAsia"/>
          <w:bCs/>
          <w:iCs/>
          <w:color w:val="000000"/>
          <w:sz w:val="24"/>
        </w:rPr>
      </w:pPr>
    </w:p>
    <w:sectPr w:rsidR="000712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yNmIwOGE4ODAyNzczZjNjZjg0MTkyMzYwYjZhZTgifQ=="/>
  </w:docVars>
  <w:rsids>
    <w:rsidRoot w:val="372D2BC1"/>
    <w:rsid w:val="00001ED6"/>
    <w:rsid w:val="00012AB6"/>
    <w:rsid w:val="000161CA"/>
    <w:rsid w:val="000258EE"/>
    <w:rsid w:val="00027274"/>
    <w:rsid w:val="00045DD1"/>
    <w:rsid w:val="00062014"/>
    <w:rsid w:val="00071260"/>
    <w:rsid w:val="000A5718"/>
    <w:rsid w:val="000C7881"/>
    <w:rsid w:val="000D7999"/>
    <w:rsid w:val="000E4703"/>
    <w:rsid w:val="0010700B"/>
    <w:rsid w:val="00127D74"/>
    <w:rsid w:val="00141270"/>
    <w:rsid w:val="00147ACA"/>
    <w:rsid w:val="00187C86"/>
    <w:rsid w:val="001A285D"/>
    <w:rsid w:val="001E594F"/>
    <w:rsid w:val="001E5956"/>
    <w:rsid w:val="001F27AC"/>
    <w:rsid w:val="002012F3"/>
    <w:rsid w:val="00213C2F"/>
    <w:rsid w:val="00224AA7"/>
    <w:rsid w:val="0024755D"/>
    <w:rsid w:val="0027381C"/>
    <w:rsid w:val="00275BDE"/>
    <w:rsid w:val="002957BD"/>
    <w:rsid w:val="002B39AC"/>
    <w:rsid w:val="002D4462"/>
    <w:rsid w:val="00324BBE"/>
    <w:rsid w:val="00334BEE"/>
    <w:rsid w:val="0033589E"/>
    <w:rsid w:val="003515A4"/>
    <w:rsid w:val="003565D1"/>
    <w:rsid w:val="00376F9D"/>
    <w:rsid w:val="00393963"/>
    <w:rsid w:val="003A178C"/>
    <w:rsid w:val="003A2032"/>
    <w:rsid w:val="003A2128"/>
    <w:rsid w:val="003A3416"/>
    <w:rsid w:val="003B7B42"/>
    <w:rsid w:val="003E2C17"/>
    <w:rsid w:val="003E54EC"/>
    <w:rsid w:val="003F63A0"/>
    <w:rsid w:val="00467CC5"/>
    <w:rsid w:val="004831A6"/>
    <w:rsid w:val="00487241"/>
    <w:rsid w:val="004C2C84"/>
    <w:rsid w:val="004E7FE5"/>
    <w:rsid w:val="005172D7"/>
    <w:rsid w:val="00524415"/>
    <w:rsid w:val="005665EB"/>
    <w:rsid w:val="00593EE8"/>
    <w:rsid w:val="005C3B8A"/>
    <w:rsid w:val="005D2C55"/>
    <w:rsid w:val="005F2386"/>
    <w:rsid w:val="006604EF"/>
    <w:rsid w:val="006D5440"/>
    <w:rsid w:val="006D7CFC"/>
    <w:rsid w:val="006E7FDD"/>
    <w:rsid w:val="00704A4F"/>
    <w:rsid w:val="00737D54"/>
    <w:rsid w:val="007A61FF"/>
    <w:rsid w:val="007B6FDB"/>
    <w:rsid w:val="007D15FB"/>
    <w:rsid w:val="007D64F2"/>
    <w:rsid w:val="007E300E"/>
    <w:rsid w:val="007F186C"/>
    <w:rsid w:val="007F1D94"/>
    <w:rsid w:val="008048EB"/>
    <w:rsid w:val="0082017E"/>
    <w:rsid w:val="0088250D"/>
    <w:rsid w:val="00882BBF"/>
    <w:rsid w:val="00906C21"/>
    <w:rsid w:val="00922A37"/>
    <w:rsid w:val="00991B0D"/>
    <w:rsid w:val="009A5206"/>
    <w:rsid w:val="009B2336"/>
    <w:rsid w:val="009C1489"/>
    <w:rsid w:val="00A46702"/>
    <w:rsid w:val="00A548B2"/>
    <w:rsid w:val="00A66434"/>
    <w:rsid w:val="00A71D14"/>
    <w:rsid w:val="00AA4C23"/>
    <w:rsid w:val="00AB2959"/>
    <w:rsid w:val="00AB7D16"/>
    <w:rsid w:val="00AE3199"/>
    <w:rsid w:val="00B150CD"/>
    <w:rsid w:val="00B455CA"/>
    <w:rsid w:val="00B6649B"/>
    <w:rsid w:val="00BC6B58"/>
    <w:rsid w:val="00BD3F33"/>
    <w:rsid w:val="00BE1953"/>
    <w:rsid w:val="00BE7AD5"/>
    <w:rsid w:val="00BF0D55"/>
    <w:rsid w:val="00BF2263"/>
    <w:rsid w:val="00C1024A"/>
    <w:rsid w:val="00C561FE"/>
    <w:rsid w:val="00C57A77"/>
    <w:rsid w:val="00C67BB7"/>
    <w:rsid w:val="00C721A7"/>
    <w:rsid w:val="00CE22BA"/>
    <w:rsid w:val="00D567CE"/>
    <w:rsid w:val="00D56CEB"/>
    <w:rsid w:val="00D64893"/>
    <w:rsid w:val="00D82D60"/>
    <w:rsid w:val="00DA57E8"/>
    <w:rsid w:val="00DD4A86"/>
    <w:rsid w:val="00DD5626"/>
    <w:rsid w:val="00DE0700"/>
    <w:rsid w:val="00E40E16"/>
    <w:rsid w:val="00E62AEA"/>
    <w:rsid w:val="00E748C3"/>
    <w:rsid w:val="00E840FC"/>
    <w:rsid w:val="00EC4774"/>
    <w:rsid w:val="00EE2112"/>
    <w:rsid w:val="00EF172B"/>
    <w:rsid w:val="00EF5DC7"/>
    <w:rsid w:val="00EF6EC6"/>
    <w:rsid w:val="00F10BFD"/>
    <w:rsid w:val="00F14914"/>
    <w:rsid w:val="00F22D57"/>
    <w:rsid w:val="00F548FE"/>
    <w:rsid w:val="00F6579A"/>
    <w:rsid w:val="00F71DBE"/>
    <w:rsid w:val="00FB3997"/>
    <w:rsid w:val="00FC2758"/>
    <w:rsid w:val="00FC3508"/>
    <w:rsid w:val="00FE047D"/>
    <w:rsid w:val="02C75BAB"/>
    <w:rsid w:val="0B84338B"/>
    <w:rsid w:val="0C187ED3"/>
    <w:rsid w:val="0E19309F"/>
    <w:rsid w:val="0FA638D0"/>
    <w:rsid w:val="11301209"/>
    <w:rsid w:val="14930302"/>
    <w:rsid w:val="149E0ABD"/>
    <w:rsid w:val="16043C72"/>
    <w:rsid w:val="184E0FA9"/>
    <w:rsid w:val="18E611E1"/>
    <w:rsid w:val="198A7DBF"/>
    <w:rsid w:val="1D1335C4"/>
    <w:rsid w:val="1EBC2277"/>
    <w:rsid w:val="2070232D"/>
    <w:rsid w:val="20B85357"/>
    <w:rsid w:val="2256321D"/>
    <w:rsid w:val="22AC79CD"/>
    <w:rsid w:val="22D56A14"/>
    <w:rsid w:val="28CB2B2E"/>
    <w:rsid w:val="29312CED"/>
    <w:rsid w:val="2CB962A5"/>
    <w:rsid w:val="2D052EDE"/>
    <w:rsid w:val="2D331D0D"/>
    <w:rsid w:val="2D524C40"/>
    <w:rsid w:val="2EFA558F"/>
    <w:rsid w:val="2F67492B"/>
    <w:rsid w:val="367D43C0"/>
    <w:rsid w:val="372D2BC1"/>
    <w:rsid w:val="37E52224"/>
    <w:rsid w:val="39343BEA"/>
    <w:rsid w:val="3B807F36"/>
    <w:rsid w:val="3F5C616D"/>
    <w:rsid w:val="3F7153F9"/>
    <w:rsid w:val="47F12E1A"/>
    <w:rsid w:val="48403BBB"/>
    <w:rsid w:val="4B683330"/>
    <w:rsid w:val="4C303F46"/>
    <w:rsid w:val="5221680B"/>
    <w:rsid w:val="53990623"/>
    <w:rsid w:val="5A1F7FAB"/>
    <w:rsid w:val="5AD36B10"/>
    <w:rsid w:val="5CCC3817"/>
    <w:rsid w:val="60603BC1"/>
    <w:rsid w:val="61D4389A"/>
    <w:rsid w:val="65507A25"/>
    <w:rsid w:val="67BA0B35"/>
    <w:rsid w:val="6869276B"/>
    <w:rsid w:val="6B45709F"/>
    <w:rsid w:val="6F8A5598"/>
    <w:rsid w:val="72434C03"/>
    <w:rsid w:val="777439DD"/>
    <w:rsid w:val="77A94A29"/>
    <w:rsid w:val="78C46E0E"/>
    <w:rsid w:val="79C1406B"/>
    <w:rsid w:val="7F051474"/>
    <w:rsid w:val="7F5639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A4CFC"/>
  <w15:docId w15:val="{B59C3975-F5E9-45D0-BED6-D9246470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Balloon Text"/>
    <w:basedOn w:val="a"/>
    <w:link w:val="a6"/>
    <w:semiHidden/>
    <w:unhideWhenUsed/>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b">
    <w:name w:val="annotation subject"/>
    <w:basedOn w:val="a3"/>
    <w:next w:val="a3"/>
    <w:link w:val="ac"/>
    <w:semiHidden/>
    <w:unhideWhenUsed/>
    <w:qFormat/>
    <w:rPr>
      <w:b/>
      <w:bCs/>
    </w:rPr>
  </w:style>
  <w:style w:type="table" w:styleId="ad">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Hyperlink"/>
    <w:basedOn w:val="a0"/>
    <w:uiPriority w:val="99"/>
    <w:unhideWhenUsed/>
    <w:qFormat/>
    <w:rPr>
      <w:color w:val="0563C1"/>
      <w:u w:val="single"/>
    </w:rPr>
  </w:style>
  <w:style w:type="character" w:styleId="af">
    <w:name w:val="annotation reference"/>
    <w:basedOn w:val="a0"/>
    <w:semiHidden/>
    <w:unhideWhenUsed/>
    <w:qFormat/>
    <w:rPr>
      <w:sz w:val="21"/>
      <w:szCs w:val="21"/>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qFormat/>
    <w:rPr>
      <w:kern w:val="2"/>
      <w:sz w:val="18"/>
      <w:szCs w:val="18"/>
    </w:rPr>
  </w:style>
  <w:style w:type="paragraph" w:styleId="af0">
    <w:name w:val="List Paragraph"/>
    <w:basedOn w:val="a"/>
    <w:uiPriority w:val="34"/>
    <w:qFormat/>
    <w:pPr>
      <w:ind w:firstLineChars="200" w:firstLine="420"/>
    </w:pPr>
  </w:style>
  <w:style w:type="character" w:customStyle="1" w:styleId="a4">
    <w:name w:val="批注文字 字符"/>
    <w:basedOn w:val="a0"/>
    <w:link w:val="a3"/>
    <w:semiHidden/>
    <w:qFormat/>
    <w:rPr>
      <w:kern w:val="2"/>
      <w:sz w:val="21"/>
      <w:szCs w:val="22"/>
    </w:rPr>
  </w:style>
  <w:style w:type="character" w:customStyle="1" w:styleId="ac">
    <w:name w:val="批注主题 字符"/>
    <w:basedOn w:val="a4"/>
    <w:link w:val="ab"/>
    <w:semiHidden/>
    <w:qFormat/>
    <w:rPr>
      <w:b/>
      <w:bCs/>
      <w:kern w:val="2"/>
      <w:sz w:val="21"/>
      <w:szCs w:val="22"/>
    </w:rPr>
  </w:style>
  <w:style w:type="character" w:customStyle="1" w:styleId="a6">
    <w:name w:val="批注框文本 字符"/>
    <w:basedOn w:val="a0"/>
    <w:link w:val="a5"/>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66FAA-76B5-4FE0-A2CA-3ECBAA523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296</Words>
  <Characters>1692</Characters>
  <Application>Microsoft Office Word</Application>
  <DocSecurity>0</DocSecurity>
  <Lines>14</Lines>
  <Paragraphs>3</Paragraphs>
  <ScaleCrop>false</ScaleCrop>
  <Company>Microsoft</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Lilac1425803577</dc:creator>
  <cp:lastModifiedBy>董 怡君</cp:lastModifiedBy>
  <cp:revision>14</cp:revision>
  <dcterms:created xsi:type="dcterms:W3CDTF">2024-05-20T02:49:00Z</dcterms:created>
  <dcterms:modified xsi:type="dcterms:W3CDTF">2025-05-22T03:34:00Z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3A2E0921644D4F3C99C965033F2F1E99_13</vt:lpwstr>
  </property>
  <property fmtid="{D5CDD505-2E9C-101B-9397-08002B2CF9AE}" pid="4" name="KSOTemplateDocerSaveRecord">
    <vt:lpwstr>eyJoZGlkIjoiN2U2MDFjOGU2N2Y0OWQ1NzY0ZTBkNzY3NWFkNTBlMTUiLCJ1c2VySWQiOiIzNjk3NDExMjYifQ==</vt:lpwstr>
  </property>
</Properties>
</file>