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C350" w14:textId="77777777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深圳佰维存储科技股份有限公司</w:t>
      </w:r>
    </w:p>
    <w:p w14:paraId="1759B5FF" w14:textId="77777777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投资者关系活动记录汇总表</w:t>
      </w:r>
    </w:p>
    <w:p w14:paraId="67A7BA9F" w14:textId="7F333E69" w:rsidR="00172309" w:rsidRDefault="00000000">
      <w:pPr>
        <w:jc w:val="center"/>
        <w:rPr>
          <w:rFonts w:ascii="Times New Roman" w:eastAsia="宋体" w:hAnsi="Times New Roman" w:cs="宋体"/>
          <w:b/>
          <w:bCs/>
          <w:sz w:val="30"/>
          <w:szCs w:val="30"/>
        </w:rPr>
      </w:pP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（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2025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年</w:t>
      </w:r>
      <w:r w:rsidR="00BB7CF5">
        <w:rPr>
          <w:rFonts w:ascii="Times New Roman" w:eastAsia="宋体" w:hAnsi="Times New Roman" w:cs="宋体" w:hint="eastAsia"/>
          <w:b/>
          <w:bCs/>
          <w:sz w:val="30"/>
          <w:szCs w:val="30"/>
        </w:rPr>
        <w:t>5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月</w:t>
      </w:r>
      <w:r w:rsidR="00DF7EA1">
        <w:rPr>
          <w:rFonts w:ascii="Times New Roman" w:eastAsia="宋体" w:hAnsi="Times New Roman" w:cs="宋体" w:hint="eastAsia"/>
          <w:b/>
          <w:bCs/>
          <w:sz w:val="30"/>
          <w:szCs w:val="30"/>
        </w:rPr>
        <w:t>1</w:t>
      </w:r>
      <w:r w:rsidR="002E53F5">
        <w:rPr>
          <w:rFonts w:ascii="Times New Roman" w:eastAsia="宋体" w:hAnsi="Times New Roman" w:cs="宋体" w:hint="eastAsia"/>
          <w:b/>
          <w:bCs/>
          <w:sz w:val="30"/>
          <w:szCs w:val="30"/>
        </w:rPr>
        <w:t>4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日</w:t>
      </w:r>
      <w:r w:rsidR="002E53F5">
        <w:rPr>
          <w:rFonts w:ascii="Times New Roman" w:eastAsia="宋体" w:hAnsi="Times New Roman" w:cs="宋体" w:hint="eastAsia"/>
          <w:b/>
          <w:bCs/>
          <w:sz w:val="30"/>
          <w:szCs w:val="30"/>
        </w:rPr>
        <w:t>-5</w:t>
      </w:r>
      <w:r w:rsidR="002E53F5">
        <w:rPr>
          <w:rFonts w:ascii="Times New Roman" w:eastAsia="宋体" w:hAnsi="Times New Roman" w:cs="宋体" w:hint="eastAsia"/>
          <w:b/>
          <w:bCs/>
          <w:sz w:val="30"/>
          <w:szCs w:val="30"/>
        </w:rPr>
        <w:t>月</w:t>
      </w:r>
      <w:r w:rsidR="002E53F5">
        <w:rPr>
          <w:rFonts w:ascii="Times New Roman" w:eastAsia="宋体" w:hAnsi="Times New Roman" w:cs="宋体" w:hint="eastAsia"/>
          <w:b/>
          <w:bCs/>
          <w:sz w:val="30"/>
          <w:szCs w:val="30"/>
        </w:rPr>
        <w:t>1</w:t>
      </w:r>
      <w:r w:rsidR="0027748A">
        <w:rPr>
          <w:rFonts w:ascii="Times New Roman" w:eastAsia="宋体" w:hAnsi="Times New Roman" w:cs="宋体" w:hint="eastAsia"/>
          <w:b/>
          <w:bCs/>
          <w:sz w:val="30"/>
          <w:szCs w:val="30"/>
        </w:rPr>
        <w:t>5</w:t>
      </w:r>
      <w:r w:rsidR="002E53F5">
        <w:rPr>
          <w:rFonts w:ascii="Times New Roman" w:eastAsia="宋体" w:hAnsi="Times New Roman" w:cs="宋体" w:hint="eastAsia"/>
          <w:b/>
          <w:bCs/>
          <w:sz w:val="30"/>
          <w:szCs w:val="30"/>
        </w:rPr>
        <w:t>日</w:t>
      </w:r>
      <w:r>
        <w:rPr>
          <w:rFonts w:ascii="Times New Roman" w:eastAsia="宋体" w:hAnsi="Times New Roman" w:cs="宋体" w:hint="eastAsia"/>
          <w:b/>
          <w:bCs/>
          <w:sz w:val="30"/>
          <w:szCs w:val="30"/>
        </w:rPr>
        <w:t>）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116"/>
        <w:gridCol w:w="7406"/>
      </w:tblGrid>
      <w:tr w:rsidR="00172309" w14:paraId="7DABFCDD" w14:textId="77777777">
        <w:tc>
          <w:tcPr>
            <w:tcW w:w="1116" w:type="dxa"/>
            <w:vAlign w:val="center"/>
          </w:tcPr>
          <w:p w14:paraId="28AF4E70" w14:textId="77777777" w:rsidR="00172309" w:rsidRDefault="00000000">
            <w:pPr>
              <w:wordWrap w:val="0"/>
              <w:topLinePunct/>
              <w:spacing w:line="240" w:lineRule="atLeast"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406" w:type="dxa"/>
          </w:tcPr>
          <w:p w14:paraId="6860EF02" w14:textId="02E54D4D" w:rsidR="00172309" w:rsidRDefault="002E53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F0FE"/>
            </w:r>
            <w:r w:rsidR="00BB7CF5"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特定对象调研</w:t>
            </w:r>
            <w:r w:rsidR="00BB7CF5"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</w:t>
            </w:r>
            <w:r w:rsidR="00BB7CF5"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F0A8"/>
            </w:r>
            <w:r w:rsidR="00BB7CF5"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分析师会议</w:t>
            </w:r>
          </w:p>
          <w:p w14:paraId="69BE1523" w14:textId="289E7C75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媒体采访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    </w:t>
            </w:r>
            <w:r w:rsidR="002E53F5"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业绩说明会</w:t>
            </w:r>
          </w:p>
          <w:p w14:paraId="3C3DD1C2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新闻发布会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路演活动</w:t>
            </w:r>
          </w:p>
          <w:p w14:paraId="2AA4C47D" w14:textId="12C8493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专场机构交流会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                     </w:t>
            </w:r>
            <w:r w:rsidR="00DF7EA1"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现场参观</w:t>
            </w:r>
          </w:p>
          <w:p w14:paraId="0E12AE0E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sym w:font="Wingdings" w:char="00A8"/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>其他</w:t>
            </w:r>
            <w:r>
              <w:rPr>
                <w:rFonts w:ascii="Times New Roman" w:eastAsia="宋体" w:hAnsi="Times New Roman" w:cs="宋体" w:hint="eastAsia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Cs w:val="21"/>
                <w:u w:val="single"/>
                <w:shd w:val="clear" w:color="auto" w:fill="FFFFFF"/>
              </w:rPr>
              <w:t xml:space="preserve">       </w:t>
            </w:r>
          </w:p>
        </w:tc>
      </w:tr>
      <w:tr w:rsidR="00172309" w14:paraId="0E97B8BF" w14:textId="77777777">
        <w:tc>
          <w:tcPr>
            <w:tcW w:w="1116" w:type="dxa"/>
            <w:vAlign w:val="center"/>
          </w:tcPr>
          <w:p w14:paraId="4A10A9D0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参与单位名称及人员姓名</w:t>
            </w:r>
          </w:p>
        </w:tc>
        <w:tc>
          <w:tcPr>
            <w:tcW w:w="7406" w:type="dxa"/>
          </w:tcPr>
          <w:p w14:paraId="7C4F7064" w14:textId="77651987" w:rsidR="00172309" w:rsidRPr="00BB7CF5" w:rsidRDefault="002E53F5" w:rsidP="00AA7941">
            <w:r w:rsidRPr="002E53F5">
              <w:t>华富基金</w:t>
            </w:r>
            <w:r>
              <w:rPr>
                <w:rFonts w:hint="eastAsia"/>
              </w:rPr>
              <w:t xml:space="preserve"> </w:t>
            </w:r>
            <w:r w:rsidRPr="002E53F5">
              <w:rPr>
                <w:rFonts w:hint="eastAsia"/>
              </w:rPr>
              <w:t>姚明昊</w:t>
            </w:r>
            <w:r>
              <w:rPr>
                <w:rFonts w:hint="eastAsia"/>
              </w:rPr>
              <w:t>、</w:t>
            </w:r>
            <w:r w:rsidRPr="002E53F5">
              <w:t>国联基金</w:t>
            </w:r>
            <w:r>
              <w:rPr>
                <w:rFonts w:hint="eastAsia"/>
              </w:rPr>
              <w:t xml:space="preserve"> </w:t>
            </w:r>
            <w:r w:rsidRPr="002E53F5">
              <w:rPr>
                <w:rFonts w:hint="eastAsia"/>
              </w:rPr>
              <w:t>陈祖睿</w:t>
            </w:r>
            <w:r>
              <w:rPr>
                <w:rFonts w:hint="eastAsia"/>
              </w:rPr>
              <w:t>、</w:t>
            </w:r>
            <w:r w:rsidRPr="002E53F5">
              <w:rPr>
                <w:rFonts w:hint="eastAsia"/>
              </w:rPr>
              <w:t>嘉实基金</w:t>
            </w:r>
            <w:r>
              <w:rPr>
                <w:rFonts w:hint="eastAsia"/>
              </w:rPr>
              <w:t xml:space="preserve"> </w:t>
            </w:r>
            <w:r w:rsidRPr="002E53F5">
              <w:t>陈俊杰</w:t>
            </w:r>
            <w:r>
              <w:rPr>
                <w:rFonts w:hint="eastAsia"/>
              </w:rPr>
              <w:t>、中银资管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周喆、</w:t>
            </w:r>
            <w:r w:rsidRPr="002E53F5">
              <w:t>浦银安盛</w:t>
            </w:r>
            <w:r>
              <w:rPr>
                <w:rFonts w:hint="eastAsia"/>
              </w:rPr>
              <w:t xml:space="preserve"> </w:t>
            </w:r>
            <w:r w:rsidRPr="002E53F5">
              <w:t>刘妍雪</w:t>
            </w:r>
            <w:r>
              <w:rPr>
                <w:rFonts w:hint="eastAsia"/>
              </w:rPr>
              <w:t>、</w:t>
            </w:r>
            <w:r w:rsidRPr="002E53F5">
              <w:t>远望角投资</w:t>
            </w:r>
            <w:r>
              <w:rPr>
                <w:rFonts w:hint="eastAsia"/>
              </w:rPr>
              <w:t xml:space="preserve"> </w:t>
            </w:r>
            <w:r w:rsidRPr="002E53F5">
              <w:t>张煜桐</w:t>
            </w:r>
            <w:r>
              <w:rPr>
                <w:rFonts w:hint="eastAsia"/>
              </w:rPr>
              <w:t>、</w:t>
            </w:r>
            <w:r w:rsidRPr="002E53F5">
              <w:t>诺安基金</w:t>
            </w:r>
            <w:r>
              <w:rPr>
                <w:rFonts w:hint="eastAsia"/>
              </w:rPr>
              <w:t xml:space="preserve"> </w:t>
            </w:r>
            <w:r w:rsidRPr="002E53F5">
              <w:t>王浩然</w:t>
            </w:r>
            <w:r>
              <w:rPr>
                <w:rFonts w:hint="eastAsia"/>
              </w:rPr>
              <w:t>、长江资管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严艺鸣、方正证券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金晶、诺安基金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陈衍鹏、</w:t>
            </w:r>
            <w:r w:rsidR="002D19BE">
              <w:rPr>
                <w:rFonts w:hint="eastAsia"/>
              </w:rPr>
              <w:t>长乐汇资本</w:t>
            </w:r>
            <w:r w:rsidR="002D19BE">
              <w:rPr>
                <w:rFonts w:hint="eastAsia"/>
              </w:rPr>
              <w:t xml:space="preserve"> </w:t>
            </w:r>
            <w:r w:rsidR="002D19BE">
              <w:rPr>
                <w:rFonts w:hint="eastAsia"/>
              </w:rPr>
              <w:t>赖建清</w:t>
            </w:r>
            <w:r>
              <w:rPr>
                <w:rFonts w:hint="eastAsia"/>
              </w:rPr>
              <w:t>、</w:t>
            </w:r>
            <w:r w:rsidR="00C74476" w:rsidRPr="00C74476">
              <w:t>硕丰基金</w:t>
            </w:r>
            <w:r w:rsidR="00C74476">
              <w:rPr>
                <w:rFonts w:hint="eastAsia"/>
              </w:rPr>
              <w:t xml:space="preserve"> </w:t>
            </w:r>
            <w:r w:rsidR="00C74476" w:rsidRPr="00C74476">
              <w:t>盛军锋</w:t>
            </w:r>
            <w:r w:rsidR="00C74476">
              <w:rPr>
                <w:rFonts w:hint="eastAsia"/>
              </w:rPr>
              <w:t>、</w:t>
            </w:r>
            <w:r w:rsidR="00C74476" w:rsidRPr="00C74476">
              <w:rPr>
                <w:rFonts w:hint="eastAsia"/>
              </w:rPr>
              <w:t>诚朴资产</w:t>
            </w:r>
            <w:r w:rsidR="00C74476">
              <w:rPr>
                <w:rFonts w:hint="eastAsia"/>
              </w:rPr>
              <w:t xml:space="preserve"> </w:t>
            </w:r>
            <w:r w:rsidR="00C74476" w:rsidRPr="00C74476">
              <w:t>乔磊</w:t>
            </w:r>
            <w:r w:rsidR="00C74476">
              <w:rPr>
                <w:rFonts w:hint="eastAsia"/>
              </w:rPr>
              <w:t>、国信证券</w:t>
            </w:r>
            <w:r w:rsidR="00C74476">
              <w:rPr>
                <w:rFonts w:hint="eastAsia"/>
              </w:rPr>
              <w:t xml:space="preserve"> </w:t>
            </w:r>
            <w:r w:rsidR="00C74476">
              <w:rPr>
                <w:rFonts w:hint="eastAsia"/>
              </w:rPr>
              <w:t>叶子、诺安基金</w:t>
            </w:r>
            <w:r w:rsidR="00C74476">
              <w:rPr>
                <w:rFonts w:hint="eastAsia"/>
              </w:rPr>
              <w:t xml:space="preserve"> </w:t>
            </w:r>
            <w:r w:rsidR="00C74476">
              <w:rPr>
                <w:rFonts w:hint="eastAsia"/>
              </w:rPr>
              <w:t>周</w:t>
            </w:r>
            <w:r w:rsidR="00C74476" w:rsidRPr="00C74476">
              <w:t>靖翔</w:t>
            </w:r>
            <w:r w:rsidR="00C74476">
              <w:rPr>
                <w:rFonts w:hint="eastAsia"/>
              </w:rPr>
              <w:t>、诺安基金</w:t>
            </w:r>
            <w:r w:rsidR="00C74476">
              <w:rPr>
                <w:rFonts w:hint="eastAsia"/>
              </w:rPr>
              <w:t xml:space="preserve"> </w:t>
            </w:r>
            <w:r w:rsidR="00C74476">
              <w:rPr>
                <w:rFonts w:hint="eastAsia"/>
              </w:rPr>
              <w:t>李迪</w:t>
            </w:r>
          </w:p>
        </w:tc>
      </w:tr>
      <w:tr w:rsidR="00172309" w14:paraId="11D5AB2F" w14:textId="77777777">
        <w:trPr>
          <w:trHeight w:val="324"/>
        </w:trPr>
        <w:tc>
          <w:tcPr>
            <w:tcW w:w="1116" w:type="dxa"/>
            <w:vAlign w:val="center"/>
          </w:tcPr>
          <w:p w14:paraId="6D973A25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会议时间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49AE0D67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="00BB7CF5"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="00DF7EA1">
              <w:rPr>
                <w:rFonts w:ascii="Times New Roman" w:eastAsia="宋体" w:hAnsi="Times New Roman" w:cs="宋体" w:hint="eastAsia"/>
                <w:szCs w:val="21"/>
              </w:rPr>
              <w:t>1</w:t>
            </w:r>
            <w:r w:rsidR="002E53F5">
              <w:rPr>
                <w:rFonts w:ascii="Times New Roman" w:eastAsia="宋体" w:hAnsi="Times New Roman" w:cs="宋体" w:hint="eastAsia"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1</w:t>
            </w:r>
            <w:r w:rsidR="00DF7EA1"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00-16</w:t>
            </w:r>
            <w:r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00</w:t>
            </w:r>
          </w:p>
          <w:p w14:paraId="649A6305" w14:textId="2ED43483" w:rsidR="002E53F5" w:rsidRDefault="002E53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>
              <w:rPr>
                <w:rFonts w:ascii="Times New Roman" w:eastAsia="宋体" w:hAnsi="Times New Roman" w:cs="宋体" w:hint="eastAsia"/>
                <w:szCs w:val="21"/>
              </w:rPr>
              <w:t>15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10</w:t>
            </w:r>
            <w:r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00-11</w:t>
            </w:r>
            <w:r>
              <w:rPr>
                <w:rFonts w:ascii="Times New Roman" w:eastAsia="宋体" w:hAnsi="Times New Roman" w:cs="宋体" w:hint="eastAsia"/>
                <w:szCs w:val="21"/>
              </w:rPr>
              <w:t>：</w:t>
            </w:r>
            <w:r>
              <w:rPr>
                <w:rFonts w:ascii="Times New Roman" w:eastAsia="宋体" w:hAnsi="Times New Roman" w:cs="宋体" w:hint="eastAsia"/>
                <w:szCs w:val="21"/>
              </w:rPr>
              <w:t>00</w:t>
            </w:r>
          </w:p>
        </w:tc>
      </w:tr>
      <w:tr w:rsidR="00172309" w14:paraId="704CD07A" w14:textId="77777777">
        <w:tc>
          <w:tcPr>
            <w:tcW w:w="1116" w:type="dxa"/>
            <w:vAlign w:val="center"/>
          </w:tcPr>
          <w:p w14:paraId="4D14E0EC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会议地点</w:t>
            </w:r>
          </w:p>
        </w:tc>
        <w:tc>
          <w:tcPr>
            <w:tcW w:w="7406" w:type="dxa"/>
            <w:vAlign w:val="center"/>
          </w:tcPr>
          <w:p w14:paraId="325B36A9" w14:textId="009982C5" w:rsidR="00172309" w:rsidRPr="002E53F5" w:rsidRDefault="002E53F5">
            <w:pPr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佰维存储三楼会议室</w:t>
            </w:r>
          </w:p>
        </w:tc>
      </w:tr>
      <w:tr w:rsidR="00172309" w14:paraId="2A464283" w14:textId="77777777">
        <w:trPr>
          <w:trHeight w:val="1330"/>
        </w:trPr>
        <w:tc>
          <w:tcPr>
            <w:tcW w:w="1116" w:type="dxa"/>
            <w:vAlign w:val="center"/>
          </w:tcPr>
          <w:p w14:paraId="4DE6C56A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上市公司接待人员姓名</w:t>
            </w:r>
          </w:p>
        </w:tc>
        <w:tc>
          <w:tcPr>
            <w:tcW w:w="7406" w:type="dxa"/>
            <w:vAlign w:val="center"/>
          </w:tcPr>
          <w:p w14:paraId="0C63B9C2" w14:textId="4F3286BD" w:rsidR="00BB7CF5" w:rsidRDefault="002E53F5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公司管理层</w:t>
            </w:r>
          </w:p>
          <w:p w14:paraId="3FC601F7" w14:textId="68291DA9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董办工作人员</w:t>
            </w:r>
          </w:p>
        </w:tc>
      </w:tr>
      <w:tr w:rsidR="00172309" w14:paraId="375F8012" w14:textId="77777777">
        <w:trPr>
          <w:trHeight w:val="41"/>
        </w:trPr>
        <w:tc>
          <w:tcPr>
            <w:tcW w:w="1116" w:type="dxa"/>
            <w:vAlign w:val="center"/>
          </w:tcPr>
          <w:p w14:paraId="64727700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406" w:type="dxa"/>
          </w:tcPr>
          <w:p w14:paraId="13943703" w14:textId="48BC4AE6" w:rsidR="00172309" w:rsidRPr="005C764F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FB235E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1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9574D3" w:rsidRPr="009574D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2024</w:t>
            </w:r>
            <w:r w:rsidR="009574D3" w:rsidRPr="009574D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年四季度以来存储价格变化趋势</w:t>
            </w:r>
            <w:r w:rsidR="009574D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如何</w:t>
            </w:r>
            <w:r w:rsidR="009574D3" w:rsidRPr="009574D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？</w:t>
            </w:r>
            <w:r w:rsidR="009574D3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如何看待今年的价格趋势？</w:t>
            </w:r>
          </w:p>
          <w:p w14:paraId="380F30B4" w14:textId="334B1C52" w:rsidR="00172309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FB235E">
              <w:rPr>
                <w:rFonts w:ascii="Calibri" w:hAnsi="Calibri" w:cs="Calibri" w:hint="eastAsia"/>
                <w:color w:val="000000" w:themeColor="text1"/>
                <w:szCs w:val="21"/>
              </w:rPr>
              <w:t>1</w:t>
            </w:r>
            <w:r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9574D3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受全球宏观经济环境影响，存储价格从</w:t>
            </w:r>
            <w:r w:rsidR="009574D3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="009574D3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年第三季度开始逐季下滑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，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年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底部分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原厂开始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减产。</w:t>
            </w:r>
            <w:r w:rsidR="009574D3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从</w:t>
            </w:r>
            <w:r w:rsidR="009574D3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9574D3" w:rsidRPr="005C764F">
              <w:rPr>
                <w:rFonts w:ascii="Calibri" w:hAnsi="Calibri" w:cs="Calibri" w:hint="eastAsia"/>
                <w:color w:val="000000" w:themeColor="text1"/>
                <w:szCs w:val="21"/>
              </w:rPr>
              <w:t>年第二季度开始，存储价格企稳回升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，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个别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LPDDR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物料出现紧缺态势，价格不断上涨。</w:t>
            </w:r>
            <w:r w:rsidR="00456EDC">
              <w:rPr>
                <w:rFonts w:ascii="Calibri" w:hAnsi="Calibri" w:cs="Calibri" w:hint="eastAsia"/>
                <w:color w:val="000000" w:themeColor="text1"/>
                <w:szCs w:val="21"/>
              </w:rPr>
              <w:t>涨价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一方面</w:t>
            </w:r>
            <w:r w:rsidR="00456EDC">
              <w:rPr>
                <w:rFonts w:ascii="Calibri" w:hAnsi="Calibri" w:cs="Calibri" w:hint="eastAsia"/>
                <w:color w:val="000000" w:themeColor="text1"/>
                <w:szCs w:val="21"/>
              </w:rPr>
              <w:t>是由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需求</w:t>
            </w:r>
            <w:r w:rsidR="00456EDC">
              <w:rPr>
                <w:rFonts w:ascii="Calibri" w:hAnsi="Calibri" w:cs="Calibri" w:hint="eastAsia"/>
                <w:color w:val="000000" w:themeColor="text1"/>
                <w:szCs w:val="21"/>
              </w:rPr>
              <w:t>带来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产业链库存</w:t>
            </w:r>
            <w:r w:rsidR="00456EDC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去化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至健康水平，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另一方面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是今年发布的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产品在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端对存储容量需求增加。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年存储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市场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表现为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前高后低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的情况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，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年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可能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为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前低后高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的市场情况，但是</w:t>
            </w:r>
            <w:r w:rsidR="00742714">
              <w:rPr>
                <w:rFonts w:ascii="Calibri" w:hAnsi="Calibri" w:cs="Calibri" w:hint="eastAsia"/>
                <w:color w:val="000000" w:themeColor="text1"/>
                <w:szCs w:val="21"/>
              </w:rPr>
              <w:t>由于</w:t>
            </w:r>
            <w:r w:rsidR="001F7652" w:rsidRPr="001F7652">
              <w:rPr>
                <w:rFonts w:ascii="Calibri" w:hAnsi="Calibri" w:cs="Calibri"/>
                <w:color w:val="000000" w:themeColor="text1"/>
                <w:szCs w:val="21"/>
              </w:rPr>
              <w:t>关税政策的不确定性较强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，未来市场走势难以独立清晰判断，目前</w:t>
            </w:r>
            <w:r w:rsidR="009574D3">
              <w:rPr>
                <w:rFonts w:ascii="Calibri" w:hAnsi="Calibri" w:cs="Calibri" w:hint="eastAsia"/>
                <w:color w:val="000000" w:themeColor="text1"/>
                <w:szCs w:val="21"/>
              </w:rPr>
              <w:t>来看</w:t>
            </w:r>
            <w:r w:rsidR="009574D3" w:rsidRPr="009574D3">
              <w:rPr>
                <w:rFonts w:ascii="Calibri" w:hAnsi="Calibri" w:cs="Calibri" w:hint="eastAsia"/>
                <w:color w:val="000000" w:themeColor="text1"/>
                <w:szCs w:val="21"/>
              </w:rPr>
              <w:t>产业链景气度在复苏。</w:t>
            </w:r>
          </w:p>
          <w:p w14:paraId="3B50ED8D" w14:textId="77777777" w:rsidR="00172309" w:rsidRPr="00986F1F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1368610A" w14:textId="1DB86169" w:rsidR="005C764F" w:rsidRPr="00986F1F" w:rsidRDefault="003D2ED4" w:rsidP="002147E7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EF11B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2</w:t>
            </w: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9574D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能否从下游应用领域拆分公司</w:t>
            </w:r>
            <w:r w:rsidR="009574D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2024</w:t>
            </w:r>
            <w:r w:rsidR="009574D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年的营收结构？</w:t>
            </w:r>
          </w:p>
          <w:p w14:paraId="59F6DC92" w14:textId="59A5AD39" w:rsidR="002147E7" w:rsidRPr="00986F1F" w:rsidRDefault="00000000" w:rsidP="002147E7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EF11B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2</w:t>
            </w: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2024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年公司营业收入中，手机应用占比</w:t>
            </w:r>
            <w:r w:rsidR="005C19E6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约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4-5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成，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PC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应用占比约</w:t>
            </w:r>
            <w:r w:rsidR="00F140A8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3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成，智能穿戴应用占比约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1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成，其余为工车规应用、先进封测业务等。</w:t>
            </w:r>
          </w:p>
          <w:p w14:paraId="6441E391" w14:textId="77777777" w:rsidR="00EF11B3" w:rsidRPr="00986F1F" w:rsidRDefault="00EF11B3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0B23B5C2" w14:textId="57704EE5" w:rsidR="00172309" w:rsidRPr="00986F1F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861D7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3</w:t>
            </w: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5C764F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</w:t>
            </w:r>
            <w:r w:rsidR="009574D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如何看待整个存储行业未来的发展趋势，作为存储解决方案商如何在竞争中保持竞争力？</w:t>
            </w:r>
          </w:p>
          <w:p w14:paraId="74009929" w14:textId="576EF2FA" w:rsidR="00172309" w:rsidRPr="00986F1F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3</w:t>
            </w: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我们认为存储行业未来有三个发展趋势。一是在云、边、端三个方面的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深度应用。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要求存储具有大容量和高带宽的特点，边缘、端侧更强调存储低延迟、高性能和小尺寸，因此需在芯片设计、先进封装、测试设备等多</w:t>
            </w:r>
            <w:r w:rsidR="00456EDC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个技术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领域适应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时代，做出满足更大容量、更高性能、更低功耗、更小尺寸综合要求的产品，</w:t>
            </w:r>
            <w:r w:rsidR="001434F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通过差异化的解决方案提升方案价值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。</w:t>
            </w:r>
            <w:r w:rsidR="0096121E" w:rsidRPr="00986F1F">
              <w:rPr>
                <w:rFonts w:ascii="Calibri" w:hAnsi="Calibri" w:cs="Calibri"/>
                <w:color w:val="000000" w:themeColor="text1"/>
                <w:szCs w:val="21"/>
              </w:rPr>
              <w:t>公司在</w:t>
            </w:r>
            <w:r w:rsidR="0096121E" w:rsidRPr="00986F1F">
              <w:rPr>
                <w:rFonts w:ascii="Calibri" w:hAnsi="Calibri" w:cs="Calibri"/>
                <w:color w:val="000000" w:themeColor="text1"/>
                <w:szCs w:val="21"/>
              </w:rPr>
              <w:t>AI</w:t>
            </w:r>
            <w:r w:rsidR="0096121E" w:rsidRPr="00986F1F">
              <w:rPr>
                <w:rFonts w:ascii="Calibri" w:hAnsi="Calibri" w:cs="Calibri"/>
                <w:color w:val="000000" w:themeColor="text1"/>
                <w:szCs w:val="21"/>
              </w:rPr>
              <w:t>端侧存储拥有较强的竞争力，主要得益于研发封测一体化布局，公司在主控芯片设计、解决方案研发和先进封测等领域的技术能力行业领先，可为</w:t>
            </w:r>
            <w:r w:rsidR="0096121E" w:rsidRPr="00986F1F">
              <w:rPr>
                <w:rFonts w:ascii="Calibri" w:hAnsi="Calibri" w:cs="Calibri"/>
                <w:color w:val="000000" w:themeColor="text1"/>
                <w:szCs w:val="21"/>
              </w:rPr>
              <w:t>AI</w:t>
            </w:r>
            <w:r w:rsidR="0096121E" w:rsidRPr="00986F1F">
              <w:rPr>
                <w:rFonts w:ascii="Calibri" w:hAnsi="Calibri" w:cs="Calibri"/>
                <w:color w:val="000000" w:themeColor="text1"/>
                <w:szCs w:val="21"/>
              </w:rPr>
              <w:t>端侧产品提供低功耗、高性</w:t>
            </w:r>
            <w:r w:rsidR="0096121E" w:rsidRPr="00986F1F">
              <w:rPr>
                <w:rFonts w:ascii="Calibri" w:hAnsi="Calibri" w:cs="Calibri"/>
                <w:color w:val="000000" w:themeColor="text1"/>
                <w:szCs w:val="21"/>
              </w:rPr>
              <w:lastRenderedPageBreak/>
              <w:t>能、小尺寸、大容量的存储解决方案</w:t>
            </w:r>
            <w:r w:rsidR="0074271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；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二是全球贸易摩擦使市场割裂，更加强调本地化交付能力，公司积极进行区域产能布局，在国内、巴西、印度、墨西哥等地布局，</w:t>
            </w:r>
            <w:r w:rsidR="0074271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能够为公司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带来新商业机会。三是存储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与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先进封装深度整合，先进封装成为技术前进</w:t>
            </w:r>
            <w:r w:rsidR="00456EDC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主要方向，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公司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能为终端客户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和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芯片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设计厂商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提供一站式解决方案，</w:t>
            </w:r>
            <w:r w:rsidR="00742714" w:rsidRPr="00986F1F">
              <w:rPr>
                <w:rFonts w:ascii="Calibri" w:hAnsi="Calibri" w:cs="Calibri"/>
                <w:color w:val="000000" w:themeColor="text1"/>
                <w:szCs w:val="21"/>
              </w:rPr>
              <w:t>相较于提供单一的存储解决方案或者先进封测服务，具备综合的竞争力；公司提供的综合解决方案的价值量相比单独的先进封测服务，具有显著的放大效应</w:t>
            </w:r>
            <w:r w:rsidR="0074271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，可以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在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9574D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时代持续创造价值。</w:t>
            </w:r>
          </w:p>
          <w:p w14:paraId="5600A7E1" w14:textId="77777777" w:rsidR="00172309" w:rsidRPr="00986F1F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72354651" w14:textId="25B54CB7" w:rsidR="00172309" w:rsidRPr="00986F1F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Q</w:t>
            </w:r>
            <w:r w:rsidR="00861D7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4</w:t>
            </w: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8276D4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一季度利基产品涨价的原因是需求拉动还是原厂减产？产品涨价的持续性如何？展望二季度及未来，公司收入和毛利率的趋势是怎样的？</w:t>
            </w:r>
          </w:p>
          <w:p w14:paraId="00D77AA1" w14:textId="4F31295C" w:rsidR="00172309" w:rsidRPr="00986F1F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4</w:t>
            </w: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由于存储市场较大，不同领域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玩家和供需格局不同。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MLC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等产品涨价主要与原厂停产相关，市场供应大幅收缩，导致产品价格涨幅超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100%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公司有充分的储备，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相关产品且可用于车规领域。在主流市场应用方面，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涨价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一方面是由于原厂减产调整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投资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并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扩张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HBM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产能，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导致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对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其他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产品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产能扩张有所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挤压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以及过去几年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原厂对于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DRAM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和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NAND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的资本开支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处于</w:t>
            </w:r>
            <w:r w:rsidR="00D8482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低位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等因素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有关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，另一方面，</w:t>
            </w:r>
            <w:r w:rsidR="00D8482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与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需求的拉动也有关系，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带动了存储产品</w:t>
            </w:r>
            <w:r w:rsidR="00A158F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</w:t>
            </w:r>
            <w:r w:rsidR="00F42F8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升级和扩容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。从三月底开始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各大原厂都发布了涨价消息，价格涨幅较大，且行业预估今年会保持同期上涨态势。小容量产品因供给急速收缩，价格会维持在一定水平。从公司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角度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来看，</w:t>
            </w:r>
            <w:r w:rsidR="00DD0798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一方面，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价格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改善对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公司产品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有积极影响，</w:t>
            </w:r>
            <w:r w:rsidR="00DD0798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另一方面，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高端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产品如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眼镜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、车规产品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毛利率较高，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随着高端产品的出货量增加，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后续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公司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毛利率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有望提升</w:t>
            </w:r>
            <w:r w:rsidR="008276D4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。</w:t>
            </w:r>
          </w:p>
          <w:p w14:paraId="658826DC" w14:textId="77777777" w:rsidR="00172309" w:rsidRPr="00986F1F" w:rsidRDefault="00172309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3347C4DA" w14:textId="3F74C605" w:rsidR="00172309" w:rsidRPr="00986F1F" w:rsidRDefault="0000000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Q</w:t>
            </w:r>
            <w:r w:rsidR="00861D7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5</w:t>
            </w:r>
            <w:r w:rsidRPr="00986F1F"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  <w:t>.</w:t>
            </w:r>
            <w:r w:rsidR="00800673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1E0CAB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公司在</w:t>
            </w:r>
            <w:r w:rsidR="001E0CAB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AI</w:t>
            </w:r>
            <w:r w:rsidR="00371329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端侧</w:t>
            </w:r>
            <w:r w:rsidR="001E0CAB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存储领域有先发优势，领先其他竞争对手，背后的核心竞争力是什么？</w:t>
            </w:r>
          </w:p>
          <w:p w14:paraId="2D0391EF" w14:textId="4C8DEC56" w:rsidR="00172309" w:rsidRPr="00986F1F" w:rsidRDefault="00000000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</w:t>
            </w:r>
            <w:r w:rsidR="00861D7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5</w:t>
            </w:r>
            <w:r w:rsidR="00800673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37132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端侧场景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要求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存储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产品具有高性能、低功耗的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特性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，过去</w:t>
            </w:r>
            <w:r w:rsidR="005F1FB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存储产品</w:t>
            </w:r>
            <w:r w:rsidR="005F1FB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主要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通过固件</w:t>
            </w:r>
            <w:r w:rsidR="005F1FB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来优化</w:t>
            </w:r>
            <w:r w:rsidR="001E0CA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性能，未来要通过</w:t>
            </w:r>
            <w:r w:rsidR="004321E6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主控芯片</w:t>
            </w:r>
            <w:r w:rsidR="0037132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设计</w:t>
            </w:r>
            <w:r w:rsidR="004321E6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、固件算法与先进</w:t>
            </w:r>
            <w:r w:rsidR="0037132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封装</w:t>
            </w:r>
            <w:r w:rsidR="004321E6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能力实现差异化竞争</w:t>
            </w:r>
            <w:r w:rsidR="0027748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。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在主控</w:t>
            </w:r>
            <w:r w:rsidR="0037132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芯片</w:t>
            </w:r>
            <w:r w:rsidR="008634E2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设计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方面，公司积极布局芯片研发与设计领域，</w:t>
            </w:r>
            <w:r w:rsidR="00A2266C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将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采用业界领先的架构设计，提升公司在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手机、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穿戴、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智驾等领域的高端存储解决方案的产品竞争力；在固件</w:t>
            </w:r>
            <w:r w:rsidR="008634E2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算法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方面，</w:t>
            </w:r>
            <w:r w:rsidR="00DD6D1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公司全面掌握了存储固件核心技术，有能力匹配各类客户典型应用场景，为客户提供创新、优质的存储解决方案</w:t>
            </w:r>
            <w:r w:rsidR="00864D5B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；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在先进封装方面，公司已掌握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16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层叠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Die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30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～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40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μ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m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超薄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Die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、多芯片异构集成等先进工艺量产能力，达到国际一流水平，并构建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Bumping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RDL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、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Fanout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等晶圆级先进封装能力。通过主控芯片</w:t>
            </w:r>
            <w:r w:rsidR="0037132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设计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、固件算法与先进封装的协同</w:t>
            </w:r>
            <w:r w:rsidR="00FD032F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效应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，公司</w:t>
            </w:r>
            <w:r w:rsidR="00FD032F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存储解决方案实现行业领先的产品创新能力和可靠性，</w:t>
            </w:r>
            <w:r w:rsidR="0037132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能够持续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为终端客户提供</w:t>
            </w:r>
            <w:r w:rsidR="00FD032F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适合</w:t>
            </w:r>
            <w:r w:rsidR="00FD032F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37132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端侧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场景的高性能</w:t>
            </w:r>
            <w:r w:rsidR="00FD032F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、低功耗</w:t>
            </w:r>
            <w:r w:rsidR="00451881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的存储器产品。</w:t>
            </w:r>
          </w:p>
          <w:p w14:paraId="6C768786" w14:textId="77777777" w:rsidR="00CF39AA" w:rsidRPr="00986F1F" w:rsidRDefault="00CF39AA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441C96E0" w14:textId="00EBB2C7" w:rsidR="005C764F" w:rsidRPr="00986F1F" w:rsidRDefault="005C764F" w:rsidP="005C764F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DD0798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6</w:t>
            </w: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CF39AA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如何看待嵌入式存储本土化需求的成长，在</w:t>
            </w:r>
            <w:r w:rsidR="00CF39AA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AI</w:t>
            </w:r>
            <w:r w:rsidR="00CF39AA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端侧落地、本土化替代趋势下，解决方案厂商的增量空间如何？</w:t>
            </w:r>
          </w:p>
          <w:p w14:paraId="5BB94F09" w14:textId="77C641F0" w:rsidR="005C764F" w:rsidRPr="00986F1F" w:rsidRDefault="005C764F" w:rsidP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/>
                <w:color w:val="000000" w:themeColor="text1"/>
                <w:szCs w:val="21"/>
              </w:rPr>
              <w:t>A</w:t>
            </w:r>
            <w:r w:rsidR="00DD0798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6</w:t>
            </w: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嵌入式存储产品迭代非常快，在接口性能容量、封装平台等方面变化较大，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时代对嵌入式存储产品提出了更高要求，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尤其是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AI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端侧领域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，先进封装的技术含量会越来越高。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公司在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AI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端侧领域的产品线布局以高性能存储技术为核心，通过自研主控芯片、固件算法与先进封测能力实现差异化竞争，覆盖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AI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手机、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AI PC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、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AI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眼镜、具身智能等多场景。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2024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年，公司在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AI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新兴端侧（在非手机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/PC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领域）合计营收超过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10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亿元，同比增长约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294%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，</w:t>
            </w:r>
            <w:r w:rsidR="00C27508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2025</w:t>
            </w:r>
            <w:r w:rsidR="00C27508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年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公司预计在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AI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t>新</w:t>
            </w:r>
            <w:r w:rsidR="00C27508" w:rsidRPr="00986F1F">
              <w:rPr>
                <w:rFonts w:ascii="Calibri" w:hAnsi="Calibri" w:cs="Calibri"/>
                <w:color w:val="000000" w:themeColor="text1"/>
                <w:szCs w:val="21"/>
              </w:rPr>
              <w:lastRenderedPageBreak/>
              <w:t>兴端侧领域仍将保持良好的增长趋势</w:t>
            </w:r>
            <w:r w:rsidR="00C27508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。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当前是产业创新爆发阶段，解决方案厂商能够凭借对市场需求的快速响应取得较好商业机会。</w:t>
            </w:r>
            <w:r w:rsidR="001434F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从产业链重构角度看，在当前国际市场格局下，解决方案厂商通过全球产业布局，实现各区域市场的覆盖</w:t>
            </w:r>
            <w:r w:rsidR="00C04EE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，并与</w:t>
            </w:r>
            <w:r w:rsidR="001434F9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原厂和下游客户实现丰富的协同合作，携手开拓市场。</w:t>
            </w:r>
          </w:p>
          <w:p w14:paraId="3EFFCD93" w14:textId="77777777" w:rsidR="001434F9" w:rsidRPr="00986F1F" w:rsidRDefault="001434F9" w:rsidP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  <w:p w14:paraId="49133A24" w14:textId="1B0E1A4B" w:rsidR="005C764F" w:rsidRPr="00986F1F" w:rsidRDefault="005C764F" w:rsidP="005C764F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Q</w:t>
            </w:r>
            <w:r w:rsidR="00DD0798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7</w:t>
            </w:r>
            <w:r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 xml:space="preserve">. </w:t>
            </w:r>
            <w:r w:rsidR="00CF39AA" w:rsidRPr="00986F1F">
              <w:rPr>
                <w:rFonts w:ascii="Calibri" w:hAnsi="Calibri" w:cs="Calibri" w:hint="eastAsia"/>
                <w:b/>
                <w:bCs/>
                <w:color w:val="000000" w:themeColor="text1"/>
                <w:szCs w:val="21"/>
              </w:rPr>
              <w:t>作为解决方案厂商，公司在存算一体领域的战略地位和不可替代的价值体现在哪里？</w:t>
            </w:r>
          </w:p>
          <w:p w14:paraId="37E097B0" w14:textId="110C3EDC" w:rsidR="005C764F" w:rsidRPr="005C764F" w:rsidRDefault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  <w:r w:rsidRPr="00986F1F">
              <w:rPr>
                <w:rFonts w:ascii="Calibri" w:hAnsi="Calibri" w:cs="Calibri"/>
                <w:color w:val="000000" w:themeColor="text1"/>
                <w:szCs w:val="21"/>
              </w:rPr>
              <w:t>A</w:t>
            </w:r>
            <w:r w:rsidR="00DD0798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7</w:t>
            </w:r>
            <w:r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：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存算一体是未来大的产业趋势，在很多场景下，系统厂商或大的设计厂商需要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与合作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伙伴协同开发存算一体解决方案，例如将逻辑单元与存储合并，可使芯片尺寸更小、功耗更低，提升边缘计算性能和客户体验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。比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如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在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自动驾驶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的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应用场景，客户需要定制化适配和成本可接受的方案，解决方案厂商能</w:t>
            </w:r>
            <w:r w:rsidR="00FF7FF5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从中</w:t>
            </w:r>
            <w:r w:rsidR="00CF39AA" w:rsidRPr="00986F1F">
              <w:rPr>
                <w:rFonts w:ascii="Calibri" w:hAnsi="Calibri" w:cs="Calibri" w:hint="eastAsia"/>
                <w:color w:val="000000" w:themeColor="text1"/>
                <w:szCs w:val="21"/>
              </w:rPr>
              <w:t>找到商业机会。</w:t>
            </w:r>
            <w:r w:rsidR="00661A00" w:rsidRPr="00986F1F">
              <w:rPr>
                <w:rFonts w:ascii="Calibri" w:hAnsi="Calibri" w:cs="Calibri"/>
                <w:color w:val="000000" w:themeColor="text1"/>
                <w:szCs w:val="21"/>
              </w:rPr>
              <w:t>公司积极推进与</w:t>
            </w:r>
            <w:r w:rsidR="00661A00" w:rsidRPr="00986F1F">
              <w:rPr>
                <w:rFonts w:ascii="Calibri" w:hAnsi="Calibri" w:cs="Calibri"/>
                <w:color w:val="000000" w:themeColor="text1"/>
                <w:szCs w:val="21"/>
              </w:rPr>
              <w:t>IC</w:t>
            </w:r>
            <w:r w:rsidR="00661A00" w:rsidRPr="00986F1F">
              <w:rPr>
                <w:rFonts w:ascii="Calibri" w:hAnsi="Calibri" w:cs="Calibri"/>
                <w:color w:val="000000" w:themeColor="text1"/>
                <w:szCs w:val="21"/>
              </w:rPr>
              <w:t>设计厂商、晶圆制造厂商以及终端客户等产业链伙伴的合作。针对边缘推理芯片、</w:t>
            </w:r>
            <w:r w:rsidR="00661A00" w:rsidRPr="00986F1F">
              <w:rPr>
                <w:rFonts w:ascii="Calibri" w:hAnsi="Calibri" w:cs="Calibri"/>
                <w:color w:val="000000" w:themeColor="text1"/>
                <w:szCs w:val="21"/>
              </w:rPr>
              <w:t>AI</w:t>
            </w:r>
            <w:r w:rsidR="00661A00" w:rsidRPr="00986F1F">
              <w:rPr>
                <w:rFonts w:ascii="Calibri" w:hAnsi="Calibri" w:cs="Calibri"/>
                <w:color w:val="000000" w:themeColor="text1"/>
                <w:szCs w:val="21"/>
              </w:rPr>
              <w:t>手机、智能驾驶、</w:t>
            </w:r>
            <w:r w:rsidR="00661A00" w:rsidRPr="00986F1F">
              <w:rPr>
                <w:rFonts w:ascii="Calibri" w:hAnsi="Calibri" w:cs="Calibri"/>
                <w:color w:val="000000" w:themeColor="text1"/>
                <w:szCs w:val="21"/>
              </w:rPr>
              <w:t>AR/VR</w:t>
            </w:r>
            <w:r w:rsidR="00661A00" w:rsidRPr="00986F1F">
              <w:rPr>
                <w:rFonts w:ascii="Calibri" w:hAnsi="Calibri" w:cs="Calibri"/>
                <w:color w:val="000000" w:themeColor="text1"/>
                <w:szCs w:val="21"/>
              </w:rPr>
              <w:t>等领域的存力需求，公司技术团队正在开发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多种存算合封技术方案和先进存储芯片技术方案，覆盖了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Chiplet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、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RDL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、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Fanout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、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SiP</w:t>
            </w:r>
            <w:r w:rsidR="00661A00" w:rsidRPr="00661A00">
              <w:rPr>
                <w:rFonts w:ascii="Calibri" w:hAnsi="Calibri" w:cs="Calibri"/>
                <w:color w:val="000000" w:themeColor="text1"/>
                <w:szCs w:val="21"/>
              </w:rPr>
              <w:t>等多种先进封装形式</w:t>
            </w:r>
            <w:r w:rsidR="0096121E">
              <w:rPr>
                <w:rFonts w:ascii="Calibri" w:hAnsi="Calibri" w:cs="Calibri" w:hint="eastAsia"/>
                <w:color w:val="000000" w:themeColor="text1"/>
                <w:szCs w:val="21"/>
              </w:rPr>
              <w:t>，能够为客户提供整套</w:t>
            </w:r>
            <w:r w:rsidR="0096121E" w:rsidRPr="0096121E">
              <w:rPr>
                <w:rFonts w:ascii="Calibri" w:hAnsi="Calibri" w:cs="Calibri"/>
                <w:color w:val="000000" w:themeColor="text1"/>
                <w:szCs w:val="21"/>
              </w:rPr>
              <w:t>的存储</w:t>
            </w:r>
            <w:r w:rsidR="0096121E" w:rsidRPr="0096121E">
              <w:rPr>
                <w:rFonts w:ascii="Calibri" w:hAnsi="Calibri" w:cs="Calibri"/>
                <w:color w:val="000000" w:themeColor="text1"/>
                <w:szCs w:val="21"/>
              </w:rPr>
              <w:t>+</w:t>
            </w:r>
            <w:r w:rsidR="0096121E">
              <w:rPr>
                <w:rFonts w:ascii="Calibri" w:hAnsi="Calibri" w:cs="Calibri" w:hint="eastAsia"/>
                <w:color w:val="000000" w:themeColor="text1"/>
                <w:szCs w:val="21"/>
              </w:rPr>
              <w:t>晶圆级</w:t>
            </w:r>
            <w:r w:rsidR="0096121E" w:rsidRPr="0096121E">
              <w:rPr>
                <w:rFonts w:ascii="Calibri" w:hAnsi="Calibri" w:cs="Calibri"/>
                <w:color w:val="000000" w:themeColor="text1"/>
                <w:szCs w:val="21"/>
              </w:rPr>
              <w:t>先进封装测试综合解决方案</w:t>
            </w:r>
            <w:r w:rsidR="00F7746B">
              <w:rPr>
                <w:rFonts w:ascii="Calibri" w:hAnsi="Calibri" w:cs="Calibri" w:hint="eastAsia"/>
                <w:color w:val="000000" w:themeColor="text1"/>
                <w:szCs w:val="21"/>
              </w:rPr>
              <w:t>。</w:t>
            </w:r>
          </w:p>
          <w:p w14:paraId="6357B8F5" w14:textId="4C7ED353" w:rsidR="005C764F" w:rsidRPr="00C4139C" w:rsidRDefault="005C764F">
            <w:pPr>
              <w:rPr>
                <w:rFonts w:ascii="Calibri" w:hAnsi="Calibri" w:cs="Calibri"/>
                <w:color w:val="000000" w:themeColor="text1"/>
                <w:szCs w:val="21"/>
              </w:rPr>
            </w:pPr>
          </w:p>
        </w:tc>
      </w:tr>
      <w:tr w:rsidR="00172309" w14:paraId="7D6426AC" w14:textId="77777777">
        <w:tc>
          <w:tcPr>
            <w:tcW w:w="1116" w:type="dxa"/>
            <w:vAlign w:val="center"/>
          </w:tcPr>
          <w:p w14:paraId="65C1100C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lastRenderedPageBreak/>
              <w:t>附件清单</w:t>
            </w:r>
          </w:p>
        </w:tc>
        <w:tc>
          <w:tcPr>
            <w:tcW w:w="7406" w:type="dxa"/>
          </w:tcPr>
          <w:p w14:paraId="3A919093" w14:textId="77777777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无</w:t>
            </w:r>
          </w:p>
        </w:tc>
      </w:tr>
      <w:tr w:rsidR="00172309" w14:paraId="3CAF5518" w14:textId="77777777">
        <w:tc>
          <w:tcPr>
            <w:tcW w:w="1116" w:type="dxa"/>
            <w:vAlign w:val="center"/>
          </w:tcPr>
          <w:p w14:paraId="062C9B6F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7406" w:type="dxa"/>
          </w:tcPr>
          <w:p w14:paraId="7853AA0B" w14:textId="36311C4E" w:rsidR="00172309" w:rsidRDefault="00000000">
            <w:pPr>
              <w:wordWrap w:val="0"/>
              <w:topLinePunct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2025</w:t>
            </w:r>
            <w:r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="005C764F">
              <w:rPr>
                <w:rFonts w:ascii="Times New Roman" w:eastAsia="宋体" w:hAnsi="Times New Roman" w:cs="宋体" w:hint="eastAsia"/>
                <w:szCs w:val="21"/>
              </w:rPr>
              <w:t>5</w:t>
            </w:r>
            <w:r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="002147E7">
              <w:rPr>
                <w:rFonts w:ascii="Times New Roman" w:eastAsia="宋体" w:hAnsi="Times New Roman" w:cs="宋体" w:hint="eastAsia"/>
                <w:szCs w:val="21"/>
              </w:rPr>
              <w:t>1</w:t>
            </w:r>
            <w:r w:rsidR="002E53F5">
              <w:rPr>
                <w:rFonts w:ascii="Times New Roman" w:eastAsia="宋体" w:hAnsi="Times New Roman" w:cs="宋体" w:hint="eastAsia"/>
                <w:szCs w:val="21"/>
              </w:rPr>
              <w:t>4</w:t>
            </w:r>
            <w:r>
              <w:rPr>
                <w:rFonts w:ascii="Times New Roman" w:eastAsia="宋体" w:hAnsi="Times New Roman" w:cs="宋体" w:hint="eastAsia"/>
                <w:szCs w:val="21"/>
              </w:rPr>
              <w:t>日</w:t>
            </w:r>
            <w:r w:rsidR="002E53F5">
              <w:rPr>
                <w:rFonts w:ascii="Times New Roman" w:eastAsia="宋体" w:hAnsi="Times New Roman" w:cs="宋体" w:hint="eastAsia"/>
                <w:szCs w:val="21"/>
              </w:rPr>
              <w:t>-5</w:t>
            </w:r>
            <w:r w:rsidR="002E53F5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="002E53F5">
              <w:rPr>
                <w:rFonts w:ascii="Times New Roman" w:eastAsia="宋体" w:hAnsi="Times New Roman" w:cs="宋体" w:hint="eastAsia"/>
                <w:szCs w:val="21"/>
              </w:rPr>
              <w:t>1</w:t>
            </w:r>
            <w:r w:rsidR="00742714">
              <w:rPr>
                <w:rFonts w:ascii="Times New Roman" w:eastAsia="宋体" w:hAnsi="Times New Roman" w:cs="宋体" w:hint="eastAsia"/>
                <w:szCs w:val="21"/>
              </w:rPr>
              <w:t>5</w:t>
            </w:r>
            <w:r w:rsidR="002E53F5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  <w:tr w:rsidR="00172309" w14:paraId="0C0738E5" w14:textId="77777777">
        <w:tc>
          <w:tcPr>
            <w:tcW w:w="1116" w:type="dxa"/>
            <w:vAlign w:val="center"/>
          </w:tcPr>
          <w:p w14:paraId="2D603F2E" w14:textId="77777777" w:rsidR="00172309" w:rsidRDefault="00000000">
            <w:pPr>
              <w:wordWrap w:val="0"/>
              <w:topLinePunct/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7406" w:type="dxa"/>
          </w:tcPr>
          <w:p w14:paraId="606489CC" w14:textId="77777777" w:rsidR="00172309" w:rsidRDefault="00000000">
            <w:pPr>
              <w:wordWrap w:val="0"/>
              <w:topLinePunct/>
              <w:ind w:firstLineChars="200" w:firstLine="420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0C1E5E3E" w14:textId="7260B2B5" w:rsidR="00172309" w:rsidRDefault="00172309">
      <w:pPr>
        <w:rPr>
          <w:rFonts w:ascii="Times New Roman" w:eastAsia="宋体" w:hAnsi="Times New Roman" w:cs="宋体"/>
          <w:sz w:val="24"/>
        </w:rPr>
      </w:pPr>
    </w:p>
    <w:sectPr w:rsidR="0017230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2A96C" w14:textId="77777777" w:rsidR="008203C8" w:rsidRDefault="008203C8">
      <w:r>
        <w:separator/>
      </w:r>
    </w:p>
  </w:endnote>
  <w:endnote w:type="continuationSeparator" w:id="0">
    <w:p w14:paraId="37D0C6E9" w14:textId="77777777" w:rsidR="008203C8" w:rsidRDefault="0082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CBC9" w14:textId="77777777" w:rsidR="0017230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9148B" wp14:editId="7005DA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247C8" w14:textId="77777777" w:rsidR="0017230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9148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BA247C8" w14:textId="77777777" w:rsidR="0017230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C7FA" w14:textId="77777777" w:rsidR="008203C8" w:rsidRDefault="008203C8">
      <w:r>
        <w:separator/>
      </w:r>
    </w:p>
  </w:footnote>
  <w:footnote w:type="continuationSeparator" w:id="0">
    <w:p w14:paraId="151D2122" w14:textId="77777777" w:rsidR="008203C8" w:rsidRDefault="0082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EB1B" w14:textId="77777777" w:rsidR="00172309" w:rsidRDefault="00000000">
    <w:pPr>
      <w:jc w:val="distribute"/>
      <w:rPr>
        <w:rFonts w:ascii="Times New Roman" w:eastAsia="宋体" w:hAnsi="Times New Roman" w:cs="宋体"/>
        <w:szCs w:val="21"/>
      </w:rPr>
    </w:pPr>
    <w:r>
      <w:rPr>
        <w:rFonts w:ascii="Times New Roman" w:eastAsia="宋体" w:hAnsi="Times New Roman" w:cs="宋体" w:hint="eastAsia"/>
        <w:szCs w:val="21"/>
      </w:rPr>
      <w:t>证券代码：</w:t>
    </w:r>
    <w:r>
      <w:rPr>
        <w:rFonts w:ascii="Times New Roman" w:eastAsia="宋体" w:hAnsi="Times New Roman" w:cs="宋体" w:hint="eastAsia"/>
        <w:szCs w:val="21"/>
      </w:rPr>
      <w:t xml:space="preserve">688525                                       </w:t>
    </w:r>
    <w:r>
      <w:rPr>
        <w:rFonts w:ascii="Times New Roman" w:eastAsia="宋体" w:hAnsi="Times New Roman" w:cs="宋体" w:hint="eastAsia"/>
        <w:szCs w:val="21"/>
      </w:rPr>
      <w:t>证券简称：佰维存储</w:t>
    </w:r>
  </w:p>
  <w:p w14:paraId="4A0724BA" w14:textId="77777777" w:rsidR="00172309" w:rsidRDefault="001723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5DC7"/>
    <w:multiLevelType w:val="hybridMultilevel"/>
    <w:tmpl w:val="16180932"/>
    <w:lvl w:ilvl="0" w:tplc="34E0C780">
      <w:start w:val="1"/>
      <w:numFmt w:val="japaneseCounting"/>
      <w:lvlText w:val="%1、"/>
      <w:lvlJc w:val="left"/>
      <w:pPr>
        <w:ind w:left="440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6176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mYmE5MDYxOTlhNDEyNzlhZjRiNmE2NmM5MWNlMmYifQ=="/>
  </w:docVars>
  <w:rsids>
    <w:rsidRoot w:val="6AC1576E"/>
    <w:rsid w:val="00000182"/>
    <w:rsid w:val="00005DE8"/>
    <w:rsid w:val="00005E7A"/>
    <w:rsid w:val="00005FD0"/>
    <w:rsid w:val="0000706B"/>
    <w:rsid w:val="00010B63"/>
    <w:rsid w:val="00010C72"/>
    <w:rsid w:val="00012713"/>
    <w:rsid w:val="00012B4E"/>
    <w:rsid w:val="00012E7D"/>
    <w:rsid w:val="000157CB"/>
    <w:rsid w:val="00016968"/>
    <w:rsid w:val="00020101"/>
    <w:rsid w:val="00023012"/>
    <w:rsid w:val="00026B52"/>
    <w:rsid w:val="00030255"/>
    <w:rsid w:val="00030EF4"/>
    <w:rsid w:val="000323BD"/>
    <w:rsid w:val="0003269F"/>
    <w:rsid w:val="00034C98"/>
    <w:rsid w:val="00035246"/>
    <w:rsid w:val="00035813"/>
    <w:rsid w:val="00037286"/>
    <w:rsid w:val="00037A15"/>
    <w:rsid w:val="00040BA0"/>
    <w:rsid w:val="00042411"/>
    <w:rsid w:val="0004273E"/>
    <w:rsid w:val="000427FB"/>
    <w:rsid w:val="00042CF9"/>
    <w:rsid w:val="00044A35"/>
    <w:rsid w:val="00045AD9"/>
    <w:rsid w:val="000519B9"/>
    <w:rsid w:val="00052C1C"/>
    <w:rsid w:val="00052EDE"/>
    <w:rsid w:val="00055474"/>
    <w:rsid w:val="00056924"/>
    <w:rsid w:val="000579AD"/>
    <w:rsid w:val="00061A01"/>
    <w:rsid w:val="00062023"/>
    <w:rsid w:val="00062EF0"/>
    <w:rsid w:val="0006716D"/>
    <w:rsid w:val="00067996"/>
    <w:rsid w:val="000704D0"/>
    <w:rsid w:val="0007172A"/>
    <w:rsid w:val="0007175F"/>
    <w:rsid w:val="00071A8C"/>
    <w:rsid w:val="00072B63"/>
    <w:rsid w:val="00076948"/>
    <w:rsid w:val="000777D2"/>
    <w:rsid w:val="0008137B"/>
    <w:rsid w:val="00081EE6"/>
    <w:rsid w:val="000878B3"/>
    <w:rsid w:val="00090E50"/>
    <w:rsid w:val="00092C1D"/>
    <w:rsid w:val="00096649"/>
    <w:rsid w:val="0009754C"/>
    <w:rsid w:val="000A4A5A"/>
    <w:rsid w:val="000A50E8"/>
    <w:rsid w:val="000B3869"/>
    <w:rsid w:val="000B3876"/>
    <w:rsid w:val="000B46E6"/>
    <w:rsid w:val="000B607A"/>
    <w:rsid w:val="000C0887"/>
    <w:rsid w:val="000C16E8"/>
    <w:rsid w:val="000C3707"/>
    <w:rsid w:val="000C5E56"/>
    <w:rsid w:val="000C7FE8"/>
    <w:rsid w:val="000D00B7"/>
    <w:rsid w:val="000D06BC"/>
    <w:rsid w:val="000D0B68"/>
    <w:rsid w:val="000D26F2"/>
    <w:rsid w:val="000D3EFA"/>
    <w:rsid w:val="000D4655"/>
    <w:rsid w:val="000D47B0"/>
    <w:rsid w:val="000D6088"/>
    <w:rsid w:val="000E0BAC"/>
    <w:rsid w:val="000E5BD4"/>
    <w:rsid w:val="000E79C5"/>
    <w:rsid w:val="000F0336"/>
    <w:rsid w:val="000F0E21"/>
    <w:rsid w:val="000F12EB"/>
    <w:rsid w:val="000F3276"/>
    <w:rsid w:val="000F3EF1"/>
    <w:rsid w:val="000F4DFC"/>
    <w:rsid w:val="000F66CF"/>
    <w:rsid w:val="00100E20"/>
    <w:rsid w:val="0010248C"/>
    <w:rsid w:val="00114FA9"/>
    <w:rsid w:val="00116553"/>
    <w:rsid w:val="00120068"/>
    <w:rsid w:val="001213BF"/>
    <w:rsid w:val="00125748"/>
    <w:rsid w:val="00125F91"/>
    <w:rsid w:val="001269F5"/>
    <w:rsid w:val="00130057"/>
    <w:rsid w:val="00130090"/>
    <w:rsid w:val="0013048C"/>
    <w:rsid w:val="00132840"/>
    <w:rsid w:val="00134380"/>
    <w:rsid w:val="00134D44"/>
    <w:rsid w:val="00135DDA"/>
    <w:rsid w:val="00137043"/>
    <w:rsid w:val="001411C8"/>
    <w:rsid w:val="00142E58"/>
    <w:rsid w:val="001434F9"/>
    <w:rsid w:val="0014382F"/>
    <w:rsid w:val="00147123"/>
    <w:rsid w:val="00147193"/>
    <w:rsid w:val="00147418"/>
    <w:rsid w:val="00153DF0"/>
    <w:rsid w:val="00153FD0"/>
    <w:rsid w:val="00154546"/>
    <w:rsid w:val="001566AA"/>
    <w:rsid w:val="0016071C"/>
    <w:rsid w:val="00161422"/>
    <w:rsid w:val="001627E0"/>
    <w:rsid w:val="00163852"/>
    <w:rsid w:val="00163BCC"/>
    <w:rsid w:val="00166813"/>
    <w:rsid w:val="00171146"/>
    <w:rsid w:val="00171E95"/>
    <w:rsid w:val="00172309"/>
    <w:rsid w:val="00173CA8"/>
    <w:rsid w:val="00175953"/>
    <w:rsid w:val="001760D3"/>
    <w:rsid w:val="00176ED9"/>
    <w:rsid w:val="00177FFD"/>
    <w:rsid w:val="00180AE5"/>
    <w:rsid w:val="001828D4"/>
    <w:rsid w:val="00182BA2"/>
    <w:rsid w:val="00182CAE"/>
    <w:rsid w:val="00184BA1"/>
    <w:rsid w:val="0018509F"/>
    <w:rsid w:val="00187513"/>
    <w:rsid w:val="001876A5"/>
    <w:rsid w:val="00191EFD"/>
    <w:rsid w:val="00196737"/>
    <w:rsid w:val="001A300B"/>
    <w:rsid w:val="001A6B0C"/>
    <w:rsid w:val="001A6EB8"/>
    <w:rsid w:val="001A6ED8"/>
    <w:rsid w:val="001A703A"/>
    <w:rsid w:val="001A769D"/>
    <w:rsid w:val="001A7F01"/>
    <w:rsid w:val="001B01A2"/>
    <w:rsid w:val="001B1258"/>
    <w:rsid w:val="001B3B72"/>
    <w:rsid w:val="001B3E19"/>
    <w:rsid w:val="001B4722"/>
    <w:rsid w:val="001B5CA2"/>
    <w:rsid w:val="001B6625"/>
    <w:rsid w:val="001C0DDF"/>
    <w:rsid w:val="001C1A63"/>
    <w:rsid w:val="001C3567"/>
    <w:rsid w:val="001C3608"/>
    <w:rsid w:val="001C4A12"/>
    <w:rsid w:val="001C5456"/>
    <w:rsid w:val="001D33A7"/>
    <w:rsid w:val="001D37AC"/>
    <w:rsid w:val="001D4085"/>
    <w:rsid w:val="001D6B9B"/>
    <w:rsid w:val="001E0CAB"/>
    <w:rsid w:val="001E1195"/>
    <w:rsid w:val="001E2194"/>
    <w:rsid w:val="001E4ECA"/>
    <w:rsid w:val="001E5099"/>
    <w:rsid w:val="001E5F5E"/>
    <w:rsid w:val="001E61EC"/>
    <w:rsid w:val="001E6BDA"/>
    <w:rsid w:val="001F07B6"/>
    <w:rsid w:val="001F21BA"/>
    <w:rsid w:val="001F3985"/>
    <w:rsid w:val="001F5841"/>
    <w:rsid w:val="001F62BA"/>
    <w:rsid w:val="001F6314"/>
    <w:rsid w:val="001F7652"/>
    <w:rsid w:val="002008F6"/>
    <w:rsid w:val="002024F3"/>
    <w:rsid w:val="0020303D"/>
    <w:rsid w:val="002054C3"/>
    <w:rsid w:val="00205803"/>
    <w:rsid w:val="0021107F"/>
    <w:rsid w:val="00212CE2"/>
    <w:rsid w:val="00213E3C"/>
    <w:rsid w:val="002147E7"/>
    <w:rsid w:val="00214A3B"/>
    <w:rsid w:val="00217455"/>
    <w:rsid w:val="00217A6F"/>
    <w:rsid w:val="00222F71"/>
    <w:rsid w:val="002244D1"/>
    <w:rsid w:val="0022544E"/>
    <w:rsid w:val="00225959"/>
    <w:rsid w:val="002263A1"/>
    <w:rsid w:val="00227D69"/>
    <w:rsid w:val="00235E72"/>
    <w:rsid w:val="002405B5"/>
    <w:rsid w:val="00240AC3"/>
    <w:rsid w:val="00244407"/>
    <w:rsid w:val="0024599E"/>
    <w:rsid w:val="002460E8"/>
    <w:rsid w:val="0024696C"/>
    <w:rsid w:val="002476DB"/>
    <w:rsid w:val="00250026"/>
    <w:rsid w:val="00250D13"/>
    <w:rsid w:val="00252CF3"/>
    <w:rsid w:val="002544A7"/>
    <w:rsid w:val="00256CCD"/>
    <w:rsid w:val="00257408"/>
    <w:rsid w:val="00257E46"/>
    <w:rsid w:val="00261964"/>
    <w:rsid w:val="0026395B"/>
    <w:rsid w:val="00271C8B"/>
    <w:rsid w:val="00272625"/>
    <w:rsid w:val="00276731"/>
    <w:rsid w:val="0027748A"/>
    <w:rsid w:val="00280DDF"/>
    <w:rsid w:val="0028308A"/>
    <w:rsid w:val="00284AD4"/>
    <w:rsid w:val="00284C5F"/>
    <w:rsid w:val="00285824"/>
    <w:rsid w:val="00285C7D"/>
    <w:rsid w:val="00287EF0"/>
    <w:rsid w:val="00290818"/>
    <w:rsid w:val="002914E8"/>
    <w:rsid w:val="002922A4"/>
    <w:rsid w:val="00294303"/>
    <w:rsid w:val="00294791"/>
    <w:rsid w:val="002950C7"/>
    <w:rsid w:val="002976F5"/>
    <w:rsid w:val="002A268C"/>
    <w:rsid w:val="002A2832"/>
    <w:rsid w:val="002A2B97"/>
    <w:rsid w:val="002A3F71"/>
    <w:rsid w:val="002A4FD4"/>
    <w:rsid w:val="002A73D6"/>
    <w:rsid w:val="002B1CC1"/>
    <w:rsid w:val="002B31FD"/>
    <w:rsid w:val="002B402E"/>
    <w:rsid w:val="002B4363"/>
    <w:rsid w:val="002B4A61"/>
    <w:rsid w:val="002B4E1F"/>
    <w:rsid w:val="002B566C"/>
    <w:rsid w:val="002B5E46"/>
    <w:rsid w:val="002C16A9"/>
    <w:rsid w:val="002C22D9"/>
    <w:rsid w:val="002C28C9"/>
    <w:rsid w:val="002C2D23"/>
    <w:rsid w:val="002C3183"/>
    <w:rsid w:val="002C5BE9"/>
    <w:rsid w:val="002C6855"/>
    <w:rsid w:val="002C7FD0"/>
    <w:rsid w:val="002D19BE"/>
    <w:rsid w:val="002D35A6"/>
    <w:rsid w:val="002D6E2A"/>
    <w:rsid w:val="002E042E"/>
    <w:rsid w:val="002E1347"/>
    <w:rsid w:val="002E1B52"/>
    <w:rsid w:val="002E222A"/>
    <w:rsid w:val="002E43FD"/>
    <w:rsid w:val="002E4C29"/>
    <w:rsid w:val="002E4DF3"/>
    <w:rsid w:val="002E53F5"/>
    <w:rsid w:val="002E5C10"/>
    <w:rsid w:val="002E60B6"/>
    <w:rsid w:val="002E750B"/>
    <w:rsid w:val="002E76D5"/>
    <w:rsid w:val="002F1E6D"/>
    <w:rsid w:val="002F246F"/>
    <w:rsid w:val="002F4AC0"/>
    <w:rsid w:val="002F53BF"/>
    <w:rsid w:val="002F664B"/>
    <w:rsid w:val="002F767F"/>
    <w:rsid w:val="003021D0"/>
    <w:rsid w:val="003021E3"/>
    <w:rsid w:val="00302EBD"/>
    <w:rsid w:val="00304ECB"/>
    <w:rsid w:val="00311E91"/>
    <w:rsid w:val="00312335"/>
    <w:rsid w:val="003131A1"/>
    <w:rsid w:val="00316033"/>
    <w:rsid w:val="003170FE"/>
    <w:rsid w:val="00317CFE"/>
    <w:rsid w:val="003223C6"/>
    <w:rsid w:val="00323EA4"/>
    <w:rsid w:val="00325916"/>
    <w:rsid w:val="00325A4D"/>
    <w:rsid w:val="00326335"/>
    <w:rsid w:val="00331289"/>
    <w:rsid w:val="003320A0"/>
    <w:rsid w:val="00334320"/>
    <w:rsid w:val="003405A4"/>
    <w:rsid w:val="003405E6"/>
    <w:rsid w:val="003413B3"/>
    <w:rsid w:val="00342FC6"/>
    <w:rsid w:val="003440DC"/>
    <w:rsid w:val="0034692A"/>
    <w:rsid w:val="00350028"/>
    <w:rsid w:val="00352423"/>
    <w:rsid w:val="0035334F"/>
    <w:rsid w:val="00353777"/>
    <w:rsid w:val="003544A0"/>
    <w:rsid w:val="00354837"/>
    <w:rsid w:val="00356AB9"/>
    <w:rsid w:val="00357789"/>
    <w:rsid w:val="0035796E"/>
    <w:rsid w:val="00360A31"/>
    <w:rsid w:val="00362F7E"/>
    <w:rsid w:val="00365FA7"/>
    <w:rsid w:val="00366015"/>
    <w:rsid w:val="00366F4F"/>
    <w:rsid w:val="00371329"/>
    <w:rsid w:val="003723DA"/>
    <w:rsid w:val="00377E2D"/>
    <w:rsid w:val="00383066"/>
    <w:rsid w:val="00383618"/>
    <w:rsid w:val="00385706"/>
    <w:rsid w:val="003863EB"/>
    <w:rsid w:val="00387442"/>
    <w:rsid w:val="003918C9"/>
    <w:rsid w:val="003936A4"/>
    <w:rsid w:val="00397DC7"/>
    <w:rsid w:val="003A011A"/>
    <w:rsid w:val="003A1588"/>
    <w:rsid w:val="003A269C"/>
    <w:rsid w:val="003A27FF"/>
    <w:rsid w:val="003A6949"/>
    <w:rsid w:val="003A79EB"/>
    <w:rsid w:val="003B0BC6"/>
    <w:rsid w:val="003B19A6"/>
    <w:rsid w:val="003B3AB5"/>
    <w:rsid w:val="003B3D11"/>
    <w:rsid w:val="003B427C"/>
    <w:rsid w:val="003B5AF3"/>
    <w:rsid w:val="003B687D"/>
    <w:rsid w:val="003C5511"/>
    <w:rsid w:val="003C6BEC"/>
    <w:rsid w:val="003C735D"/>
    <w:rsid w:val="003D1487"/>
    <w:rsid w:val="003D2ABE"/>
    <w:rsid w:val="003D2D9C"/>
    <w:rsid w:val="003D2ED4"/>
    <w:rsid w:val="003D3B8E"/>
    <w:rsid w:val="003D3E70"/>
    <w:rsid w:val="003D48F0"/>
    <w:rsid w:val="003D4C48"/>
    <w:rsid w:val="003D7938"/>
    <w:rsid w:val="003E10AD"/>
    <w:rsid w:val="003E190E"/>
    <w:rsid w:val="003E1B6F"/>
    <w:rsid w:val="003E45DF"/>
    <w:rsid w:val="003F045C"/>
    <w:rsid w:val="003F04D3"/>
    <w:rsid w:val="003F0864"/>
    <w:rsid w:val="003F2F84"/>
    <w:rsid w:val="003F3EEF"/>
    <w:rsid w:val="00400713"/>
    <w:rsid w:val="004032B4"/>
    <w:rsid w:val="004043D6"/>
    <w:rsid w:val="00405C53"/>
    <w:rsid w:val="004063D5"/>
    <w:rsid w:val="0040653D"/>
    <w:rsid w:val="00407590"/>
    <w:rsid w:val="00410587"/>
    <w:rsid w:val="00413B06"/>
    <w:rsid w:val="004151C2"/>
    <w:rsid w:val="004217DC"/>
    <w:rsid w:val="0042237A"/>
    <w:rsid w:val="00422B41"/>
    <w:rsid w:val="00422FBE"/>
    <w:rsid w:val="00423CA3"/>
    <w:rsid w:val="00424F6E"/>
    <w:rsid w:val="00426BC8"/>
    <w:rsid w:val="004274D1"/>
    <w:rsid w:val="00431DD7"/>
    <w:rsid w:val="004321E6"/>
    <w:rsid w:val="00434D54"/>
    <w:rsid w:val="00435688"/>
    <w:rsid w:val="00437630"/>
    <w:rsid w:val="004430CC"/>
    <w:rsid w:val="00444054"/>
    <w:rsid w:val="00445DC7"/>
    <w:rsid w:val="00447B9D"/>
    <w:rsid w:val="00451881"/>
    <w:rsid w:val="00452582"/>
    <w:rsid w:val="004537B2"/>
    <w:rsid w:val="00454E0F"/>
    <w:rsid w:val="00456EDC"/>
    <w:rsid w:val="00457B14"/>
    <w:rsid w:val="00460388"/>
    <w:rsid w:val="00460C07"/>
    <w:rsid w:val="00461C28"/>
    <w:rsid w:val="004634C0"/>
    <w:rsid w:val="00466787"/>
    <w:rsid w:val="0047013E"/>
    <w:rsid w:val="004703D7"/>
    <w:rsid w:val="00472469"/>
    <w:rsid w:val="00474BD5"/>
    <w:rsid w:val="00477223"/>
    <w:rsid w:val="00481173"/>
    <w:rsid w:val="00481976"/>
    <w:rsid w:val="00481A8E"/>
    <w:rsid w:val="00482E15"/>
    <w:rsid w:val="00484362"/>
    <w:rsid w:val="00484A1F"/>
    <w:rsid w:val="00485017"/>
    <w:rsid w:val="0048537A"/>
    <w:rsid w:val="00487E7B"/>
    <w:rsid w:val="004903F1"/>
    <w:rsid w:val="0049428F"/>
    <w:rsid w:val="0049590D"/>
    <w:rsid w:val="004965BE"/>
    <w:rsid w:val="00497237"/>
    <w:rsid w:val="004974B0"/>
    <w:rsid w:val="004A12BD"/>
    <w:rsid w:val="004A26A2"/>
    <w:rsid w:val="004A2B1A"/>
    <w:rsid w:val="004A381C"/>
    <w:rsid w:val="004A391C"/>
    <w:rsid w:val="004B1763"/>
    <w:rsid w:val="004B3BD5"/>
    <w:rsid w:val="004B43E7"/>
    <w:rsid w:val="004B5CF0"/>
    <w:rsid w:val="004B6193"/>
    <w:rsid w:val="004C2CF1"/>
    <w:rsid w:val="004C7123"/>
    <w:rsid w:val="004D0B6B"/>
    <w:rsid w:val="004D1A96"/>
    <w:rsid w:val="004D281B"/>
    <w:rsid w:val="004D281D"/>
    <w:rsid w:val="004D3854"/>
    <w:rsid w:val="004D391C"/>
    <w:rsid w:val="004D5183"/>
    <w:rsid w:val="004D6B5D"/>
    <w:rsid w:val="004E0830"/>
    <w:rsid w:val="004E23B3"/>
    <w:rsid w:val="004E277B"/>
    <w:rsid w:val="004E6DAB"/>
    <w:rsid w:val="004E7418"/>
    <w:rsid w:val="004E7509"/>
    <w:rsid w:val="004F1519"/>
    <w:rsid w:val="004F2647"/>
    <w:rsid w:val="004F347B"/>
    <w:rsid w:val="004F4DE6"/>
    <w:rsid w:val="004F5356"/>
    <w:rsid w:val="004F5ED5"/>
    <w:rsid w:val="004F6647"/>
    <w:rsid w:val="0050031B"/>
    <w:rsid w:val="0050116D"/>
    <w:rsid w:val="00501599"/>
    <w:rsid w:val="00501A5E"/>
    <w:rsid w:val="0050230F"/>
    <w:rsid w:val="00503F47"/>
    <w:rsid w:val="005042F0"/>
    <w:rsid w:val="00505D22"/>
    <w:rsid w:val="00512877"/>
    <w:rsid w:val="00513320"/>
    <w:rsid w:val="005145AD"/>
    <w:rsid w:val="00517D63"/>
    <w:rsid w:val="005215D5"/>
    <w:rsid w:val="005225AF"/>
    <w:rsid w:val="00522952"/>
    <w:rsid w:val="00522AE1"/>
    <w:rsid w:val="0052300E"/>
    <w:rsid w:val="0052475D"/>
    <w:rsid w:val="005251FC"/>
    <w:rsid w:val="00526875"/>
    <w:rsid w:val="00530356"/>
    <w:rsid w:val="0053046B"/>
    <w:rsid w:val="00532C81"/>
    <w:rsid w:val="005351B2"/>
    <w:rsid w:val="00535C2C"/>
    <w:rsid w:val="0053693F"/>
    <w:rsid w:val="005375A0"/>
    <w:rsid w:val="005379B7"/>
    <w:rsid w:val="00554E85"/>
    <w:rsid w:val="00555C52"/>
    <w:rsid w:val="00556B1A"/>
    <w:rsid w:val="00560FFA"/>
    <w:rsid w:val="005619BB"/>
    <w:rsid w:val="00561F60"/>
    <w:rsid w:val="00562CD4"/>
    <w:rsid w:val="00562E4F"/>
    <w:rsid w:val="005638AE"/>
    <w:rsid w:val="00563952"/>
    <w:rsid w:val="0056640E"/>
    <w:rsid w:val="00567CFA"/>
    <w:rsid w:val="005740B0"/>
    <w:rsid w:val="00575010"/>
    <w:rsid w:val="00575B15"/>
    <w:rsid w:val="005803BE"/>
    <w:rsid w:val="005820ED"/>
    <w:rsid w:val="00582739"/>
    <w:rsid w:val="00583239"/>
    <w:rsid w:val="00590AD0"/>
    <w:rsid w:val="0059132B"/>
    <w:rsid w:val="005929C8"/>
    <w:rsid w:val="00593E4A"/>
    <w:rsid w:val="00597B98"/>
    <w:rsid w:val="005A3157"/>
    <w:rsid w:val="005A5B06"/>
    <w:rsid w:val="005A7E39"/>
    <w:rsid w:val="005B0045"/>
    <w:rsid w:val="005B1D2A"/>
    <w:rsid w:val="005B3256"/>
    <w:rsid w:val="005B38DC"/>
    <w:rsid w:val="005B576A"/>
    <w:rsid w:val="005B644B"/>
    <w:rsid w:val="005B65D5"/>
    <w:rsid w:val="005B662D"/>
    <w:rsid w:val="005C0476"/>
    <w:rsid w:val="005C19E6"/>
    <w:rsid w:val="005C50C0"/>
    <w:rsid w:val="005C5CAD"/>
    <w:rsid w:val="005C764F"/>
    <w:rsid w:val="005D100F"/>
    <w:rsid w:val="005D6051"/>
    <w:rsid w:val="005D75D2"/>
    <w:rsid w:val="005E2D8B"/>
    <w:rsid w:val="005E40F1"/>
    <w:rsid w:val="005E4833"/>
    <w:rsid w:val="005F0027"/>
    <w:rsid w:val="005F1FB5"/>
    <w:rsid w:val="005F455E"/>
    <w:rsid w:val="005F4952"/>
    <w:rsid w:val="00601BF4"/>
    <w:rsid w:val="0060422D"/>
    <w:rsid w:val="00604F69"/>
    <w:rsid w:val="0060799D"/>
    <w:rsid w:val="006103F8"/>
    <w:rsid w:val="00611410"/>
    <w:rsid w:val="00611BC5"/>
    <w:rsid w:val="006122E8"/>
    <w:rsid w:val="00613AAF"/>
    <w:rsid w:val="00614CF8"/>
    <w:rsid w:val="00616D74"/>
    <w:rsid w:val="006200FD"/>
    <w:rsid w:val="00621E01"/>
    <w:rsid w:val="006240E2"/>
    <w:rsid w:val="00624815"/>
    <w:rsid w:val="006258FA"/>
    <w:rsid w:val="006321C7"/>
    <w:rsid w:val="00634579"/>
    <w:rsid w:val="0063541B"/>
    <w:rsid w:val="00636847"/>
    <w:rsid w:val="00642E83"/>
    <w:rsid w:val="0064592D"/>
    <w:rsid w:val="00646043"/>
    <w:rsid w:val="00646C60"/>
    <w:rsid w:val="00646E42"/>
    <w:rsid w:val="006503C7"/>
    <w:rsid w:val="00650598"/>
    <w:rsid w:val="00650E8B"/>
    <w:rsid w:val="00653F1D"/>
    <w:rsid w:val="0065451B"/>
    <w:rsid w:val="006546DB"/>
    <w:rsid w:val="00654BB7"/>
    <w:rsid w:val="00654E39"/>
    <w:rsid w:val="006558A2"/>
    <w:rsid w:val="00657826"/>
    <w:rsid w:val="0066069C"/>
    <w:rsid w:val="00661A00"/>
    <w:rsid w:val="00661A01"/>
    <w:rsid w:val="00661D74"/>
    <w:rsid w:val="006621DA"/>
    <w:rsid w:val="00662318"/>
    <w:rsid w:val="0066532A"/>
    <w:rsid w:val="00666DF6"/>
    <w:rsid w:val="00671736"/>
    <w:rsid w:val="00671E21"/>
    <w:rsid w:val="006725BE"/>
    <w:rsid w:val="00673486"/>
    <w:rsid w:val="00673D73"/>
    <w:rsid w:val="00680896"/>
    <w:rsid w:val="00681D73"/>
    <w:rsid w:val="006843F4"/>
    <w:rsid w:val="00690DFB"/>
    <w:rsid w:val="00693EAC"/>
    <w:rsid w:val="00694966"/>
    <w:rsid w:val="00694C6F"/>
    <w:rsid w:val="00696C28"/>
    <w:rsid w:val="006A064E"/>
    <w:rsid w:val="006A1C60"/>
    <w:rsid w:val="006A3FB8"/>
    <w:rsid w:val="006A420F"/>
    <w:rsid w:val="006A4973"/>
    <w:rsid w:val="006A56CA"/>
    <w:rsid w:val="006A61EC"/>
    <w:rsid w:val="006A714D"/>
    <w:rsid w:val="006B11DF"/>
    <w:rsid w:val="006B1D0A"/>
    <w:rsid w:val="006B30C7"/>
    <w:rsid w:val="006B5C8C"/>
    <w:rsid w:val="006B6910"/>
    <w:rsid w:val="006B775F"/>
    <w:rsid w:val="006B7EA4"/>
    <w:rsid w:val="006C13BA"/>
    <w:rsid w:val="006C52A1"/>
    <w:rsid w:val="006C5E43"/>
    <w:rsid w:val="006D2841"/>
    <w:rsid w:val="006D30E5"/>
    <w:rsid w:val="006D416C"/>
    <w:rsid w:val="006D521E"/>
    <w:rsid w:val="006E2047"/>
    <w:rsid w:val="006E28FF"/>
    <w:rsid w:val="006E2B9D"/>
    <w:rsid w:val="006E30CD"/>
    <w:rsid w:val="006E31A1"/>
    <w:rsid w:val="006E4AFF"/>
    <w:rsid w:val="006E5A6A"/>
    <w:rsid w:val="006E68A0"/>
    <w:rsid w:val="006F1311"/>
    <w:rsid w:val="006F1673"/>
    <w:rsid w:val="006F211E"/>
    <w:rsid w:val="006F23AE"/>
    <w:rsid w:val="006F35D1"/>
    <w:rsid w:val="006F3661"/>
    <w:rsid w:val="006F4963"/>
    <w:rsid w:val="006F6FC6"/>
    <w:rsid w:val="006F723D"/>
    <w:rsid w:val="00703247"/>
    <w:rsid w:val="0070359A"/>
    <w:rsid w:val="0070369D"/>
    <w:rsid w:val="0070397A"/>
    <w:rsid w:val="0070470A"/>
    <w:rsid w:val="00707323"/>
    <w:rsid w:val="007073A2"/>
    <w:rsid w:val="00707927"/>
    <w:rsid w:val="00707978"/>
    <w:rsid w:val="00711903"/>
    <w:rsid w:val="00712BAD"/>
    <w:rsid w:val="0071377B"/>
    <w:rsid w:val="00714F07"/>
    <w:rsid w:val="00715B5F"/>
    <w:rsid w:val="00716F00"/>
    <w:rsid w:val="00717B0C"/>
    <w:rsid w:val="00720133"/>
    <w:rsid w:val="007206D4"/>
    <w:rsid w:val="00720DF4"/>
    <w:rsid w:val="00722834"/>
    <w:rsid w:val="007243DC"/>
    <w:rsid w:val="00724594"/>
    <w:rsid w:val="0072595C"/>
    <w:rsid w:val="007262FE"/>
    <w:rsid w:val="007265EA"/>
    <w:rsid w:val="00726A1B"/>
    <w:rsid w:val="00726C8A"/>
    <w:rsid w:val="00727D3F"/>
    <w:rsid w:val="00730CDB"/>
    <w:rsid w:val="00730EFE"/>
    <w:rsid w:val="007340B9"/>
    <w:rsid w:val="007406BB"/>
    <w:rsid w:val="00740E5C"/>
    <w:rsid w:val="00742714"/>
    <w:rsid w:val="00742AA8"/>
    <w:rsid w:val="00744466"/>
    <w:rsid w:val="0074457D"/>
    <w:rsid w:val="007452C0"/>
    <w:rsid w:val="00746EC9"/>
    <w:rsid w:val="007475FB"/>
    <w:rsid w:val="00747F73"/>
    <w:rsid w:val="00751669"/>
    <w:rsid w:val="0075191A"/>
    <w:rsid w:val="00752AC9"/>
    <w:rsid w:val="007533C3"/>
    <w:rsid w:val="00754AB6"/>
    <w:rsid w:val="007572A4"/>
    <w:rsid w:val="00757C99"/>
    <w:rsid w:val="00760469"/>
    <w:rsid w:val="00765AA0"/>
    <w:rsid w:val="0076602F"/>
    <w:rsid w:val="0076647B"/>
    <w:rsid w:val="00770861"/>
    <w:rsid w:val="0077087C"/>
    <w:rsid w:val="00770B4F"/>
    <w:rsid w:val="00770CCC"/>
    <w:rsid w:val="007716D2"/>
    <w:rsid w:val="00771799"/>
    <w:rsid w:val="00771BD9"/>
    <w:rsid w:val="007720CC"/>
    <w:rsid w:val="007728E8"/>
    <w:rsid w:val="00774A02"/>
    <w:rsid w:val="00774ED8"/>
    <w:rsid w:val="0077648A"/>
    <w:rsid w:val="007774CE"/>
    <w:rsid w:val="007812D5"/>
    <w:rsid w:val="00783B07"/>
    <w:rsid w:val="00785E8B"/>
    <w:rsid w:val="00790E5D"/>
    <w:rsid w:val="00791079"/>
    <w:rsid w:val="007A1BA6"/>
    <w:rsid w:val="007A2497"/>
    <w:rsid w:val="007A6654"/>
    <w:rsid w:val="007A7B52"/>
    <w:rsid w:val="007B0FE9"/>
    <w:rsid w:val="007B1A71"/>
    <w:rsid w:val="007B5007"/>
    <w:rsid w:val="007B7999"/>
    <w:rsid w:val="007C03DF"/>
    <w:rsid w:val="007C0988"/>
    <w:rsid w:val="007C2A0C"/>
    <w:rsid w:val="007C3834"/>
    <w:rsid w:val="007C3C93"/>
    <w:rsid w:val="007C6081"/>
    <w:rsid w:val="007C6624"/>
    <w:rsid w:val="007C6B11"/>
    <w:rsid w:val="007C7492"/>
    <w:rsid w:val="007C7564"/>
    <w:rsid w:val="007D2150"/>
    <w:rsid w:val="007D3102"/>
    <w:rsid w:val="007D34C1"/>
    <w:rsid w:val="007E2A68"/>
    <w:rsid w:val="007E6AAE"/>
    <w:rsid w:val="007E702C"/>
    <w:rsid w:val="007E78D5"/>
    <w:rsid w:val="007E7A52"/>
    <w:rsid w:val="007E7FC2"/>
    <w:rsid w:val="007F2C92"/>
    <w:rsid w:val="007F3533"/>
    <w:rsid w:val="007F484F"/>
    <w:rsid w:val="007F7FCE"/>
    <w:rsid w:val="008002DC"/>
    <w:rsid w:val="00800673"/>
    <w:rsid w:val="00801432"/>
    <w:rsid w:val="00801683"/>
    <w:rsid w:val="00801723"/>
    <w:rsid w:val="008026CE"/>
    <w:rsid w:val="00804930"/>
    <w:rsid w:val="00804E7E"/>
    <w:rsid w:val="00805DAC"/>
    <w:rsid w:val="00815F09"/>
    <w:rsid w:val="00817472"/>
    <w:rsid w:val="0081797E"/>
    <w:rsid w:val="00817F35"/>
    <w:rsid w:val="00820217"/>
    <w:rsid w:val="008203C8"/>
    <w:rsid w:val="00820E9D"/>
    <w:rsid w:val="00821BC2"/>
    <w:rsid w:val="00822AAC"/>
    <w:rsid w:val="008243C5"/>
    <w:rsid w:val="00824F09"/>
    <w:rsid w:val="00824FBF"/>
    <w:rsid w:val="00825CC9"/>
    <w:rsid w:val="00826370"/>
    <w:rsid w:val="008269EA"/>
    <w:rsid w:val="008276D4"/>
    <w:rsid w:val="00830528"/>
    <w:rsid w:val="0083126F"/>
    <w:rsid w:val="00831FB0"/>
    <w:rsid w:val="008325D1"/>
    <w:rsid w:val="0083535C"/>
    <w:rsid w:val="0083646A"/>
    <w:rsid w:val="0084116C"/>
    <w:rsid w:val="00844E1B"/>
    <w:rsid w:val="00850F66"/>
    <w:rsid w:val="0085102F"/>
    <w:rsid w:val="00853AB4"/>
    <w:rsid w:val="00853BB6"/>
    <w:rsid w:val="00853EB9"/>
    <w:rsid w:val="0085487A"/>
    <w:rsid w:val="0085628E"/>
    <w:rsid w:val="008569E1"/>
    <w:rsid w:val="008602C8"/>
    <w:rsid w:val="00861D73"/>
    <w:rsid w:val="008634E2"/>
    <w:rsid w:val="00863FFA"/>
    <w:rsid w:val="00864262"/>
    <w:rsid w:val="00864514"/>
    <w:rsid w:val="00864D5B"/>
    <w:rsid w:val="0086577A"/>
    <w:rsid w:val="008676E2"/>
    <w:rsid w:val="00867924"/>
    <w:rsid w:val="00870F76"/>
    <w:rsid w:val="00877DBF"/>
    <w:rsid w:val="008801AC"/>
    <w:rsid w:val="0088028C"/>
    <w:rsid w:val="00883717"/>
    <w:rsid w:val="00885239"/>
    <w:rsid w:val="00885D8B"/>
    <w:rsid w:val="0089329F"/>
    <w:rsid w:val="00897544"/>
    <w:rsid w:val="00897FCC"/>
    <w:rsid w:val="008A02A4"/>
    <w:rsid w:val="008A244C"/>
    <w:rsid w:val="008A3FAC"/>
    <w:rsid w:val="008A4CD6"/>
    <w:rsid w:val="008A6336"/>
    <w:rsid w:val="008A72D2"/>
    <w:rsid w:val="008A76ED"/>
    <w:rsid w:val="008B2169"/>
    <w:rsid w:val="008B3490"/>
    <w:rsid w:val="008B3FFA"/>
    <w:rsid w:val="008B4D61"/>
    <w:rsid w:val="008C15C2"/>
    <w:rsid w:val="008C582C"/>
    <w:rsid w:val="008C5B17"/>
    <w:rsid w:val="008C6806"/>
    <w:rsid w:val="008C68F1"/>
    <w:rsid w:val="008D03B7"/>
    <w:rsid w:val="008D0E15"/>
    <w:rsid w:val="008D26DF"/>
    <w:rsid w:val="008D35FA"/>
    <w:rsid w:val="008D43C0"/>
    <w:rsid w:val="008D48F3"/>
    <w:rsid w:val="008D52E5"/>
    <w:rsid w:val="008E000F"/>
    <w:rsid w:val="008E099A"/>
    <w:rsid w:val="008E2699"/>
    <w:rsid w:val="008E289A"/>
    <w:rsid w:val="008E41A6"/>
    <w:rsid w:val="008E6DAA"/>
    <w:rsid w:val="008E719A"/>
    <w:rsid w:val="008E71FA"/>
    <w:rsid w:val="008E75EE"/>
    <w:rsid w:val="008E7889"/>
    <w:rsid w:val="008F0B39"/>
    <w:rsid w:val="008F1243"/>
    <w:rsid w:val="008F31DB"/>
    <w:rsid w:val="008F5F5C"/>
    <w:rsid w:val="008F65AE"/>
    <w:rsid w:val="008F6DAF"/>
    <w:rsid w:val="0090308A"/>
    <w:rsid w:val="00903777"/>
    <w:rsid w:val="00907341"/>
    <w:rsid w:val="00911223"/>
    <w:rsid w:val="00911DAA"/>
    <w:rsid w:val="0091281B"/>
    <w:rsid w:val="00915C4F"/>
    <w:rsid w:val="00915DC0"/>
    <w:rsid w:val="00916DCB"/>
    <w:rsid w:val="00921104"/>
    <w:rsid w:val="009215AD"/>
    <w:rsid w:val="00924B61"/>
    <w:rsid w:val="00930578"/>
    <w:rsid w:val="0093367A"/>
    <w:rsid w:val="00933D80"/>
    <w:rsid w:val="00934761"/>
    <w:rsid w:val="00935453"/>
    <w:rsid w:val="0093656B"/>
    <w:rsid w:val="009431FA"/>
    <w:rsid w:val="00943219"/>
    <w:rsid w:val="0094403A"/>
    <w:rsid w:val="009440CE"/>
    <w:rsid w:val="0094531D"/>
    <w:rsid w:val="00946005"/>
    <w:rsid w:val="00950604"/>
    <w:rsid w:val="00950F31"/>
    <w:rsid w:val="00952111"/>
    <w:rsid w:val="00953B26"/>
    <w:rsid w:val="009558E3"/>
    <w:rsid w:val="00956188"/>
    <w:rsid w:val="009564B3"/>
    <w:rsid w:val="009574D3"/>
    <w:rsid w:val="0096121E"/>
    <w:rsid w:val="00965036"/>
    <w:rsid w:val="00966934"/>
    <w:rsid w:val="009671A8"/>
    <w:rsid w:val="00970100"/>
    <w:rsid w:val="0097200A"/>
    <w:rsid w:val="00972C11"/>
    <w:rsid w:val="00975B4D"/>
    <w:rsid w:val="00975F87"/>
    <w:rsid w:val="00977093"/>
    <w:rsid w:val="00977622"/>
    <w:rsid w:val="00980CA3"/>
    <w:rsid w:val="00982CC8"/>
    <w:rsid w:val="0098312F"/>
    <w:rsid w:val="00983304"/>
    <w:rsid w:val="00986F1F"/>
    <w:rsid w:val="00987014"/>
    <w:rsid w:val="00987C19"/>
    <w:rsid w:val="009924C2"/>
    <w:rsid w:val="009A0E77"/>
    <w:rsid w:val="009A1873"/>
    <w:rsid w:val="009A292F"/>
    <w:rsid w:val="009A4330"/>
    <w:rsid w:val="009A6D4B"/>
    <w:rsid w:val="009A72D4"/>
    <w:rsid w:val="009A7944"/>
    <w:rsid w:val="009B0FE5"/>
    <w:rsid w:val="009B1766"/>
    <w:rsid w:val="009B236E"/>
    <w:rsid w:val="009B39EF"/>
    <w:rsid w:val="009B3F6B"/>
    <w:rsid w:val="009B49BD"/>
    <w:rsid w:val="009B4A5D"/>
    <w:rsid w:val="009B510A"/>
    <w:rsid w:val="009B5409"/>
    <w:rsid w:val="009B65EB"/>
    <w:rsid w:val="009C042A"/>
    <w:rsid w:val="009C11D6"/>
    <w:rsid w:val="009C2FC5"/>
    <w:rsid w:val="009C3202"/>
    <w:rsid w:val="009C38AA"/>
    <w:rsid w:val="009D19E8"/>
    <w:rsid w:val="009D23D1"/>
    <w:rsid w:val="009D3C8D"/>
    <w:rsid w:val="009D5662"/>
    <w:rsid w:val="009D5FF2"/>
    <w:rsid w:val="009D70CD"/>
    <w:rsid w:val="009E23FA"/>
    <w:rsid w:val="009E2D6F"/>
    <w:rsid w:val="009F0C92"/>
    <w:rsid w:val="009F1E9A"/>
    <w:rsid w:val="009F280C"/>
    <w:rsid w:val="009F2C60"/>
    <w:rsid w:val="009F7C60"/>
    <w:rsid w:val="00A04B71"/>
    <w:rsid w:val="00A11090"/>
    <w:rsid w:val="00A11BE4"/>
    <w:rsid w:val="00A11E4F"/>
    <w:rsid w:val="00A12A69"/>
    <w:rsid w:val="00A13914"/>
    <w:rsid w:val="00A158F3"/>
    <w:rsid w:val="00A20BCD"/>
    <w:rsid w:val="00A215CB"/>
    <w:rsid w:val="00A21CAB"/>
    <w:rsid w:val="00A2266C"/>
    <w:rsid w:val="00A24223"/>
    <w:rsid w:val="00A30B61"/>
    <w:rsid w:val="00A321D8"/>
    <w:rsid w:val="00A344AB"/>
    <w:rsid w:val="00A374ED"/>
    <w:rsid w:val="00A412A4"/>
    <w:rsid w:val="00A4190B"/>
    <w:rsid w:val="00A44337"/>
    <w:rsid w:val="00A46A79"/>
    <w:rsid w:val="00A474A0"/>
    <w:rsid w:val="00A52016"/>
    <w:rsid w:val="00A5579D"/>
    <w:rsid w:val="00A5650A"/>
    <w:rsid w:val="00A60E9B"/>
    <w:rsid w:val="00A654FC"/>
    <w:rsid w:val="00A712BB"/>
    <w:rsid w:val="00A72E66"/>
    <w:rsid w:val="00A738D4"/>
    <w:rsid w:val="00A745CA"/>
    <w:rsid w:val="00A755B8"/>
    <w:rsid w:val="00A75D10"/>
    <w:rsid w:val="00A768D2"/>
    <w:rsid w:val="00A77E6A"/>
    <w:rsid w:val="00A803E0"/>
    <w:rsid w:val="00A823F0"/>
    <w:rsid w:val="00A83EAB"/>
    <w:rsid w:val="00A85BB0"/>
    <w:rsid w:val="00A864D4"/>
    <w:rsid w:val="00A86C18"/>
    <w:rsid w:val="00A92E62"/>
    <w:rsid w:val="00A95B55"/>
    <w:rsid w:val="00AA0C38"/>
    <w:rsid w:val="00AA53B6"/>
    <w:rsid w:val="00AA6A24"/>
    <w:rsid w:val="00AA7453"/>
    <w:rsid w:val="00AA7941"/>
    <w:rsid w:val="00AB09B0"/>
    <w:rsid w:val="00AB4D4B"/>
    <w:rsid w:val="00AB638F"/>
    <w:rsid w:val="00AB7D4B"/>
    <w:rsid w:val="00AC11AA"/>
    <w:rsid w:val="00AC6070"/>
    <w:rsid w:val="00AC6254"/>
    <w:rsid w:val="00AD157C"/>
    <w:rsid w:val="00AD2504"/>
    <w:rsid w:val="00AE07AD"/>
    <w:rsid w:val="00AE0ECA"/>
    <w:rsid w:val="00AE3865"/>
    <w:rsid w:val="00AE4BF7"/>
    <w:rsid w:val="00AE5203"/>
    <w:rsid w:val="00AE6283"/>
    <w:rsid w:val="00AF01DB"/>
    <w:rsid w:val="00AF0A93"/>
    <w:rsid w:val="00AF5F3A"/>
    <w:rsid w:val="00AF6CD7"/>
    <w:rsid w:val="00AF7CD2"/>
    <w:rsid w:val="00B01658"/>
    <w:rsid w:val="00B0177D"/>
    <w:rsid w:val="00B0197A"/>
    <w:rsid w:val="00B0515F"/>
    <w:rsid w:val="00B06B87"/>
    <w:rsid w:val="00B06BD9"/>
    <w:rsid w:val="00B107AF"/>
    <w:rsid w:val="00B10D20"/>
    <w:rsid w:val="00B15674"/>
    <w:rsid w:val="00B16DF8"/>
    <w:rsid w:val="00B20A9E"/>
    <w:rsid w:val="00B20E8E"/>
    <w:rsid w:val="00B238D7"/>
    <w:rsid w:val="00B23F85"/>
    <w:rsid w:val="00B25CCC"/>
    <w:rsid w:val="00B32A3C"/>
    <w:rsid w:val="00B33CAF"/>
    <w:rsid w:val="00B34160"/>
    <w:rsid w:val="00B34D52"/>
    <w:rsid w:val="00B34DD0"/>
    <w:rsid w:val="00B35BB9"/>
    <w:rsid w:val="00B4088A"/>
    <w:rsid w:val="00B40949"/>
    <w:rsid w:val="00B410BA"/>
    <w:rsid w:val="00B413E5"/>
    <w:rsid w:val="00B417D2"/>
    <w:rsid w:val="00B4199C"/>
    <w:rsid w:val="00B44421"/>
    <w:rsid w:val="00B44663"/>
    <w:rsid w:val="00B44925"/>
    <w:rsid w:val="00B45F4D"/>
    <w:rsid w:val="00B45FF9"/>
    <w:rsid w:val="00B4762A"/>
    <w:rsid w:val="00B51575"/>
    <w:rsid w:val="00B518EF"/>
    <w:rsid w:val="00B525E0"/>
    <w:rsid w:val="00B53621"/>
    <w:rsid w:val="00B53A86"/>
    <w:rsid w:val="00B53AE0"/>
    <w:rsid w:val="00B56E03"/>
    <w:rsid w:val="00B60080"/>
    <w:rsid w:val="00B602B1"/>
    <w:rsid w:val="00B6111A"/>
    <w:rsid w:val="00B630A0"/>
    <w:rsid w:val="00B63A2E"/>
    <w:rsid w:val="00B63BE9"/>
    <w:rsid w:val="00B6565E"/>
    <w:rsid w:val="00B6583E"/>
    <w:rsid w:val="00B6698C"/>
    <w:rsid w:val="00B67B17"/>
    <w:rsid w:val="00B71E81"/>
    <w:rsid w:val="00B732CB"/>
    <w:rsid w:val="00B742AC"/>
    <w:rsid w:val="00B74D20"/>
    <w:rsid w:val="00B756D7"/>
    <w:rsid w:val="00B75C3B"/>
    <w:rsid w:val="00B77144"/>
    <w:rsid w:val="00B77C1C"/>
    <w:rsid w:val="00B822A2"/>
    <w:rsid w:val="00B838C6"/>
    <w:rsid w:val="00B83E24"/>
    <w:rsid w:val="00B85614"/>
    <w:rsid w:val="00B873D9"/>
    <w:rsid w:val="00B91FFE"/>
    <w:rsid w:val="00B92078"/>
    <w:rsid w:val="00B93F38"/>
    <w:rsid w:val="00B95496"/>
    <w:rsid w:val="00BA1273"/>
    <w:rsid w:val="00BA1759"/>
    <w:rsid w:val="00BA18C1"/>
    <w:rsid w:val="00BA1E11"/>
    <w:rsid w:val="00BA4216"/>
    <w:rsid w:val="00BA5759"/>
    <w:rsid w:val="00BA6C95"/>
    <w:rsid w:val="00BA723D"/>
    <w:rsid w:val="00BB1C8C"/>
    <w:rsid w:val="00BB23C8"/>
    <w:rsid w:val="00BB3693"/>
    <w:rsid w:val="00BB3D2F"/>
    <w:rsid w:val="00BB4B2D"/>
    <w:rsid w:val="00BB69FD"/>
    <w:rsid w:val="00BB7CF5"/>
    <w:rsid w:val="00BB7D49"/>
    <w:rsid w:val="00BC0A2D"/>
    <w:rsid w:val="00BC0CA8"/>
    <w:rsid w:val="00BC2BEE"/>
    <w:rsid w:val="00BC4A76"/>
    <w:rsid w:val="00BC4FE7"/>
    <w:rsid w:val="00BC5836"/>
    <w:rsid w:val="00BC5BBC"/>
    <w:rsid w:val="00BC5EE1"/>
    <w:rsid w:val="00BC66B1"/>
    <w:rsid w:val="00BD10EA"/>
    <w:rsid w:val="00BD1F34"/>
    <w:rsid w:val="00BD5E7E"/>
    <w:rsid w:val="00BD6C04"/>
    <w:rsid w:val="00BE08FE"/>
    <w:rsid w:val="00BE3723"/>
    <w:rsid w:val="00BE3885"/>
    <w:rsid w:val="00BE4502"/>
    <w:rsid w:val="00BE5FDD"/>
    <w:rsid w:val="00BE640F"/>
    <w:rsid w:val="00BE7818"/>
    <w:rsid w:val="00BE7E78"/>
    <w:rsid w:val="00BF1F0E"/>
    <w:rsid w:val="00C0077A"/>
    <w:rsid w:val="00C03D9F"/>
    <w:rsid w:val="00C04EE9"/>
    <w:rsid w:val="00C05472"/>
    <w:rsid w:val="00C109DC"/>
    <w:rsid w:val="00C10FB6"/>
    <w:rsid w:val="00C12240"/>
    <w:rsid w:val="00C143B0"/>
    <w:rsid w:val="00C155C8"/>
    <w:rsid w:val="00C166A6"/>
    <w:rsid w:val="00C175B5"/>
    <w:rsid w:val="00C176F1"/>
    <w:rsid w:val="00C2085B"/>
    <w:rsid w:val="00C20AF0"/>
    <w:rsid w:val="00C212DB"/>
    <w:rsid w:val="00C21D1E"/>
    <w:rsid w:val="00C22A7A"/>
    <w:rsid w:val="00C22B40"/>
    <w:rsid w:val="00C24F14"/>
    <w:rsid w:val="00C27508"/>
    <w:rsid w:val="00C30944"/>
    <w:rsid w:val="00C30C3E"/>
    <w:rsid w:val="00C312C5"/>
    <w:rsid w:val="00C335D5"/>
    <w:rsid w:val="00C35AEF"/>
    <w:rsid w:val="00C4105F"/>
    <w:rsid w:val="00C4107B"/>
    <w:rsid w:val="00C4139C"/>
    <w:rsid w:val="00C41AE5"/>
    <w:rsid w:val="00C43786"/>
    <w:rsid w:val="00C50311"/>
    <w:rsid w:val="00C5081D"/>
    <w:rsid w:val="00C53AA3"/>
    <w:rsid w:val="00C55CD6"/>
    <w:rsid w:val="00C57D73"/>
    <w:rsid w:val="00C63DD5"/>
    <w:rsid w:val="00C640E2"/>
    <w:rsid w:val="00C64ABF"/>
    <w:rsid w:val="00C6531B"/>
    <w:rsid w:val="00C7122A"/>
    <w:rsid w:val="00C74476"/>
    <w:rsid w:val="00C74E8E"/>
    <w:rsid w:val="00C75C96"/>
    <w:rsid w:val="00C8011C"/>
    <w:rsid w:val="00C80368"/>
    <w:rsid w:val="00C803C1"/>
    <w:rsid w:val="00C82060"/>
    <w:rsid w:val="00C83E6A"/>
    <w:rsid w:val="00C85D84"/>
    <w:rsid w:val="00C864A3"/>
    <w:rsid w:val="00C928B4"/>
    <w:rsid w:val="00C93EE4"/>
    <w:rsid w:val="00C95557"/>
    <w:rsid w:val="00C95BA2"/>
    <w:rsid w:val="00C976CC"/>
    <w:rsid w:val="00CA1435"/>
    <w:rsid w:val="00CA179A"/>
    <w:rsid w:val="00CA2652"/>
    <w:rsid w:val="00CA3A95"/>
    <w:rsid w:val="00CA4DF3"/>
    <w:rsid w:val="00CA6138"/>
    <w:rsid w:val="00CB0521"/>
    <w:rsid w:val="00CB0FF2"/>
    <w:rsid w:val="00CB1605"/>
    <w:rsid w:val="00CB29EB"/>
    <w:rsid w:val="00CB2F87"/>
    <w:rsid w:val="00CB6510"/>
    <w:rsid w:val="00CB7D96"/>
    <w:rsid w:val="00CC5A1D"/>
    <w:rsid w:val="00CC79C7"/>
    <w:rsid w:val="00CC7FAE"/>
    <w:rsid w:val="00CD0793"/>
    <w:rsid w:val="00CD66EE"/>
    <w:rsid w:val="00CE209D"/>
    <w:rsid w:val="00CE3F20"/>
    <w:rsid w:val="00CE7067"/>
    <w:rsid w:val="00CE7FA7"/>
    <w:rsid w:val="00CF0673"/>
    <w:rsid w:val="00CF1583"/>
    <w:rsid w:val="00CF39AA"/>
    <w:rsid w:val="00D00D65"/>
    <w:rsid w:val="00D01D7F"/>
    <w:rsid w:val="00D03C21"/>
    <w:rsid w:val="00D044AE"/>
    <w:rsid w:val="00D05726"/>
    <w:rsid w:val="00D05B83"/>
    <w:rsid w:val="00D10A40"/>
    <w:rsid w:val="00D113A6"/>
    <w:rsid w:val="00D1268D"/>
    <w:rsid w:val="00D145BE"/>
    <w:rsid w:val="00D15ACE"/>
    <w:rsid w:val="00D172AD"/>
    <w:rsid w:val="00D22E75"/>
    <w:rsid w:val="00D22EEC"/>
    <w:rsid w:val="00D25543"/>
    <w:rsid w:val="00D25F19"/>
    <w:rsid w:val="00D25FE7"/>
    <w:rsid w:val="00D2712F"/>
    <w:rsid w:val="00D31EB7"/>
    <w:rsid w:val="00D33183"/>
    <w:rsid w:val="00D33B82"/>
    <w:rsid w:val="00D34ECA"/>
    <w:rsid w:val="00D36E9F"/>
    <w:rsid w:val="00D3784F"/>
    <w:rsid w:val="00D37A8E"/>
    <w:rsid w:val="00D425FF"/>
    <w:rsid w:val="00D42CAD"/>
    <w:rsid w:val="00D441F3"/>
    <w:rsid w:val="00D453F3"/>
    <w:rsid w:val="00D46386"/>
    <w:rsid w:val="00D46D80"/>
    <w:rsid w:val="00D521C3"/>
    <w:rsid w:val="00D52678"/>
    <w:rsid w:val="00D552CB"/>
    <w:rsid w:val="00D56575"/>
    <w:rsid w:val="00D56A13"/>
    <w:rsid w:val="00D61022"/>
    <w:rsid w:val="00D62573"/>
    <w:rsid w:val="00D632A2"/>
    <w:rsid w:val="00D63E9E"/>
    <w:rsid w:val="00D640C4"/>
    <w:rsid w:val="00D72DB2"/>
    <w:rsid w:val="00D73060"/>
    <w:rsid w:val="00D76A29"/>
    <w:rsid w:val="00D76BCC"/>
    <w:rsid w:val="00D77554"/>
    <w:rsid w:val="00D81175"/>
    <w:rsid w:val="00D8482A"/>
    <w:rsid w:val="00D908EE"/>
    <w:rsid w:val="00D92D51"/>
    <w:rsid w:val="00D96E9C"/>
    <w:rsid w:val="00DA0D97"/>
    <w:rsid w:val="00DA1E3D"/>
    <w:rsid w:val="00DA46A6"/>
    <w:rsid w:val="00DA4EFE"/>
    <w:rsid w:val="00DA6D2C"/>
    <w:rsid w:val="00DB6B62"/>
    <w:rsid w:val="00DB74E0"/>
    <w:rsid w:val="00DC0232"/>
    <w:rsid w:val="00DC4A08"/>
    <w:rsid w:val="00DC4FBD"/>
    <w:rsid w:val="00DC65F3"/>
    <w:rsid w:val="00DD0798"/>
    <w:rsid w:val="00DD23A5"/>
    <w:rsid w:val="00DD2A4F"/>
    <w:rsid w:val="00DD5401"/>
    <w:rsid w:val="00DD5DAC"/>
    <w:rsid w:val="00DD6706"/>
    <w:rsid w:val="00DD6D1A"/>
    <w:rsid w:val="00DD6E6B"/>
    <w:rsid w:val="00DD6FF4"/>
    <w:rsid w:val="00DE083A"/>
    <w:rsid w:val="00DE110A"/>
    <w:rsid w:val="00DE1964"/>
    <w:rsid w:val="00DE1D23"/>
    <w:rsid w:val="00DF10BF"/>
    <w:rsid w:val="00DF4153"/>
    <w:rsid w:val="00DF525D"/>
    <w:rsid w:val="00DF7EA1"/>
    <w:rsid w:val="00E02B7C"/>
    <w:rsid w:val="00E06A1B"/>
    <w:rsid w:val="00E10EB2"/>
    <w:rsid w:val="00E14BFA"/>
    <w:rsid w:val="00E15BD7"/>
    <w:rsid w:val="00E228CF"/>
    <w:rsid w:val="00E276AF"/>
    <w:rsid w:val="00E31FC7"/>
    <w:rsid w:val="00E32D7A"/>
    <w:rsid w:val="00E332EE"/>
    <w:rsid w:val="00E338E1"/>
    <w:rsid w:val="00E33FA0"/>
    <w:rsid w:val="00E354B3"/>
    <w:rsid w:val="00E36AD1"/>
    <w:rsid w:val="00E41E93"/>
    <w:rsid w:val="00E42591"/>
    <w:rsid w:val="00E45412"/>
    <w:rsid w:val="00E45469"/>
    <w:rsid w:val="00E454E5"/>
    <w:rsid w:val="00E4615A"/>
    <w:rsid w:val="00E4629E"/>
    <w:rsid w:val="00E4688C"/>
    <w:rsid w:val="00E4714F"/>
    <w:rsid w:val="00E50CAC"/>
    <w:rsid w:val="00E60313"/>
    <w:rsid w:val="00E60D2D"/>
    <w:rsid w:val="00E6102C"/>
    <w:rsid w:val="00E63384"/>
    <w:rsid w:val="00E63E92"/>
    <w:rsid w:val="00E659D4"/>
    <w:rsid w:val="00E65C1D"/>
    <w:rsid w:val="00E65DAF"/>
    <w:rsid w:val="00E664AA"/>
    <w:rsid w:val="00E675F3"/>
    <w:rsid w:val="00E67B6F"/>
    <w:rsid w:val="00E714EC"/>
    <w:rsid w:val="00E7327C"/>
    <w:rsid w:val="00E748A9"/>
    <w:rsid w:val="00E808AF"/>
    <w:rsid w:val="00E8394E"/>
    <w:rsid w:val="00E864B8"/>
    <w:rsid w:val="00E868F6"/>
    <w:rsid w:val="00E87A86"/>
    <w:rsid w:val="00E9021E"/>
    <w:rsid w:val="00E969BF"/>
    <w:rsid w:val="00E96FAA"/>
    <w:rsid w:val="00E97845"/>
    <w:rsid w:val="00E9791B"/>
    <w:rsid w:val="00E97F65"/>
    <w:rsid w:val="00EA22B2"/>
    <w:rsid w:val="00EA457A"/>
    <w:rsid w:val="00EA4952"/>
    <w:rsid w:val="00EA6404"/>
    <w:rsid w:val="00EA699E"/>
    <w:rsid w:val="00EA6BCD"/>
    <w:rsid w:val="00EA6F54"/>
    <w:rsid w:val="00EA7F22"/>
    <w:rsid w:val="00EB15D9"/>
    <w:rsid w:val="00EB230E"/>
    <w:rsid w:val="00EB485A"/>
    <w:rsid w:val="00EB5FF3"/>
    <w:rsid w:val="00EB6FB0"/>
    <w:rsid w:val="00EB746A"/>
    <w:rsid w:val="00EC0998"/>
    <w:rsid w:val="00EC15A9"/>
    <w:rsid w:val="00EC2808"/>
    <w:rsid w:val="00ED2040"/>
    <w:rsid w:val="00ED23EC"/>
    <w:rsid w:val="00ED6E76"/>
    <w:rsid w:val="00ED7E7A"/>
    <w:rsid w:val="00EE13FB"/>
    <w:rsid w:val="00EE1791"/>
    <w:rsid w:val="00EE2FDB"/>
    <w:rsid w:val="00EE3069"/>
    <w:rsid w:val="00EE484D"/>
    <w:rsid w:val="00EF11B3"/>
    <w:rsid w:val="00EF2503"/>
    <w:rsid w:val="00EF2621"/>
    <w:rsid w:val="00EF3BB3"/>
    <w:rsid w:val="00EF6F9D"/>
    <w:rsid w:val="00F00F24"/>
    <w:rsid w:val="00F03610"/>
    <w:rsid w:val="00F07ED0"/>
    <w:rsid w:val="00F10B80"/>
    <w:rsid w:val="00F125C9"/>
    <w:rsid w:val="00F136E1"/>
    <w:rsid w:val="00F13B9D"/>
    <w:rsid w:val="00F140A8"/>
    <w:rsid w:val="00F15B06"/>
    <w:rsid w:val="00F17AC8"/>
    <w:rsid w:val="00F20357"/>
    <w:rsid w:val="00F2128A"/>
    <w:rsid w:val="00F22635"/>
    <w:rsid w:val="00F2359E"/>
    <w:rsid w:val="00F24315"/>
    <w:rsid w:val="00F2750B"/>
    <w:rsid w:val="00F278C2"/>
    <w:rsid w:val="00F31109"/>
    <w:rsid w:val="00F313AA"/>
    <w:rsid w:val="00F318BF"/>
    <w:rsid w:val="00F321A3"/>
    <w:rsid w:val="00F34619"/>
    <w:rsid w:val="00F366C6"/>
    <w:rsid w:val="00F40535"/>
    <w:rsid w:val="00F41CF5"/>
    <w:rsid w:val="00F42F84"/>
    <w:rsid w:val="00F43C85"/>
    <w:rsid w:val="00F444AC"/>
    <w:rsid w:val="00F448E5"/>
    <w:rsid w:val="00F458C8"/>
    <w:rsid w:val="00F45A4D"/>
    <w:rsid w:val="00F46618"/>
    <w:rsid w:val="00F5096C"/>
    <w:rsid w:val="00F53368"/>
    <w:rsid w:val="00F53508"/>
    <w:rsid w:val="00F536A9"/>
    <w:rsid w:val="00F54984"/>
    <w:rsid w:val="00F54A04"/>
    <w:rsid w:val="00F565F2"/>
    <w:rsid w:val="00F60129"/>
    <w:rsid w:val="00F62CC1"/>
    <w:rsid w:val="00F63CFA"/>
    <w:rsid w:val="00F6499D"/>
    <w:rsid w:val="00F67D0B"/>
    <w:rsid w:val="00F70893"/>
    <w:rsid w:val="00F70C56"/>
    <w:rsid w:val="00F70CC4"/>
    <w:rsid w:val="00F71DF3"/>
    <w:rsid w:val="00F75225"/>
    <w:rsid w:val="00F752A2"/>
    <w:rsid w:val="00F772AD"/>
    <w:rsid w:val="00F7746B"/>
    <w:rsid w:val="00F776C1"/>
    <w:rsid w:val="00F80934"/>
    <w:rsid w:val="00F81C9E"/>
    <w:rsid w:val="00F82555"/>
    <w:rsid w:val="00F82EFC"/>
    <w:rsid w:val="00F83231"/>
    <w:rsid w:val="00F94DB7"/>
    <w:rsid w:val="00F96198"/>
    <w:rsid w:val="00F96692"/>
    <w:rsid w:val="00F971C8"/>
    <w:rsid w:val="00FA26DC"/>
    <w:rsid w:val="00FA2BA5"/>
    <w:rsid w:val="00FA5590"/>
    <w:rsid w:val="00FA616A"/>
    <w:rsid w:val="00FA7CB1"/>
    <w:rsid w:val="00FB2110"/>
    <w:rsid w:val="00FB235E"/>
    <w:rsid w:val="00FB2ED5"/>
    <w:rsid w:val="00FB5723"/>
    <w:rsid w:val="00FB73EA"/>
    <w:rsid w:val="00FC0CB6"/>
    <w:rsid w:val="00FC0D05"/>
    <w:rsid w:val="00FC2550"/>
    <w:rsid w:val="00FC4F18"/>
    <w:rsid w:val="00FC560D"/>
    <w:rsid w:val="00FC7B5D"/>
    <w:rsid w:val="00FC7FCB"/>
    <w:rsid w:val="00FD032F"/>
    <w:rsid w:val="00FD5299"/>
    <w:rsid w:val="00FE08DE"/>
    <w:rsid w:val="00FE4787"/>
    <w:rsid w:val="00FE7A8B"/>
    <w:rsid w:val="00FE7ABB"/>
    <w:rsid w:val="00FE7CF3"/>
    <w:rsid w:val="00FF1C4E"/>
    <w:rsid w:val="00FF2B0F"/>
    <w:rsid w:val="00FF2C68"/>
    <w:rsid w:val="00FF5B25"/>
    <w:rsid w:val="00FF7776"/>
    <w:rsid w:val="00FF7FF5"/>
    <w:rsid w:val="02663C42"/>
    <w:rsid w:val="0576341B"/>
    <w:rsid w:val="082609BC"/>
    <w:rsid w:val="09A03884"/>
    <w:rsid w:val="0B7D4CA1"/>
    <w:rsid w:val="0C887FEA"/>
    <w:rsid w:val="110E17BA"/>
    <w:rsid w:val="146925FB"/>
    <w:rsid w:val="1D61352C"/>
    <w:rsid w:val="1DAF34D9"/>
    <w:rsid w:val="1EB82A8D"/>
    <w:rsid w:val="21E819AE"/>
    <w:rsid w:val="24DC16EA"/>
    <w:rsid w:val="2873431F"/>
    <w:rsid w:val="2C3B19B2"/>
    <w:rsid w:val="3599471C"/>
    <w:rsid w:val="3BA57150"/>
    <w:rsid w:val="3EC407F0"/>
    <w:rsid w:val="3FCF5C3C"/>
    <w:rsid w:val="404C551E"/>
    <w:rsid w:val="439123AD"/>
    <w:rsid w:val="45427A17"/>
    <w:rsid w:val="4B3D0885"/>
    <w:rsid w:val="4BB072A9"/>
    <w:rsid w:val="4CAF37E2"/>
    <w:rsid w:val="4D077BC8"/>
    <w:rsid w:val="50706ABC"/>
    <w:rsid w:val="51EF0845"/>
    <w:rsid w:val="521D48C8"/>
    <w:rsid w:val="57CC38D5"/>
    <w:rsid w:val="5A63604A"/>
    <w:rsid w:val="5ABD56B1"/>
    <w:rsid w:val="603F0141"/>
    <w:rsid w:val="611507B4"/>
    <w:rsid w:val="63941B89"/>
    <w:rsid w:val="68420089"/>
    <w:rsid w:val="690F37A3"/>
    <w:rsid w:val="6AC1576E"/>
    <w:rsid w:val="6ADC4F4A"/>
    <w:rsid w:val="6BA16D20"/>
    <w:rsid w:val="6BF223C4"/>
    <w:rsid w:val="6FE27182"/>
    <w:rsid w:val="710933A2"/>
    <w:rsid w:val="74F4778F"/>
    <w:rsid w:val="780B4948"/>
    <w:rsid w:val="78742AA7"/>
    <w:rsid w:val="78AE0340"/>
    <w:rsid w:val="79005F3B"/>
    <w:rsid w:val="7A7F272C"/>
    <w:rsid w:val="7C4858F4"/>
    <w:rsid w:val="7D2F2DF7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68098"/>
  <w15:docId w15:val="{27251FBD-AA4D-4E97-A2AD-D5725E8A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rFonts w:ascii="Times New Roman" w:hAnsi="Times New Roman" w:cs="Times New Roman"/>
      <w:sz w:val="24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50">
    <w:name w:val="标题 5 字符"/>
    <w:basedOn w:val="a0"/>
    <w:link w:val="5"/>
    <w:semiHidden/>
    <w:qFormat/>
    <w:rPr>
      <w:rFonts w:asciiTheme="minorHAnsi" w:eastAsiaTheme="minorEastAsia" w:hAnsiTheme="minorHAnsi" w:cstheme="min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董咚咚</dc:creator>
  <cp:lastModifiedBy>XINYI ZHAO</cp:lastModifiedBy>
  <cp:revision>4</cp:revision>
  <cp:lastPrinted>2023-01-12T08:57:00Z</cp:lastPrinted>
  <dcterms:created xsi:type="dcterms:W3CDTF">2025-05-22T01:11:00Z</dcterms:created>
  <dcterms:modified xsi:type="dcterms:W3CDTF">2025-05-22T01:12:00Z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94CD586A7C3C4B68BDAD6E9FEBE4D27C_13</vt:lpwstr>
  </property>
  <property fmtid="{D5CDD505-2E9C-101B-9397-08002B2CF9AE}" pid="4" name="KSOTemplateDocerSaveRecord">
    <vt:lpwstr>eyJoZGlkIjoiNDYxM2UzZDQwNjE5YjRkNmQzMDdkNmIyNjc5MWUwZDEiLCJ1c2VySWQiOiIyMTI5NDAyNTMifQ==</vt:lpwstr>
  </property>
</Properties>
</file>