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67835" w14:textId="5DD17B34" w:rsidR="009B74E9" w:rsidRDefault="00000000">
      <w:pPr>
        <w:spacing w:beforeLines="50" w:before="156" w:afterLines="50" w:after="156" w:line="400" w:lineRule="exact"/>
        <w:ind w:firstLineChars="300" w:firstLine="723"/>
        <w:rPr>
          <w:rFonts w:ascii="宋体" w:hAnsi="宋体" w:hint="eastAsia"/>
          <w:b/>
          <w:bCs/>
          <w:iCs/>
          <w:sz w:val="24"/>
        </w:rPr>
      </w:pPr>
      <w:r>
        <w:rPr>
          <w:rFonts w:ascii="宋体" w:hAnsi="宋体" w:hint="eastAsia"/>
          <w:b/>
          <w:bCs/>
          <w:iCs/>
          <w:sz w:val="24"/>
        </w:rPr>
        <w:t>证券代码：</w:t>
      </w:r>
      <w:r w:rsidR="0048673F">
        <w:rPr>
          <w:rFonts w:ascii="宋体" w:hAnsi="宋体" w:hint="eastAsia"/>
          <w:b/>
          <w:bCs/>
          <w:iCs/>
          <w:sz w:val="24"/>
        </w:rPr>
        <w:t>603194</w:t>
      </w:r>
      <w:r>
        <w:rPr>
          <w:rFonts w:ascii="宋体" w:hAnsi="宋体" w:hint="eastAsia"/>
          <w:b/>
          <w:bCs/>
          <w:iCs/>
          <w:sz w:val="24"/>
        </w:rPr>
        <w:t xml:space="preserve">                           证券简称：</w:t>
      </w:r>
      <w:r w:rsidR="0048673F">
        <w:rPr>
          <w:rFonts w:ascii="宋体" w:hAnsi="宋体" w:hint="eastAsia"/>
          <w:b/>
          <w:bCs/>
          <w:iCs/>
          <w:sz w:val="24"/>
        </w:rPr>
        <w:t>中力股份</w:t>
      </w:r>
    </w:p>
    <w:p w14:paraId="57AE5FCC" w14:textId="1EA36E59" w:rsidR="009B74E9" w:rsidRDefault="0048673F">
      <w:pPr>
        <w:autoSpaceDE w:val="0"/>
        <w:autoSpaceDN w:val="0"/>
        <w:adjustRightInd w:val="0"/>
        <w:snapToGrid w:val="0"/>
        <w:ind w:left="141" w:hangingChars="50" w:hanging="141"/>
        <w:jc w:val="center"/>
        <w:rPr>
          <w:rFonts w:asciiTheme="minorEastAsia" w:eastAsiaTheme="minorEastAsia" w:hAnsiTheme="minorEastAsia" w:hint="eastAsia"/>
          <w:b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浙江中力机械股份有限公司投资者关系活动记录表</w:t>
      </w:r>
    </w:p>
    <w:p w14:paraId="579DE714" w14:textId="4E76C4A8" w:rsidR="009B74E9" w:rsidRDefault="00000000">
      <w:pPr>
        <w:spacing w:line="400" w:lineRule="exact"/>
        <w:rPr>
          <w:rFonts w:ascii="宋体" w:hAnsi="宋体" w:hint="eastAsia"/>
          <w:bCs/>
          <w:iCs/>
          <w:sz w:val="24"/>
          <w:szCs w:val="24"/>
        </w:rPr>
      </w:pPr>
      <w:r>
        <w:rPr>
          <w:rFonts w:ascii="宋体" w:hAnsi="宋体" w:hint="eastAsia"/>
          <w:bCs/>
          <w:iCs/>
          <w:sz w:val="24"/>
          <w:szCs w:val="24"/>
        </w:rPr>
        <w:t xml:space="preserve">                                                      编号：202</w:t>
      </w:r>
      <w:r w:rsidR="0048673F">
        <w:rPr>
          <w:rFonts w:ascii="宋体" w:hAnsi="宋体" w:hint="eastAsia"/>
          <w:bCs/>
          <w:iCs/>
          <w:sz w:val="24"/>
          <w:szCs w:val="24"/>
        </w:rPr>
        <w:t>5</w:t>
      </w:r>
      <w:r>
        <w:rPr>
          <w:rFonts w:ascii="宋体" w:hAnsi="宋体" w:hint="eastAsia"/>
          <w:bCs/>
          <w:iCs/>
          <w:sz w:val="24"/>
          <w:szCs w:val="24"/>
        </w:rPr>
        <w:t>-00</w:t>
      </w:r>
      <w:r w:rsidR="00F0255E">
        <w:rPr>
          <w:rFonts w:ascii="宋体" w:hAnsi="宋体" w:hint="eastAsia"/>
          <w:bCs/>
          <w:iCs/>
          <w:sz w:val="24"/>
          <w:szCs w:val="24"/>
        </w:rPr>
        <w:t>3</w:t>
      </w:r>
    </w:p>
    <w:tbl>
      <w:tblPr>
        <w:tblW w:w="8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6693"/>
      </w:tblGrid>
      <w:tr w:rsidR="009B74E9" w14:paraId="29E81A26" w14:textId="77777777">
        <w:trPr>
          <w:trHeight w:val="2649"/>
        </w:trPr>
        <w:tc>
          <w:tcPr>
            <w:tcW w:w="1931" w:type="dxa"/>
            <w:shd w:val="clear" w:color="auto" w:fill="auto"/>
            <w:vAlign w:val="center"/>
          </w:tcPr>
          <w:p w14:paraId="5FB6DF87" w14:textId="77777777" w:rsidR="009B74E9" w:rsidRDefault="00000000">
            <w:pP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</w:t>
            </w:r>
          </w:p>
          <w:p w14:paraId="05AA2227" w14:textId="77777777" w:rsidR="009B74E9" w:rsidRDefault="00000000">
            <w:pP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活动类别</w:t>
            </w:r>
          </w:p>
          <w:p w14:paraId="6AECD90E" w14:textId="77777777" w:rsidR="009B74E9" w:rsidRDefault="009B74E9">
            <w:pP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93" w:type="dxa"/>
            <w:shd w:val="clear" w:color="auto" w:fill="auto"/>
          </w:tcPr>
          <w:p w14:paraId="1B4FD258" w14:textId="3DFB8F71" w:rsidR="009B74E9" w:rsidRDefault="002A5AE9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2A5AE9">
              <w:rPr>
                <w:rFonts w:ascii="宋体" w:hAnsi="宋体" w:hint="eastAsia"/>
                <w:sz w:val="24"/>
                <w:szCs w:val="24"/>
              </w:rPr>
              <w:t>□</w:t>
            </w:r>
            <w:r w:rsidR="005D5D85">
              <w:rPr>
                <w:rFonts w:ascii="宋体" w:hAnsi="宋体" w:hint="eastAsia"/>
                <w:sz w:val="24"/>
                <w:szCs w:val="24"/>
              </w:rPr>
              <w:t xml:space="preserve">特定对象调研        </w:t>
            </w:r>
            <w:r w:rsidR="005D5D85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5D5D85"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14:paraId="60452EF1" w14:textId="77777777" w:rsidR="009B74E9" w:rsidRDefault="00000000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媒体采访  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14:paraId="5926BD80" w14:textId="77777777" w:rsidR="009B74E9" w:rsidRDefault="00000000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14:paraId="3E40AB32" w14:textId="5B03C5EF" w:rsidR="009B74E9" w:rsidRDefault="002A5AE9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2A5AE9">
              <w:rPr>
                <w:rFonts w:ascii="宋体" w:hAnsi="宋体" w:hint="eastAsia"/>
                <w:bCs/>
                <w:iCs/>
                <w:sz w:val="24"/>
                <w:szCs w:val="24"/>
              </w:rPr>
              <w:t>√</w:t>
            </w:r>
            <w:r>
              <w:rPr>
                <w:rFonts w:ascii="宋体" w:hAnsi="宋体" w:hint="eastAsia"/>
                <w:sz w:val="24"/>
                <w:szCs w:val="24"/>
              </w:rPr>
              <w:t>现场参观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ab/>
            </w:r>
          </w:p>
          <w:p w14:paraId="51F472E2" w14:textId="77777777" w:rsidR="009B74E9" w:rsidRDefault="00000000">
            <w:pPr>
              <w:tabs>
                <w:tab w:val="center" w:pos="3199"/>
              </w:tabs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其他 （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>请文字说明其他活动内容）</w:t>
            </w:r>
          </w:p>
        </w:tc>
      </w:tr>
      <w:tr w:rsidR="009B74E9" w14:paraId="59C87D13" w14:textId="77777777">
        <w:trPr>
          <w:trHeight w:val="844"/>
        </w:trPr>
        <w:tc>
          <w:tcPr>
            <w:tcW w:w="1931" w:type="dxa"/>
            <w:shd w:val="clear" w:color="auto" w:fill="auto"/>
            <w:vAlign w:val="center"/>
          </w:tcPr>
          <w:p w14:paraId="483FF9AC" w14:textId="77777777" w:rsidR="009B74E9" w:rsidRDefault="00000000">
            <w:pP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参与单位名称</w:t>
            </w:r>
          </w:p>
          <w:p w14:paraId="595A1B77" w14:textId="77777777" w:rsidR="009B74E9" w:rsidRDefault="00000000">
            <w:pP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及人员姓名</w:t>
            </w:r>
          </w:p>
        </w:tc>
        <w:tc>
          <w:tcPr>
            <w:tcW w:w="6693" w:type="dxa"/>
            <w:shd w:val="clear" w:color="auto" w:fill="auto"/>
          </w:tcPr>
          <w:p w14:paraId="65094B9F" w14:textId="358342A9" w:rsidR="009B74E9" w:rsidRDefault="00F0255E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0255E">
              <w:rPr>
                <w:rFonts w:ascii="宋体" w:hAnsi="宋体" w:hint="eastAsia"/>
                <w:bCs/>
                <w:iCs/>
                <w:sz w:val="24"/>
                <w:szCs w:val="24"/>
              </w:rPr>
              <w:t>深圳市一诺私募证券基金管理有限公司</w:t>
            </w:r>
            <w:r w:rsidR="00B9522E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 </w:t>
            </w:r>
            <w:r w:rsidRPr="00F0255E">
              <w:rPr>
                <w:rFonts w:ascii="宋体" w:hAnsi="宋体" w:hint="eastAsia"/>
                <w:bCs/>
                <w:iCs/>
                <w:sz w:val="24"/>
                <w:szCs w:val="24"/>
              </w:rPr>
              <w:t>邬传雁</w:t>
            </w:r>
          </w:p>
          <w:p w14:paraId="4AFDEAE5" w14:textId="6D4CC3C9" w:rsidR="00F0255E" w:rsidRDefault="00F0255E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0255E">
              <w:rPr>
                <w:rFonts w:ascii="宋体" w:hAnsi="宋体" w:hint="eastAsia"/>
                <w:bCs/>
                <w:iCs/>
                <w:sz w:val="24"/>
                <w:szCs w:val="24"/>
              </w:rPr>
              <w:t>长江证券股份有限公司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 王硕</w:t>
            </w:r>
          </w:p>
          <w:p w14:paraId="66921605" w14:textId="5CBA1CE9" w:rsidR="00F0255E" w:rsidRDefault="00F0255E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0255E">
              <w:rPr>
                <w:rFonts w:ascii="宋体" w:hAnsi="宋体" w:hint="eastAsia"/>
                <w:bCs/>
                <w:iCs/>
                <w:sz w:val="24"/>
                <w:szCs w:val="24"/>
              </w:rPr>
              <w:t>天风证券股份有限公司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 任康</w:t>
            </w:r>
          </w:p>
          <w:p w14:paraId="6D557B9A" w14:textId="77777777" w:rsidR="005D4382" w:rsidRDefault="005D4382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5D4382">
              <w:rPr>
                <w:rFonts w:ascii="宋体" w:hAnsi="宋体" w:hint="eastAsia"/>
                <w:bCs/>
                <w:iCs/>
                <w:sz w:val="24"/>
                <w:szCs w:val="24"/>
              </w:rPr>
              <w:t>国泰基金管理有限公司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 </w:t>
            </w:r>
            <w:r w:rsidRPr="005D4382">
              <w:rPr>
                <w:rFonts w:ascii="宋体" w:hAnsi="宋体" w:hint="eastAsia"/>
                <w:bCs/>
                <w:iCs/>
                <w:sz w:val="24"/>
                <w:szCs w:val="24"/>
              </w:rPr>
              <w:t>陈雨杨</w:t>
            </w:r>
          </w:p>
          <w:p w14:paraId="70DC9838" w14:textId="0C0F91EA" w:rsidR="005D4382" w:rsidRDefault="005D4382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5D4382">
              <w:rPr>
                <w:rFonts w:ascii="宋体" w:hAnsi="宋体" w:hint="eastAsia"/>
                <w:bCs/>
                <w:iCs/>
                <w:sz w:val="24"/>
                <w:szCs w:val="24"/>
              </w:rPr>
              <w:t>摩根基金管理（中国）有限公司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 </w:t>
            </w:r>
            <w:r w:rsidR="00733B61">
              <w:rPr>
                <w:rFonts w:ascii="宋体" w:hAnsi="宋体" w:hint="eastAsia"/>
                <w:bCs/>
                <w:iCs/>
                <w:sz w:val="24"/>
                <w:szCs w:val="24"/>
              </w:rPr>
              <w:t>陶雨涛</w:t>
            </w:r>
          </w:p>
        </w:tc>
      </w:tr>
      <w:tr w:rsidR="009B74E9" w14:paraId="6DDC7F36" w14:textId="77777777">
        <w:trPr>
          <w:trHeight w:val="588"/>
        </w:trPr>
        <w:tc>
          <w:tcPr>
            <w:tcW w:w="1931" w:type="dxa"/>
            <w:shd w:val="clear" w:color="auto" w:fill="auto"/>
            <w:vAlign w:val="center"/>
          </w:tcPr>
          <w:p w14:paraId="7B732EEB" w14:textId="77777777" w:rsidR="009B74E9" w:rsidRDefault="00000000">
            <w:pP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693" w:type="dxa"/>
            <w:shd w:val="clear" w:color="auto" w:fill="auto"/>
          </w:tcPr>
          <w:p w14:paraId="0CDBF897" w14:textId="5775C03B" w:rsidR="009B74E9" w:rsidRDefault="005D5D85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2025年05月</w:t>
            </w:r>
            <w:r w:rsidR="00F0255E">
              <w:rPr>
                <w:rFonts w:ascii="宋体" w:hAnsi="宋体" w:hint="eastAsia"/>
                <w:bCs/>
                <w:iCs/>
                <w:sz w:val="24"/>
                <w:szCs w:val="24"/>
              </w:rPr>
              <w:t>22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  <w:tr w:rsidR="009B74E9" w14:paraId="3551741A" w14:textId="77777777">
        <w:trPr>
          <w:trHeight w:val="524"/>
        </w:trPr>
        <w:tc>
          <w:tcPr>
            <w:tcW w:w="1931" w:type="dxa"/>
            <w:shd w:val="clear" w:color="auto" w:fill="auto"/>
            <w:vAlign w:val="center"/>
          </w:tcPr>
          <w:p w14:paraId="3F0929F6" w14:textId="77777777" w:rsidR="009B74E9" w:rsidRDefault="00000000">
            <w:pP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693" w:type="dxa"/>
            <w:shd w:val="clear" w:color="auto" w:fill="auto"/>
          </w:tcPr>
          <w:p w14:paraId="5D9B9935" w14:textId="0A60D914" w:rsidR="009B74E9" w:rsidRDefault="00F0255E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0255E">
              <w:rPr>
                <w:rFonts w:ascii="宋体" w:hAnsi="宋体" w:hint="eastAsia"/>
                <w:bCs/>
                <w:iCs/>
                <w:sz w:val="24"/>
                <w:szCs w:val="24"/>
              </w:rPr>
              <w:t>湖州</w:t>
            </w:r>
            <w:r w:rsidRPr="00F0255E">
              <w:rPr>
                <w:rFonts w:ascii="Cambria Math" w:hAnsi="Cambria Math" w:cs="Cambria Math"/>
                <w:bCs/>
                <w:iCs/>
                <w:sz w:val="24"/>
                <w:szCs w:val="24"/>
              </w:rPr>
              <w:t>∙</w:t>
            </w:r>
            <w:r w:rsidRPr="00F0255E">
              <w:rPr>
                <w:rFonts w:ascii="宋体" w:hAnsi="宋体" w:hint="eastAsia"/>
                <w:bCs/>
                <w:iCs/>
                <w:sz w:val="24"/>
                <w:szCs w:val="24"/>
              </w:rPr>
              <w:t>安吉</w:t>
            </w:r>
            <w:r w:rsidRPr="00F0255E">
              <w:rPr>
                <w:rFonts w:ascii="Cambria Math" w:hAnsi="Cambria Math" w:cs="Cambria Math"/>
                <w:bCs/>
                <w:iCs/>
                <w:sz w:val="24"/>
                <w:szCs w:val="24"/>
              </w:rPr>
              <w:t>∙</w:t>
            </w:r>
            <w:r w:rsidRPr="00F0255E">
              <w:rPr>
                <w:rFonts w:ascii="宋体" w:hAnsi="宋体" w:hint="eastAsia"/>
                <w:bCs/>
                <w:iCs/>
                <w:sz w:val="24"/>
                <w:szCs w:val="24"/>
              </w:rPr>
              <w:t>中力股份（北区）</w:t>
            </w:r>
          </w:p>
        </w:tc>
      </w:tr>
      <w:tr w:rsidR="009B74E9" w14:paraId="1E2E09E4" w14:textId="77777777">
        <w:trPr>
          <w:trHeight w:val="702"/>
        </w:trPr>
        <w:tc>
          <w:tcPr>
            <w:tcW w:w="1931" w:type="dxa"/>
            <w:shd w:val="clear" w:color="auto" w:fill="auto"/>
            <w:vAlign w:val="center"/>
          </w:tcPr>
          <w:p w14:paraId="10DFC7DD" w14:textId="77777777" w:rsidR="009B74E9" w:rsidRDefault="00000000">
            <w:pP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</w:t>
            </w:r>
          </w:p>
          <w:p w14:paraId="74032886" w14:textId="77777777" w:rsidR="009B74E9" w:rsidRDefault="00000000">
            <w:pP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人员姓名</w:t>
            </w:r>
          </w:p>
        </w:tc>
        <w:tc>
          <w:tcPr>
            <w:tcW w:w="6693" w:type="dxa"/>
            <w:shd w:val="clear" w:color="auto" w:fill="auto"/>
          </w:tcPr>
          <w:p w14:paraId="672075D8" w14:textId="28A95492" w:rsidR="005D5D85" w:rsidRPr="005D5D85" w:rsidRDefault="005D5D85" w:rsidP="005D5D85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5D5D85">
              <w:rPr>
                <w:rFonts w:ascii="宋体" w:hAnsi="宋体" w:hint="eastAsia"/>
                <w:bCs/>
                <w:iCs/>
                <w:sz w:val="24"/>
                <w:szCs w:val="24"/>
              </w:rPr>
              <w:t>董事、董事会秘书、副总经理</w:t>
            </w:r>
            <w:r w:rsidR="00CA4B6F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 </w:t>
            </w:r>
            <w:r w:rsidRPr="005D5D85">
              <w:rPr>
                <w:rFonts w:ascii="宋体" w:hAnsi="宋体" w:hint="eastAsia"/>
                <w:bCs/>
                <w:iCs/>
                <w:sz w:val="24"/>
                <w:szCs w:val="24"/>
              </w:rPr>
              <w:t>廖发培</w:t>
            </w:r>
          </w:p>
          <w:p w14:paraId="399DE2EC" w14:textId="77777777" w:rsidR="001471A8" w:rsidRDefault="005D5D85" w:rsidP="005D5D85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5D5D85">
              <w:rPr>
                <w:rFonts w:ascii="宋体" w:hAnsi="宋体" w:hint="eastAsia"/>
                <w:bCs/>
                <w:iCs/>
                <w:sz w:val="24"/>
                <w:szCs w:val="24"/>
              </w:rPr>
              <w:t>董事、财务负责人</w:t>
            </w:r>
            <w:r w:rsidR="00CA4B6F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 </w:t>
            </w:r>
            <w:r w:rsidRPr="005D5D85">
              <w:rPr>
                <w:rFonts w:ascii="宋体" w:hAnsi="宋体" w:hint="eastAsia"/>
                <w:bCs/>
                <w:iCs/>
                <w:sz w:val="24"/>
                <w:szCs w:val="24"/>
              </w:rPr>
              <w:t>汪时锋</w:t>
            </w:r>
          </w:p>
          <w:p w14:paraId="38368235" w14:textId="36ABA091" w:rsidR="0095082C" w:rsidRPr="001471A8" w:rsidRDefault="0095082C" w:rsidP="005D5D85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证券事务代表  吴碧青</w:t>
            </w:r>
          </w:p>
        </w:tc>
      </w:tr>
      <w:tr w:rsidR="009B74E9" w14:paraId="16982FD3" w14:textId="77777777">
        <w:trPr>
          <w:trHeight w:val="2723"/>
        </w:trPr>
        <w:tc>
          <w:tcPr>
            <w:tcW w:w="1931" w:type="dxa"/>
            <w:shd w:val="clear" w:color="auto" w:fill="auto"/>
            <w:vAlign w:val="center"/>
          </w:tcPr>
          <w:p w14:paraId="673E331D" w14:textId="77777777" w:rsidR="009B74E9" w:rsidRDefault="00000000">
            <w:pP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  <w:p w14:paraId="583BBDB8" w14:textId="77777777" w:rsidR="009B74E9" w:rsidRDefault="009B74E9">
            <w:pP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93" w:type="dxa"/>
            <w:shd w:val="clear" w:color="auto" w:fill="auto"/>
          </w:tcPr>
          <w:p w14:paraId="714A09A1" w14:textId="77777777" w:rsidR="00711003" w:rsidRPr="00406E0C" w:rsidRDefault="00711003" w:rsidP="00711003">
            <w:pPr>
              <w:spacing w:line="480" w:lineRule="atLeast"/>
              <w:rPr>
                <w:rFonts w:ascii="宋体" w:hAnsi="宋体" w:hint="eastAsia"/>
                <w:b/>
                <w:iCs/>
                <w:sz w:val="24"/>
                <w:szCs w:val="24"/>
              </w:rPr>
            </w:pPr>
            <w:r w:rsidRPr="00406E0C">
              <w:rPr>
                <w:rFonts w:ascii="宋体" w:hAnsi="宋体" w:hint="eastAsia"/>
                <w:b/>
                <w:iCs/>
                <w:sz w:val="24"/>
                <w:szCs w:val="24"/>
              </w:rPr>
              <w:t xml:space="preserve">一、活动流程 </w:t>
            </w:r>
          </w:p>
          <w:p w14:paraId="40605FB2" w14:textId="77777777" w:rsidR="00711003" w:rsidRDefault="00711003" w:rsidP="00711003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1、参观公司展厅及生产线； </w:t>
            </w:r>
          </w:p>
          <w:p w14:paraId="4C441365" w14:textId="77777777" w:rsidR="00711003" w:rsidRDefault="00711003" w:rsidP="00711003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2、董事会秘书廖发培介绍公司相关情况；</w:t>
            </w:r>
          </w:p>
          <w:p w14:paraId="6AA8DA76" w14:textId="720385E6" w:rsidR="00711003" w:rsidRPr="00406E0C" w:rsidRDefault="00711003" w:rsidP="00406E0C">
            <w:pPr>
              <w:pStyle w:val="a9"/>
              <w:numPr>
                <w:ilvl w:val="0"/>
                <w:numId w:val="3"/>
              </w:numPr>
              <w:spacing w:line="480" w:lineRule="atLeast"/>
              <w:ind w:firstLineChars="0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406E0C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投资者互动交流。 </w:t>
            </w:r>
          </w:p>
          <w:p w14:paraId="6AD1D9B9" w14:textId="11782CA5" w:rsidR="00711003" w:rsidRPr="00406E0C" w:rsidRDefault="00406E0C" w:rsidP="00406E0C">
            <w:pPr>
              <w:spacing w:line="480" w:lineRule="atLeast"/>
              <w:rPr>
                <w:rFonts w:ascii="宋体" w:hAnsi="宋体" w:hint="eastAsia"/>
                <w:b/>
                <w:iCs/>
                <w:sz w:val="24"/>
                <w:szCs w:val="24"/>
              </w:rPr>
            </w:pPr>
            <w:r w:rsidRPr="00406E0C">
              <w:rPr>
                <w:rFonts w:ascii="宋体" w:hAnsi="宋体" w:hint="eastAsia"/>
                <w:b/>
                <w:iCs/>
                <w:sz w:val="24"/>
                <w:szCs w:val="24"/>
              </w:rPr>
              <w:t>二、</w:t>
            </w:r>
            <w:r w:rsidR="00711003" w:rsidRPr="00406E0C">
              <w:rPr>
                <w:rFonts w:ascii="宋体" w:hAnsi="宋体" w:hint="eastAsia"/>
                <w:b/>
                <w:iCs/>
                <w:sz w:val="24"/>
                <w:szCs w:val="24"/>
              </w:rPr>
              <w:t>互动交流</w:t>
            </w:r>
          </w:p>
          <w:p w14:paraId="0390A6F0" w14:textId="4B664F7B" w:rsidR="00834152" w:rsidRPr="0094524F" w:rsidRDefault="00406E0C" w:rsidP="0094524F">
            <w:pPr>
              <w:spacing w:line="480" w:lineRule="atLeast"/>
              <w:rPr>
                <w:rFonts w:ascii="宋体" w:hAnsi="宋体" w:hint="eastAsia"/>
                <w:b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iCs/>
                <w:sz w:val="24"/>
                <w:szCs w:val="24"/>
              </w:rPr>
              <w:t>1.公司</w:t>
            </w:r>
            <w:r w:rsidRPr="00406E0C">
              <w:rPr>
                <w:rFonts w:ascii="宋体" w:hAnsi="宋体" w:hint="eastAsia"/>
                <w:b/>
                <w:iCs/>
                <w:sz w:val="24"/>
                <w:szCs w:val="24"/>
              </w:rPr>
              <w:t>核心技术产业化情况</w:t>
            </w:r>
            <w:r w:rsidR="00834152" w:rsidRPr="0094524F">
              <w:rPr>
                <w:rFonts w:ascii="宋体" w:hAnsi="宋体" w:hint="eastAsia"/>
                <w:b/>
                <w:iCs/>
                <w:sz w:val="24"/>
                <w:szCs w:val="24"/>
              </w:rPr>
              <w:t>？</w:t>
            </w:r>
          </w:p>
          <w:p w14:paraId="01C8221B" w14:textId="38CD05CD" w:rsidR="00406E0C" w:rsidRDefault="00406E0C" w:rsidP="00026B32">
            <w:pPr>
              <w:spacing w:line="480" w:lineRule="atLeast"/>
              <w:ind w:firstLineChars="200" w:firstLine="480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406E0C">
              <w:rPr>
                <w:rFonts w:ascii="宋体" w:hAnsi="宋体" w:hint="eastAsia"/>
                <w:bCs/>
                <w:iCs/>
                <w:sz w:val="24"/>
                <w:szCs w:val="24"/>
              </w:rPr>
              <w:t>公司立足于市场需求和行业发展趋势，自设立以来一直高度重视技术研发工作，经过多年的探索和积累，公司自主研发的一种电动搬运车、插拔组件及具有插拔组件的插拔式电池、站驾式工业车辆操控系统等13项主要核心技术已广泛应用于</w:t>
            </w:r>
            <w:r w:rsidRPr="00406E0C">
              <w:rPr>
                <w:rFonts w:ascii="宋体" w:hAnsi="宋体" w:hint="eastAsia"/>
                <w:bCs/>
                <w:iCs/>
                <w:sz w:val="24"/>
                <w:szCs w:val="24"/>
              </w:rPr>
              <w:lastRenderedPageBreak/>
              <w:t>Class I电动平衡重乘驾式叉车、Class II电动乘驾式仓储叉车、Class III电动步行式仓储叉车等主要产品中。通过核心技术产业化，公司自主研发的电动步行式仓储叉车小金刚系列产品、油改电叉车等产品深受市场欢迎，并在行业内具有较强的竞争优势。公司的核心技术与主要产品紧密结合，为主营业务的发展提供了技术支持，产业化情况良好。</w:t>
            </w:r>
          </w:p>
          <w:p w14:paraId="7A1EB829" w14:textId="77777777" w:rsidR="00026B32" w:rsidRDefault="00026B32" w:rsidP="00026B32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</w:p>
          <w:p w14:paraId="1FFDDF51" w14:textId="3AA1908F" w:rsidR="00026B32" w:rsidRPr="000319E4" w:rsidRDefault="00026B32" w:rsidP="00026B32">
            <w:pPr>
              <w:spacing w:line="480" w:lineRule="atLeast"/>
              <w:rPr>
                <w:rFonts w:ascii="宋体" w:hAnsi="宋体" w:hint="eastAsia"/>
                <w:b/>
                <w:iCs/>
                <w:sz w:val="24"/>
                <w:szCs w:val="24"/>
              </w:rPr>
            </w:pPr>
            <w:r w:rsidRPr="000319E4">
              <w:rPr>
                <w:rFonts w:ascii="宋体" w:hAnsi="宋体" w:hint="eastAsia"/>
                <w:b/>
                <w:iCs/>
                <w:sz w:val="24"/>
                <w:szCs w:val="24"/>
              </w:rPr>
              <w:t>2.行业方向发展情况？</w:t>
            </w:r>
          </w:p>
          <w:p w14:paraId="70CFC92F" w14:textId="77777777" w:rsidR="000319E4" w:rsidRDefault="000319E4" w:rsidP="000319E4">
            <w:pPr>
              <w:spacing w:line="480" w:lineRule="atLeast"/>
              <w:ind w:firstLineChars="200" w:firstLine="480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0319E4">
              <w:rPr>
                <w:rFonts w:ascii="宋体" w:hAnsi="宋体" w:hint="eastAsia"/>
                <w:bCs/>
                <w:iCs/>
                <w:sz w:val="24"/>
                <w:szCs w:val="24"/>
              </w:rPr>
              <w:t>在“碳中和”、“碳达峰”背景下，电池、电机和电控等电动技术不断发展，电动叉车的性价比不断提升，电动叉车占工业车辆总量的比例不断扩大，电动叉车逐渐取代内燃叉车已成为近年来行业发展的趋势。</w:t>
            </w:r>
          </w:p>
          <w:p w14:paraId="7D3D11BE" w14:textId="77777777" w:rsidR="000319E4" w:rsidRDefault="000319E4" w:rsidP="000319E4">
            <w:pPr>
              <w:spacing w:line="480" w:lineRule="atLeast"/>
              <w:ind w:firstLineChars="200" w:firstLine="480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0319E4">
              <w:rPr>
                <w:rFonts w:ascii="宋体" w:hAnsi="宋体" w:hint="eastAsia"/>
                <w:bCs/>
                <w:iCs/>
                <w:sz w:val="24"/>
                <w:szCs w:val="24"/>
              </w:rPr>
              <w:t>同时，受人力成本持续上涨、生产制造企业转型升级等外部因素影响，传统依靠人力搬运的物流作业环节开始出现由机械化向自动化、智能化转型的趋势，在智慧物流、智能制造、智能仓储等行业快速发展的带动下，借助物联网、信息化技术与产品的融合，满足客户多方位需求，具备无人驾驶、远程监控、管理等功能的智能工业车辆产品成为行业技术发展趋势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。</w:t>
            </w:r>
          </w:p>
          <w:p w14:paraId="6F71CA87" w14:textId="328040A7" w:rsidR="000319E4" w:rsidRDefault="000319E4" w:rsidP="000319E4">
            <w:pPr>
              <w:spacing w:line="480" w:lineRule="atLeast"/>
              <w:ind w:firstLineChars="200" w:firstLine="480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0319E4">
              <w:rPr>
                <w:rFonts w:ascii="宋体" w:hAnsi="宋体" w:hint="eastAsia"/>
                <w:bCs/>
                <w:iCs/>
                <w:sz w:val="24"/>
                <w:szCs w:val="24"/>
              </w:rPr>
              <w:t>总体而言，行业全面绿色化时代正在加速到来，智能化转型趋势日益明显。</w:t>
            </w:r>
          </w:p>
          <w:p w14:paraId="3DCEF264" w14:textId="77777777" w:rsidR="000319E4" w:rsidRDefault="000319E4" w:rsidP="000319E4">
            <w:pPr>
              <w:spacing w:line="480" w:lineRule="atLeast"/>
              <w:ind w:firstLineChars="200" w:firstLine="480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</w:p>
          <w:p w14:paraId="116CFE37" w14:textId="578D2CA5" w:rsidR="00B9522E" w:rsidRPr="0094524F" w:rsidRDefault="0094524F" w:rsidP="0094524F">
            <w:pPr>
              <w:spacing w:line="480" w:lineRule="atLeast"/>
              <w:rPr>
                <w:rFonts w:ascii="宋体" w:hAnsi="宋体" w:hint="eastAsia"/>
                <w:b/>
                <w:iCs/>
                <w:sz w:val="24"/>
                <w:szCs w:val="24"/>
              </w:rPr>
            </w:pPr>
            <w:r w:rsidRPr="0094524F">
              <w:rPr>
                <w:rFonts w:ascii="宋体" w:hAnsi="宋体" w:hint="eastAsia"/>
                <w:b/>
                <w:iCs/>
                <w:sz w:val="24"/>
                <w:szCs w:val="24"/>
              </w:rPr>
              <w:t>3.在当前形势下，对公司未来发展的看法？</w:t>
            </w:r>
          </w:p>
          <w:p w14:paraId="499B5ED0" w14:textId="77777777" w:rsidR="0094524F" w:rsidRPr="0094524F" w:rsidRDefault="0094524F" w:rsidP="0094524F">
            <w:pPr>
              <w:spacing w:line="480" w:lineRule="atLeast"/>
              <w:ind w:firstLineChars="200" w:firstLine="480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94524F">
              <w:rPr>
                <w:rFonts w:ascii="宋体" w:hAnsi="宋体" w:hint="eastAsia"/>
                <w:bCs/>
                <w:iCs/>
                <w:sz w:val="24"/>
                <w:szCs w:val="24"/>
              </w:rPr>
              <w:t>相信未来，加大投入，实现增长</w:t>
            </w:r>
          </w:p>
          <w:p w14:paraId="25FB4BEB" w14:textId="77777777" w:rsidR="0094524F" w:rsidRPr="0094524F" w:rsidRDefault="0094524F" w:rsidP="0094524F">
            <w:pPr>
              <w:spacing w:line="480" w:lineRule="atLeast"/>
              <w:ind w:firstLineChars="200" w:firstLine="480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94524F">
              <w:rPr>
                <w:rFonts w:ascii="宋体" w:hAnsi="宋体" w:hint="eastAsia"/>
                <w:bCs/>
                <w:iCs/>
                <w:sz w:val="24"/>
                <w:szCs w:val="24"/>
              </w:rPr>
              <w:t>公司扎实推进制造升级，布局全球本地化营销市场，持续加大战略纵深投入，构建研发、营销、生产、服务四大引擎。持续强化绿色化、智能化、数字化的协同发展，打造更柔性、更有竞争力的物料搬运设备及数智化解决方案。</w:t>
            </w:r>
          </w:p>
          <w:p w14:paraId="349C32B0" w14:textId="77777777" w:rsidR="0094524F" w:rsidRPr="0094524F" w:rsidRDefault="0094524F" w:rsidP="0094524F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94524F">
              <w:rPr>
                <w:rFonts w:ascii="宋体" w:hAnsi="宋体" w:hint="eastAsia"/>
                <w:bCs/>
                <w:iCs/>
                <w:sz w:val="24"/>
                <w:szCs w:val="24"/>
              </w:rPr>
              <w:t>（一）绿色引领，产品驱动发展、创新引领未来</w:t>
            </w:r>
          </w:p>
          <w:p w14:paraId="67516C3E" w14:textId="77777777" w:rsidR="0094524F" w:rsidRPr="0094524F" w:rsidRDefault="0094524F" w:rsidP="0094524F">
            <w:pPr>
              <w:spacing w:line="480" w:lineRule="atLeast"/>
              <w:ind w:firstLineChars="200" w:firstLine="480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94524F">
              <w:rPr>
                <w:rFonts w:ascii="宋体" w:hAnsi="宋体" w:hint="eastAsia"/>
                <w:bCs/>
                <w:iCs/>
                <w:sz w:val="24"/>
                <w:szCs w:val="24"/>
              </w:rPr>
              <w:t>2024年公司大力推进创新研发工作，共计开展46个创新</w:t>
            </w:r>
            <w:r w:rsidRPr="0094524F">
              <w:rPr>
                <w:rFonts w:ascii="宋体" w:hAnsi="宋体" w:hint="eastAsia"/>
                <w:bCs/>
                <w:iCs/>
                <w:sz w:val="24"/>
                <w:szCs w:val="24"/>
              </w:rPr>
              <w:lastRenderedPageBreak/>
              <w:t>研发项目，全新打造并成功推向市场的产品67款，新产品销售额快速增长。</w:t>
            </w:r>
          </w:p>
          <w:p w14:paraId="39B26C5A" w14:textId="77777777" w:rsidR="0094524F" w:rsidRPr="0094524F" w:rsidRDefault="0094524F" w:rsidP="0094524F">
            <w:pPr>
              <w:spacing w:line="480" w:lineRule="atLeast"/>
              <w:ind w:firstLineChars="200" w:firstLine="480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94524F">
              <w:rPr>
                <w:rFonts w:ascii="宋体" w:hAnsi="宋体" w:hint="eastAsia"/>
                <w:bCs/>
                <w:iCs/>
                <w:sz w:val="24"/>
                <w:szCs w:val="24"/>
              </w:rPr>
              <w:t>在面对不同行业、不同市场时，公司灵活实施差异化的创新研发策略，2024年发布X4、X5系列叉车、防爆系列产品、冷库系列产品、油改电系列叉车、重装大吨位系列产品，同时推出航空系列产品、伸缩臂、越野叉车等特种设备，有效满足市场的绿色化需求，助力市场份额的进一步提升。</w:t>
            </w:r>
          </w:p>
          <w:p w14:paraId="0CF38CC5" w14:textId="77777777" w:rsidR="0094524F" w:rsidRPr="0094524F" w:rsidRDefault="0094524F" w:rsidP="0094524F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94524F">
              <w:rPr>
                <w:rFonts w:ascii="宋体" w:hAnsi="宋体" w:hint="eastAsia"/>
                <w:bCs/>
                <w:iCs/>
                <w:sz w:val="24"/>
                <w:szCs w:val="24"/>
              </w:rPr>
              <w:t>（二）数智升级，实现从物料搬运到物料移动的变革</w:t>
            </w:r>
          </w:p>
          <w:p w14:paraId="766C0D65" w14:textId="77777777" w:rsidR="0094524F" w:rsidRPr="0094524F" w:rsidRDefault="0094524F" w:rsidP="0094524F">
            <w:pPr>
              <w:spacing w:line="480" w:lineRule="atLeast"/>
              <w:ind w:firstLineChars="200" w:firstLine="480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94524F">
              <w:rPr>
                <w:rFonts w:ascii="宋体" w:hAnsi="宋体" w:hint="eastAsia"/>
                <w:bCs/>
                <w:iCs/>
                <w:sz w:val="24"/>
                <w:szCs w:val="24"/>
              </w:rPr>
              <w:t>公司发布智能产品6大系列共34个产品，覆盖潜伏式机器人、自动搬运机器人、智能搬运机器人、智能堆高机器人、智能前移机器人、智能牵引机器人，全面布局智能搬运产品矩阵，以产品级、模式级、系统级的三层次战略，满足不同规模、不同行业客户的差异化需求，提供适配的数智物料解决方案，模式级方案在酒业、物流、汽车零配件、汽摩等多个领域部署落地，系统级方案实现供应端、生产端、需求端的全流程数智化管理。</w:t>
            </w:r>
          </w:p>
          <w:p w14:paraId="2A4AE5DC" w14:textId="77777777" w:rsidR="0094524F" w:rsidRPr="0094524F" w:rsidRDefault="0094524F" w:rsidP="0094524F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94524F">
              <w:rPr>
                <w:rFonts w:ascii="宋体" w:hAnsi="宋体" w:hint="eastAsia"/>
                <w:bCs/>
                <w:iCs/>
                <w:sz w:val="24"/>
                <w:szCs w:val="24"/>
              </w:rPr>
              <w:t>（三）全球化管理+本地化运营，双轮驱动激活无限潜能</w:t>
            </w:r>
          </w:p>
          <w:p w14:paraId="166100AA" w14:textId="77777777" w:rsidR="0094524F" w:rsidRPr="0094524F" w:rsidRDefault="0094524F" w:rsidP="0094524F">
            <w:pPr>
              <w:spacing w:line="480" w:lineRule="atLeast"/>
              <w:ind w:firstLineChars="200" w:firstLine="480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94524F">
              <w:rPr>
                <w:rFonts w:ascii="宋体" w:hAnsi="宋体" w:hint="eastAsia"/>
                <w:bCs/>
                <w:iCs/>
                <w:sz w:val="24"/>
                <w:szCs w:val="24"/>
              </w:rPr>
              <w:t>公司以全球化管理的思维保持战略目标的一致性，以本地化运营的理念更好地服务于本地市场，不断拓展国内市场同时积极布局海外市场，在美国市场开设全新营销总部，并在扩大欧洲市场运营中心的基础上，在东南亚、欧洲、南美等多个国家和地区完善本地子公司布局，助力公司全球业务规模不断扩大。</w:t>
            </w:r>
          </w:p>
          <w:p w14:paraId="22634823" w14:textId="77777777" w:rsidR="0094524F" w:rsidRPr="0094524F" w:rsidRDefault="0094524F" w:rsidP="0094524F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94524F">
              <w:rPr>
                <w:rFonts w:ascii="宋体" w:hAnsi="宋体" w:hint="eastAsia"/>
                <w:bCs/>
                <w:iCs/>
                <w:sz w:val="24"/>
                <w:szCs w:val="24"/>
              </w:rPr>
              <w:t>（四）制造革新，驱动效率与品质双飞跃</w:t>
            </w:r>
          </w:p>
          <w:p w14:paraId="01D9AB95" w14:textId="4C179566" w:rsidR="004141EC" w:rsidRPr="008F7B68" w:rsidRDefault="0094524F" w:rsidP="008F7B68">
            <w:pPr>
              <w:spacing w:line="480" w:lineRule="atLeast"/>
              <w:ind w:firstLineChars="200" w:firstLine="480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94524F">
              <w:rPr>
                <w:rFonts w:ascii="宋体" w:hAnsi="宋体" w:hint="eastAsia"/>
                <w:bCs/>
                <w:iCs/>
                <w:sz w:val="24"/>
                <w:szCs w:val="24"/>
              </w:rPr>
              <w:t>公司对各生产基地的产品品类进行合理的优化调整，挖掘集约优势，提升产品品质，以海内外11大生产研发基地服务于全球市场，通过精益生产、DAS系统解决方案提高生产效率，逐步构建全新的制造优势。</w:t>
            </w:r>
          </w:p>
        </w:tc>
      </w:tr>
      <w:tr w:rsidR="009B74E9" w14:paraId="542D15DD" w14:textId="77777777">
        <w:trPr>
          <w:trHeight w:val="728"/>
        </w:trPr>
        <w:tc>
          <w:tcPr>
            <w:tcW w:w="1931" w:type="dxa"/>
            <w:shd w:val="clear" w:color="auto" w:fill="auto"/>
            <w:vAlign w:val="center"/>
          </w:tcPr>
          <w:p w14:paraId="676F6A13" w14:textId="77777777" w:rsidR="009B74E9" w:rsidRDefault="00000000">
            <w:pP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93" w:type="dxa"/>
            <w:shd w:val="clear" w:color="auto" w:fill="auto"/>
          </w:tcPr>
          <w:p w14:paraId="38454321" w14:textId="383B573E" w:rsidR="009B74E9" w:rsidRDefault="005D5D85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9B74E9" w14:paraId="286E56AA" w14:textId="77777777">
        <w:trPr>
          <w:trHeight w:val="728"/>
        </w:trPr>
        <w:tc>
          <w:tcPr>
            <w:tcW w:w="1931" w:type="dxa"/>
            <w:shd w:val="clear" w:color="auto" w:fill="auto"/>
            <w:vAlign w:val="center"/>
          </w:tcPr>
          <w:p w14:paraId="60ACA70F" w14:textId="77777777" w:rsidR="009B74E9" w:rsidRDefault="00000000">
            <w:pP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693" w:type="dxa"/>
            <w:shd w:val="clear" w:color="auto" w:fill="auto"/>
          </w:tcPr>
          <w:p w14:paraId="5A91DA3E" w14:textId="5AC783CB" w:rsidR="009B74E9" w:rsidRDefault="005D5D85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2025年05月</w:t>
            </w:r>
            <w:r w:rsidR="00711003">
              <w:rPr>
                <w:rFonts w:ascii="宋体" w:hAnsi="宋体" w:hint="eastAsia"/>
                <w:bCs/>
                <w:iCs/>
                <w:sz w:val="24"/>
                <w:szCs w:val="24"/>
              </w:rPr>
              <w:t>23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</w:tbl>
    <w:p w14:paraId="2BFF7EF1" w14:textId="77777777" w:rsidR="009B74E9" w:rsidRDefault="009B74E9">
      <w:pPr>
        <w:ind w:firstLineChars="200" w:firstLine="480"/>
        <w:rPr>
          <w:sz w:val="24"/>
          <w:szCs w:val="24"/>
        </w:rPr>
      </w:pPr>
    </w:p>
    <w:p w14:paraId="03B5AC76" w14:textId="77777777" w:rsidR="009B74E9" w:rsidRDefault="009B74E9"/>
    <w:sectPr w:rsidR="009B7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48ACA" w14:textId="77777777" w:rsidR="00C1199C" w:rsidRDefault="00C1199C" w:rsidP="000567C9">
      <w:r>
        <w:separator/>
      </w:r>
    </w:p>
  </w:endnote>
  <w:endnote w:type="continuationSeparator" w:id="0">
    <w:p w14:paraId="30918F83" w14:textId="77777777" w:rsidR="00C1199C" w:rsidRDefault="00C1199C" w:rsidP="0005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029A1" w14:textId="77777777" w:rsidR="00C1199C" w:rsidRDefault="00C1199C" w:rsidP="000567C9">
      <w:r>
        <w:separator/>
      </w:r>
    </w:p>
  </w:footnote>
  <w:footnote w:type="continuationSeparator" w:id="0">
    <w:p w14:paraId="400F5C97" w14:textId="77777777" w:rsidR="00C1199C" w:rsidRDefault="00C1199C" w:rsidP="00056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105B4"/>
    <w:multiLevelType w:val="hybridMultilevel"/>
    <w:tmpl w:val="9A9E39BA"/>
    <w:lvl w:ilvl="0" w:tplc="9C701D8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F2078DE"/>
    <w:multiLevelType w:val="hybridMultilevel"/>
    <w:tmpl w:val="EB8CF606"/>
    <w:lvl w:ilvl="0" w:tplc="DC2C238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4B0721D"/>
    <w:multiLevelType w:val="hybridMultilevel"/>
    <w:tmpl w:val="555290AC"/>
    <w:lvl w:ilvl="0" w:tplc="029EE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33774815">
    <w:abstractNumId w:val="2"/>
  </w:num>
  <w:num w:numId="2" w16cid:durableId="1219629031">
    <w:abstractNumId w:val="0"/>
  </w:num>
  <w:num w:numId="3" w16cid:durableId="502401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kzZmUwOTBlYTVlMmIzMWQ1NjQ2Y2Y2ZjQwNjc4M2MifQ=="/>
  </w:docVars>
  <w:rsids>
    <w:rsidRoot w:val="006B0E6C"/>
    <w:rsid w:val="00012FF9"/>
    <w:rsid w:val="00026B32"/>
    <w:rsid w:val="000319E4"/>
    <w:rsid w:val="000567C9"/>
    <w:rsid w:val="0007685E"/>
    <w:rsid w:val="000B749A"/>
    <w:rsid w:val="001471A8"/>
    <w:rsid w:val="001D4ADB"/>
    <w:rsid w:val="002506CB"/>
    <w:rsid w:val="002A5AE9"/>
    <w:rsid w:val="002E4C56"/>
    <w:rsid w:val="00341F42"/>
    <w:rsid w:val="003A2F8E"/>
    <w:rsid w:val="00400BF7"/>
    <w:rsid w:val="00402F61"/>
    <w:rsid w:val="00406E0C"/>
    <w:rsid w:val="004141EC"/>
    <w:rsid w:val="004679DD"/>
    <w:rsid w:val="0048673F"/>
    <w:rsid w:val="004B273D"/>
    <w:rsid w:val="004B50E8"/>
    <w:rsid w:val="00507C47"/>
    <w:rsid w:val="005D4382"/>
    <w:rsid w:val="005D5D85"/>
    <w:rsid w:val="00607ACD"/>
    <w:rsid w:val="00637635"/>
    <w:rsid w:val="00656DA9"/>
    <w:rsid w:val="00684C11"/>
    <w:rsid w:val="00687C01"/>
    <w:rsid w:val="006B0E6C"/>
    <w:rsid w:val="006B7EA4"/>
    <w:rsid w:val="006E5E91"/>
    <w:rsid w:val="00711003"/>
    <w:rsid w:val="00733B61"/>
    <w:rsid w:val="007A7869"/>
    <w:rsid w:val="007F5CBB"/>
    <w:rsid w:val="0082608C"/>
    <w:rsid w:val="00834152"/>
    <w:rsid w:val="00847741"/>
    <w:rsid w:val="008920C5"/>
    <w:rsid w:val="008A05FF"/>
    <w:rsid w:val="008B50AF"/>
    <w:rsid w:val="008C2311"/>
    <w:rsid w:val="008D6036"/>
    <w:rsid w:val="008F7B68"/>
    <w:rsid w:val="00915919"/>
    <w:rsid w:val="0094524F"/>
    <w:rsid w:val="0095082C"/>
    <w:rsid w:val="009B74E9"/>
    <w:rsid w:val="009E28F7"/>
    <w:rsid w:val="00A14C40"/>
    <w:rsid w:val="00B540CC"/>
    <w:rsid w:val="00B9522E"/>
    <w:rsid w:val="00BA22D8"/>
    <w:rsid w:val="00BB062A"/>
    <w:rsid w:val="00C04C5F"/>
    <w:rsid w:val="00C1199C"/>
    <w:rsid w:val="00C34A89"/>
    <w:rsid w:val="00C42A9B"/>
    <w:rsid w:val="00CA4B6F"/>
    <w:rsid w:val="00D275D1"/>
    <w:rsid w:val="00E21A42"/>
    <w:rsid w:val="00E60C15"/>
    <w:rsid w:val="00E63305"/>
    <w:rsid w:val="00E977B9"/>
    <w:rsid w:val="00F0255E"/>
    <w:rsid w:val="00FB0A30"/>
    <w:rsid w:val="00FF0C19"/>
    <w:rsid w:val="2C7E555C"/>
    <w:rsid w:val="333F7FD5"/>
    <w:rsid w:val="702B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41FAE6"/>
  <w15:docId w15:val="{FFD22677-0B32-4F63-8DDB-3BD50082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99"/>
    <w:unhideWhenUsed/>
    <w:rsid w:val="00B952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张园园</dc:creator>
  <cp:lastModifiedBy>碧青 吴</cp:lastModifiedBy>
  <cp:revision>31</cp:revision>
  <dcterms:created xsi:type="dcterms:W3CDTF">2021-03-02T08:03:00Z</dcterms:created>
  <dcterms:modified xsi:type="dcterms:W3CDTF">2025-05-22T04:05:00Z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8ECDA022CAA841048473D2EBD0508557</vt:lpwstr>
  </property>
</Properties>
</file>