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6D4D" w14:textId="038A51D7" w:rsidR="00DC1F0B" w:rsidRPr="007C3A87" w:rsidRDefault="00DC1F0B" w:rsidP="00930495">
      <w:pPr>
        <w:spacing w:beforeLines="50" w:before="120" w:afterLines="50" w:after="120" w:line="360" w:lineRule="auto"/>
        <w:rPr>
          <w:rFonts w:ascii="Times New Roman" w:hAnsi="Times New Roman"/>
          <w:bCs/>
          <w:iCs/>
          <w:sz w:val="24"/>
        </w:rPr>
      </w:pPr>
      <w:r w:rsidRPr="007C3A87">
        <w:rPr>
          <w:rFonts w:ascii="Times New Roman" w:hAnsi="Times New Roman" w:hint="eastAsia"/>
          <w:bCs/>
          <w:iCs/>
          <w:sz w:val="24"/>
        </w:rPr>
        <w:t>证券代码：</w:t>
      </w:r>
      <w:r w:rsidR="00401CEB" w:rsidRPr="007C3A87">
        <w:rPr>
          <w:rFonts w:ascii="Times New Roman" w:hAnsi="Times New Roman" w:hint="eastAsia"/>
          <w:bCs/>
          <w:iCs/>
          <w:sz w:val="24"/>
        </w:rPr>
        <w:t>688350</w:t>
      </w:r>
      <w:r w:rsidRPr="007C3A87">
        <w:rPr>
          <w:rFonts w:ascii="Times New Roman" w:hAnsi="Times New Roman"/>
          <w:bCs/>
          <w:iCs/>
          <w:sz w:val="24"/>
        </w:rPr>
        <w:t xml:space="preserve">              </w:t>
      </w:r>
      <w:r w:rsidR="00930495">
        <w:rPr>
          <w:rFonts w:ascii="Times New Roman" w:hAnsi="Times New Roman" w:hint="eastAsia"/>
          <w:bCs/>
          <w:iCs/>
          <w:sz w:val="24"/>
        </w:rPr>
        <w:t xml:space="preserve">    </w:t>
      </w:r>
      <w:r w:rsidR="00B12D67">
        <w:rPr>
          <w:rFonts w:ascii="Times New Roman" w:hAnsi="Times New Roman" w:hint="eastAsia"/>
          <w:bCs/>
          <w:iCs/>
          <w:sz w:val="24"/>
        </w:rPr>
        <w:t xml:space="preserve">        </w:t>
      </w:r>
      <w:r w:rsidRPr="007C3A87">
        <w:rPr>
          <w:rFonts w:ascii="Times New Roman" w:hAnsi="Times New Roman"/>
          <w:bCs/>
          <w:iCs/>
          <w:sz w:val="24"/>
        </w:rPr>
        <w:t xml:space="preserve">          </w:t>
      </w:r>
      <w:r w:rsidRPr="007C3A87">
        <w:rPr>
          <w:rFonts w:ascii="Times New Roman" w:hAnsi="Times New Roman" w:hint="eastAsia"/>
          <w:bCs/>
          <w:iCs/>
          <w:sz w:val="24"/>
        </w:rPr>
        <w:t>证券简称：</w:t>
      </w:r>
      <w:r w:rsidR="00401CEB" w:rsidRPr="007C3A87">
        <w:rPr>
          <w:rFonts w:ascii="Times New Roman" w:hAnsi="Times New Roman" w:hint="eastAsia"/>
          <w:bCs/>
          <w:iCs/>
          <w:sz w:val="24"/>
        </w:rPr>
        <w:t>富淼科技</w:t>
      </w:r>
    </w:p>
    <w:p w14:paraId="3DC70863" w14:textId="3FFD4432" w:rsidR="00930495" w:rsidRPr="007C3A87" w:rsidRDefault="00930495" w:rsidP="00930495">
      <w:pPr>
        <w:spacing w:beforeLines="50" w:before="120" w:afterLines="50" w:after="120" w:line="360" w:lineRule="auto"/>
        <w:rPr>
          <w:rFonts w:ascii="Times New Roman" w:hAnsi="Times New Roman"/>
          <w:bCs/>
          <w:iCs/>
          <w:sz w:val="24"/>
        </w:rPr>
      </w:pPr>
      <w:r>
        <w:rPr>
          <w:rFonts w:ascii="Times New Roman" w:hAnsi="Times New Roman" w:hint="eastAsia"/>
          <w:bCs/>
          <w:iCs/>
          <w:sz w:val="24"/>
        </w:rPr>
        <w:t>转债</w:t>
      </w:r>
      <w:r w:rsidRPr="007C3A87">
        <w:rPr>
          <w:rFonts w:ascii="Times New Roman" w:hAnsi="Times New Roman" w:hint="eastAsia"/>
          <w:bCs/>
          <w:iCs/>
          <w:sz w:val="24"/>
        </w:rPr>
        <w:t>代码：</w:t>
      </w:r>
      <w:r>
        <w:rPr>
          <w:rFonts w:ascii="Times New Roman" w:hAnsi="Times New Roman" w:hint="eastAsia"/>
          <w:bCs/>
          <w:iCs/>
          <w:sz w:val="24"/>
        </w:rPr>
        <w:t>118029</w:t>
      </w:r>
      <w:r w:rsidRPr="007C3A87">
        <w:rPr>
          <w:rFonts w:ascii="Times New Roman" w:hAnsi="Times New Roman"/>
          <w:bCs/>
          <w:iCs/>
          <w:sz w:val="24"/>
        </w:rPr>
        <w:t xml:space="preserve">              </w:t>
      </w:r>
      <w:r>
        <w:rPr>
          <w:rFonts w:ascii="Times New Roman" w:hAnsi="Times New Roman" w:hint="eastAsia"/>
          <w:bCs/>
          <w:iCs/>
          <w:sz w:val="24"/>
        </w:rPr>
        <w:t xml:space="preserve">            </w:t>
      </w:r>
      <w:r w:rsidRPr="007C3A87">
        <w:rPr>
          <w:rFonts w:ascii="Times New Roman" w:hAnsi="Times New Roman"/>
          <w:bCs/>
          <w:iCs/>
          <w:sz w:val="24"/>
        </w:rPr>
        <w:t xml:space="preserve">          </w:t>
      </w:r>
      <w:r>
        <w:rPr>
          <w:rFonts w:ascii="Times New Roman" w:hAnsi="Times New Roman" w:hint="eastAsia"/>
          <w:bCs/>
          <w:iCs/>
          <w:sz w:val="24"/>
        </w:rPr>
        <w:t>转债</w:t>
      </w:r>
      <w:r w:rsidRPr="007C3A87">
        <w:rPr>
          <w:rFonts w:ascii="Times New Roman" w:hAnsi="Times New Roman" w:hint="eastAsia"/>
          <w:bCs/>
          <w:iCs/>
          <w:sz w:val="24"/>
        </w:rPr>
        <w:t>简称：富淼</w:t>
      </w:r>
      <w:r>
        <w:rPr>
          <w:rFonts w:ascii="Times New Roman" w:hAnsi="Times New Roman" w:hint="eastAsia"/>
          <w:bCs/>
          <w:iCs/>
          <w:sz w:val="24"/>
        </w:rPr>
        <w:t>转债</w:t>
      </w:r>
    </w:p>
    <w:p w14:paraId="4B79CC2F" w14:textId="77777777" w:rsidR="00DC1F0B" w:rsidRPr="00930495" w:rsidRDefault="00DC1F0B" w:rsidP="00930495">
      <w:pPr>
        <w:spacing w:before="50" w:after="50" w:line="360" w:lineRule="auto"/>
        <w:rPr>
          <w:rFonts w:ascii="Times New Roman" w:hAnsi="Times New Roman"/>
          <w:sz w:val="24"/>
          <w:szCs w:val="24"/>
        </w:rPr>
      </w:pPr>
    </w:p>
    <w:p w14:paraId="1A9AFD2B" w14:textId="77777777" w:rsidR="00DC1F0B" w:rsidRPr="00930495" w:rsidRDefault="00DC1F0B" w:rsidP="00930495">
      <w:pPr>
        <w:widowControl/>
        <w:spacing w:before="50" w:after="50" w:line="360" w:lineRule="auto"/>
        <w:jc w:val="center"/>
        <w:rPr>
          <w:rFonts w:ascii="Times New Roman" w:eastAsia="黑体" w:hAnsi="Times New Roman"/>
          <w:b/>
          <w:bCs/>
          <w:sz w:val="44"/>
          <w:szCs w:val="44"/>
        </w:rPr>
      </w:pPr>
      <w:r w:rsidRPr="00930495">
        <w:rPr>
          <w:rFonts w:ascii="Times New Roman" w:eastAsia="黑体" w:hAnsi="Times New Roman" w:hint="eastAsia"/>
          <w:b/>
          <w:bCs/>
          <w:sz w:val="44"/>
          <w:szCs w:val="44"/>
        </w:rPr>
        <w:t>江苏富淼科技股份有限公司</w:t>
      </w:r>
    </w:p>
    <w:p w14:paraId="46EF2925" w14:textId="77777777" w:rsidR="00DC1F0B" w:rsidRPr="00930495" w:rsidRDefault="00DC1F0B" w:rsidP="00930495">
      <w:pPr>
        <w:widowControl/>
        <w:spacing w:before="50" w:after="50" w:line="360" w:lineRule="auto"/>
        <w:jc w:val="center"/>
        <w:rPr>
          <w:rFonts w:ascii="Times New Roman" w:eastAsia="黑体" w:hAnsi="Times New Roman"/>
          <w:b/>
          <w:bCs/>
          <w:sz w:val="44"/>
          <w:szCs w:val="44"/>
        </w:rPr>
      </w:pPr>
      <w:r w:rsidRPr="00930495">
        <w:rPr>
          <w:rFonts w:ascii="Times New Roman" w:eastAsia="黑体" w:hAnsi="Times New Roman" w:hint="eastAsia"/>
          <w:b/>
          <w:bCs/>
          <w:sz w:val="44"/>
          <w:szCs w:val="44"/>
        </w:rPr>
        <w:t>投资者关系活动记录表</w:t>
      </w:r>
    </w:p>
    <w:p w14:paraId="600A5811" w14:textId="24E8C6F8" w:rsidR="00DC1F0B" w:rsidRPr="007C3A87" w:rsidRDefault="00930495" w:rsidP="00930495">
      <w:pPr>
        <w:spacing w:before="50" w:after="50" w:line="360" w:lineRule="auto"/>
        <w:jc w:val="right"/>
        <w:rPr>
          <w:rFonts w:ascii="Times New Roman" w:hAnsi="Times New Roman"/>
          <w:bCs/>
          <w:iCs/>
          <w:sz w:val="24"/>
        </w:rPr>
      </w:pPr>
      <w:r>
        <w:rPr>
          <w:rFonts w:ascii="Times New Roman" w:hAnsi="Times New Roman" w:hint="eastAsia"/>
          <w:bCs/>
          <w:iCs/>
          <w:sz w:val="24"/>
        </w:rPr>
        <w:t xml:space="preserve"> </w:t>
      </w:r>
      <w:r w:rsidR="00DC1F0B" w:rsidRPr="007C3A87">
        <w:rPr>
          <w:rFonts w:ascii="Times New Roman" w:hAnsi="Times New Roman" w:hint="eastAsia"/>
          <w:bCs/>
          <w:iCs/>
          <w:sz w:val="24"/>
        </w:rPr>
        <w:t>编号：</w:t>
      </w:r>
      <w:r w:rsidR="00401CEB" w:rsidRPr="007C3A87">
        <w:rPr>
          <w:rFonts w:ascii="Times New Roman" w:hAnsi="Times New Roman" w:hint="eastAsia"/>
          <w:bCs/>
          <w:iCs/>
          <w:sz w:val="24"/>
        </w:rPr>
        <w:t>202</w:t>
      </w:r>
      <w:r>
        <w:rPr>
          <w:rFonts w:ascii="Times New Roman" w:hAnsi="Times New Roman" w:hint="eastAsia"/>
          <w:bCs/>
          <w:iCs/>
          <w:sz w:val="24"/>
        </w:rPr>
        <w:t>5</w:t>
      </w:r>
      <w:r w:rsidR="00401CEB" w:rsidRPr="007C3A87">
        <w:rPr>
          <w:rFonts w:ascii="Times New Roman" w:hAnsi="Times New Roman" w:hint="eastAsia"/>
          <w:bCs/>
          <w:iCs/>
          <w:sz w:val="24"/>
        </w:rPr>
        <w:t>-</w:t>
      </w:r>
      <w:r>
        <w:rPr>
          <w:rFonts w:ascii="Times New Roman" w:hAnsi="Times New Roman"/>
          <w:bCs/>
          <w:iCs/>
          <w:sz w:val="24"/>
        </w:rPr>
        <w:t>00</w:t>
      </w:r>
      <w:r>
        <w:rPr>
          <w:rFonts w:ascii="Times New Roman" w:hAnsi="Times New Roman" w:hint="eastAsia"/>
          <w:bCs/>
          <w:iCs/>
          <w:sz w:val="24"/>
        </w:rPr>
        <w:t>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78"/>
      </w:tblGrid>
      <w:tr w:rsidR="00DC1F0B" w:rsidRPr="007C3A87" w14:paraId="1526DA23" w14:textId="77777777" w:rsidTr="002033C0">
        <w:trPr>
          <w:trHeight w:val="2533"/>
        </w:trPr>
        <w:tc>
          <w:tcPr>
            <w:tcW w:w="2235" w:type="dxa"/>
          </w:tcPr>
          <w:p w14:paraId="07E16609" w14:textId="77777777" w:rsidR="00DC1F0B" w:rsidRPr="007C3A87" w:rsidRDefault="00DC1F0B" w:rsidP="00923F20">
            <w:pPr>
              <w:spacing w:before="50" w:after="50" w:line="300" w:lineRule="auto"/>
              <w:rPr>
                <w:rFonts w:ascii="Times New Roman" w:hAnsi="Times New Roman"/>
                <w:b/>
                <w:bCs/>
                <w:iCs/>
                <w:kern w:val="0"/>
                <w:sz w:val="24"/>
              </w:rPr>
            </w:pPr>
          </w:p>
          <w:p w14:paraId="6D142349" w14:textId="77777777" w:rsidR="00DC1F0B" w:rsidRPr="007C3A87" w:rsidRDefault="00DC1F0B" w:rsidP="00923F20">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投资者关系活动类别</w:t>
            </w:r>
          </w:p>
          <w:p w14:paraId="389A9451" w14:textId="77777777" w:rsidR="00DC1F0B" w:rsidRPr="007C3A87" w:rsidRDefault="00DC1F0B" w:rsidP="00923F20">
            <w:pPr>
              <w:spacing w:before="50" w:after="50" w:line="300" w:lineRule="auto"/>
              <w:rPr>
                <w:rFonts w:ascii="Times New Roman" w:hAnsi="Times New Roman"/>
                <w:b/>
                <w:bCs/>
                <w:iCs/>
                <w:kern w:val="0"/>
                <w:sz w:val="24"/>
              </w:rPr>
            </w:pPr>
          </w:p>
        </w:tc>
        <w:tc>
          <w:tcPr>
            <w:tcW w:w="6378" w:type="dxa"/>
            <w:vAlign w:val="center"/>
          </w:tcPr>
          <w:p w14:paraId="1D38B760" w14:textId="77777777" w:rsidR="00DC1F0B" w:rsidRPr="007C3A87" w:rsidRDefault="00CE76E0" w:rsidP="002033C0">
            <w:pPr>
              <w:spacing w:before="50" w:after="50" w:line="300" w:lineRule="auto"/>
              <w:ind w:firstLineChars="50" w:firstLine="110"/>
              <w:rPr>
                <w:rFonts w:ascii="Times New Roman" w:hAnsi="Times New Roman"/>
                <w:bCs/>
                <w:iCs/>
                <w:kern w:val="0"/>
                <w:sz w:val="22"/>
              </w:rPr>
            </w:pPr>
            <w:r w:rsidRPr="007C3A87">
              <w:rPr>
                <w:rFonts w:ascii="Times New Roman" w:hAnsi="Times New Roman" w:hint="eastAsia"/>
                <w:bCs/>
                <w:iCs/>
                <w:kern w:val="0"/>
                <w:sz w:val="22"/>
              </w:rPr>
              <w:sym w:font="Wingdings" w:char="F0FE"/>
            </w:r>
            <w:r w:rsidR="00DC1F0B" w:rsidRPr="007C3A87">
              <w:rPr>
                <w:rFonts w:ascii="Times New Roman" w:hAnsi="Times New Roman" w:hint="eastAsia"/>
                <w:kern w:val="0"/>
                <w:sz w:val="22"/>
              </w:rPr>
              <w:t>特定对象调研</w:t>
            </w:r>
            <w:r w:rsidR="00DC1F0B" w:rsidRPr="007C3A87">
              <w:rPr>
                <w:rFonts w:ascii="Times New Roman" w:hAnsi="Times New Roman"/>
                <w:kern w:val="0"/>
                <w:sz w:val="22"/>
              </w:rPr>
              <w:t xml:space="preserve">        </w:t>
            </w:r>
            <w:r w:rsidR="00DC1F0B" w:rsidRPr="007C3A87">
              <w:rPr>
                <w:rFonts w:ascii="Times New Roman" w:hAnsi="Times New Roman" w:hint="eastAsia"/>
                <w:bCs/>
                <w:iCs/>
                <w:kern w:val="0"/>
                <w:sz w:val="22"/>
              </w:rPr>
              <w:t>□</w:t>
            </w:r>
            <w:r w:rsidR="00DC1F0B" w:rsidRPr="007C3A87">
              <w:rPr>
                <w:rFonts w:ascii="Times New Roman" w:hAnsi="Times New Roman" w:hint="eastAsia"/>
                <w:kern w:val="0"/>
                <w:sz w:val="22"/>
              </w:rPr>
              <w:t>分析师会议</w:t>
            </w:r>
          </w:p>
          <w:p w14:paraId="23DFB073" w14:textId="77777777" w:rsidR="00DC1F0B" w:rsidRPr="007C3A87" w:rsidRDefault="00DC1F0B" w:rsidP="002033C0">
            <w:pPr>
              <w:spacing w:before="50" w:after="50" w:line="300" w:lineRule="auto"/>
              <w:ind w:firstLineChars="50" w:firstLine="110"/>
              <w:rPr>
                <w:rFonts w:ascii="Times New Roman" w:hAnsi="Times New Roman"/>
                <w:bCs/>
                <w:iCs/>
                <w:kern w:val="0"/>
                <w:sz w:val="22"/>
              </w:rPr>
            </w:pPr>
            <w:r w:rsidRPr="007C3A87">
              <w:rPr>
                <w:rFonts w:ascii="Times New Roman" w:hAnsi="Times New Roman" w:hint="eastAsia"/>
                <w:bCs/>
                <w:iCs/>
                <w:kern w:val="0"/>
                <w:sz w:val="22"/>
              </w:rPr>
              <w:t>□</w:t>
            </w:r>
            <w:r w:rsidRPr="007C3A87">
              <w:rPr>
                <w:rFonts w:ascii="Times New Roman" w:hAnsi="Times New Roman" w:hint="eastAsia"/>
                <w:kern w:val="0"/>
                <w:sz w:val="22"/>
              </w:rPr>
              <w:t>媒体采访</w:t>
            </w:r>
            <w:r w:rsidRPr="007C3A87">
              <w:rPr>
                <w:rFonts w:ascii="Times New Roman" w:hAnsi="Times New Roman"/>
                <w:kern w:val="0"/>
                <w:sz w:val="22"/>
              </w:rPr>
              <w:t xml:space="preserve">            </w:t>
            </w:r>
            <w:r w:rsidRPr="007C3A87">
              <w:rPr>
                <w:rFonts w:ascii="Times New Roman" w:hAnsi="Times New Roman" w:hint="eastAsia"/>
                <w:bCs/>
                <w:iCs/>
                <w:kern w:val="0"/>
                <w:sz w:val="22"/>
              </w:rPr>
              <w:t>□</w:t>
            </w:r>
            <w:r w:rsidRPr="007C3A87">
              <w:rPr>
                <w:rFonts w:ascii="Times New Roman" w:hAnsi="Times New Roman" w:hint="eastAsia"/>
                <w:kern w:val="0"/>
                <w:sz w:val="22"/>
              </w:rPr>
              <w:t>业绩说明会</w:t>
            </w:r>
          </w:p>
          <w:p w14:paraId="5780E5B2" w14:textId="77777777" w:rsidR="00DC1F0B" w:rsidRPr="007C3A87" w:rsidRDefault="00DC1F0B" w:rsidP="002033C0">
            <w:pPr>
              <w:spacing w:before="50" w:after="50" w:line="300" w:lineRule="auto"/>
              <w:ind w:firstLineChars="50" w:firstLine="110"/>
              <w:rPr>
                <w:rFonts w:ascii="Times New Roman" w:hAnsi="Times New Roman"/>
                <w:bCs/>
                <w:iCs/>
                <w:kern w:val="0"/>
                <w:sz w:val="22"/>
              </w:rPr>
            </w:pPr>
            <w:r w:rsidRPr="007C3A87">
              <w:rPr>
                <w:rFonts w:ascii="Times New Roman" w:hAnsi="Times New Roman" w:hint="eastAsia"/>
                <w:bCs/>
                <w:iCs/>
                <w:kern w:val="0"/>
                <w:sz w:val="22"/>
              </w:rPr>
              <w:t>□</w:t>
            </w:r>
            <w:r w:rsidRPr="007C3A87">
              <w:rPr>
                <w:rFonts w:ascii="Times New Roman" w:hAnsi="Times New Roman" w:hint="eastAsia"/>
                <w:kern w:val="0"/>
                <w:sz w:val="22"/>
              </w:rPr>
              <w:t>新闻发布会</w:t>
            </w:r>
            <w:r w:rsidRPr="007C3A87">
              <w:rPr>
                <w:rFonts w:ascii="Times New Roman" w:hAnsi="Times New Roman"/>
                <w:kern w:val="0"/>
                <w:sz w:val="22"/>
              </w:rPr>
              <w:t xml:space="preserve">          </w:t>
            </w:r>
            <w:r w:rsidR="00D37C31" w:rsidRPr="007C3A87">
              <w:rPr>
                <w:rFonts w:ascii="Times New Roman" w:hAnsi="Times New Roman" w:hint="eastAsia"/>
                <w:bCs/>
                <w:iCs/>
                <w:kern w:val="0"/>
                <w:sz w:val="22"/>
              </w:rPr>
              <w:t>□</w:t>
            </w:r>
            <w:r w:rsidRPr="007C3A87">
              <w:rPr>
                <w:rFonts w:ascii="Times New Roman" w:hAnsi="Times New Roman" w:hint="eastAsia"/>
                <w:kern w:val="0"/>
                <w:sz w:val="22"/>
              </w:rPr>
              <w:t>路演活动</w:t>
            </w:r>
          </w:p>
          <w:p w14:paraId="06F8C72B" w14:textId="4E26A44A" w:rsidR="00DC1F0B" w:rsidRPr="007C3A87" w:rsidRDefault="00E22515" w:rsidP="002033C0">
            <w:pPr>
              <w:tabs>
                <w:tab w:val="left" w:pos="3045"/>
                <w:tab w:val="center" w:pos="3199"/>
              </w:tabs>
              <w:spacing w:before="50" w:after="50" w:line="300" w:lineRule="auto"/>
              <w:ind w:firstLineChars="50" w:firstLine="110"/>
              <w:rPr>
                <w:rFonts w:ascii="Times New Roman" w:hAnsi="Times New Roman"/>
                <w:bCs/>
                <w:iCs/>
                <w:kern w:val="0"/>
                <w:sz w:val="22"/>
              </w:rPr>
            </w:pPr>
            <w:r w:rsidRPr="007C3A87">
              <w:rPr>
                <w:rFonts w:ascii="Times New Roman" w:hAnsi="Times New Roman" w:hint="eastAsia"/>
                <w:bCs/>
                <w:iCs/>
                <w:kern w:val="0"/>
                <w:sz w:val="22"/>
              </w:rPr>
              <w:t>□</w:t>
            </w:r>
            <w:r w:rsidR="00DC1F0B" w:rsidRPr="007C3A87">
              <w:rPr>
                <w:rFonts w:ascii="Times New Roman" w:hAnsi="Times New Roman" w:hint="eastAsia"/>
                <w:kern w:val="0"/>
                <w:sz w:val="22"/>
              </w:rPr>
              <w:t>现场参观</w:t>
            </w:r>
            <w:r w:rsidR="00DC1F0B" w:rsidRPr="007C3A87">
              <w:rPr>
                <w:rFonts w:ascii="Times New Roman" w:hAnsi="Times New Roman"/>
                <w:bCs/>
                <w:iCs/>
                <w:kern w:val="0"/>
                <w:sz w:val="22"/>
              </w:rPr>
              <w:tab/>
            </w:r>
          </w:p>
          <w:tbl>
            <w:tblPr>
              <w:tblW w:w="5323" w:type="dxa"/>
              <w:tblLook w:val="04A0" w:firstRow="1" w:lastRow="0" w:firstColumn="1" w:lastColumn="0" w:noHBand="0" w:noVBand="1"/>
            </w:tblPr>
            <w:tblGrid>
              <w:gridCol w:w="5323"/>
            </w:tblGrid>
            <w:tr w:rsidR="00DC1F0B" w:rsidRPr="007C3A87" w14:paraId="6452514E" w14:textId="77777777" w:rsidTr="00401CEB">
              <w:trPr>
                <w:trHeight w:val="296"/>
              </w:trPr>
              <w:tc>
                <w:tcPr>
                  <w:tcW w:w="5323" w:type="dxa"/>
                </w:tcPr>
                <w:p w14:paraId="10FD6682" w14:textId="77777777" w:rsidR="00DC1F0B" w:rsidRPr="007C3A87" w:rsidRDefault="00DC1F0B" w:rsidP="002033C0">
                  <w:pPr>
                    <w:tabs>
                      <w:tab w:val="left" w:pos="3045"/>
                      <w:tab w:val="center" w:pos="3199"/>
                    </w:tabs>
                    <w:spacing w:before="50" w:after="50" w:line="300" w:lineRule="auto"/>
                    <w:ind w:leftChars="-14" w:left="-29"/>
                    <w:rPr>
                      <w:rFonts w:ascii="Times New Roman" w:hAnsi="Times New Roman"/>
                      <w:sz w:val="22"/>
                    </w:rPr>
                  </w:pPr>
                  <w:r w:rsidRPr="007C3A87">
                    <w:rPr>
                      <w:rFonts w:ascii="Times New Roman" w:hAnsi="Times New Roman" w:hint="eastAsia"/>
                      <w:bCs/>
                      <w:iCs/>
                      <w:kern w:val="0"/>
                      <w:sz w:val="22"/>
                    </w:rPr>
                    <w:t>□</w:t>
                  </w:r>
                  <w:r w:rsidRPr="007C3A87">
                    <w:rPr>
                      <w:rFonts w:ascii="Times New Roman" w:hAnsi="Times New Roman" w:hint="eastAsia"/>
                      <w:kern w:val="0"/>
                      <w:sz w:val="22"/>
                    </w:rPr>
                    <w:t>其他</w:t>
                  </w:r>
                  <w:r w:rsidRPr="007C3A87">
                    <w:rPr>
                      <w:rFonts w:ascii="Times New Roman" w:hAnsi="Times New Roman"/>
                      <w:kern w:val="0"/>
                      <w:sz w:val="22"/>
                    </w:rPr>
                    <w:t xml:space="preserve"> </w:t>
                  </w:r>
                  <w:r w:rsidRPr="007C3A87">
                    <w:rPr>
                      <w:rFonts w:ascii="Times New Roman" w:hAnsi="Times New Roman" w:hint="eastAsia"/>
                      <w:kern w:val="0"/>
                      <w:sz w:val="22"/>
                      <w:u w:val="single"/>
                    </w:rPr>
                    <w:t>（</w:t>
                  </w:r>
                  <w:proofErr w:type="gramStart"/>
                  <w:r w:rsidRPr="007C3A87">
                    <w:rPr>
                      <w:rFonts w:ascii="Times New Roman" w:hAnsi="Times New Roman" w:hint="eastAsia"/>
                      <w:kern w:val="0"/>
                      <w:sz w:val="22"/>
                      <w:u w:val="single"/>
                    </w:rPr>
                    <w:t>请文字</w:t>
                  </w:r>
                  <w:proofErr w:type="gramEnd"/>
                  <w:r w:rsidRPr="007C3A87">
                    <w:rPr>
                      <w:rFonts w:ascii="Times New Roman" w:hAnsi="Times New Roman" w:hint="eastAsia"/>
                      <w:kern w:val="0"/>
                      <w:sz w:val="22"/>
                      <w:u w:val="single"/>
                    </w:rPr>
                    <w:t>说明其他活动内容）</w:t>
                  </w:r>
                </w:p>
              </w:tc>
            </w:tr>
          </w:tbl>
          <w:p w14:paraId="4506137F" w14:textId="77777777" w:rsidR="00DC1F0B" w:rsidRPr="007C3A87" w:rsidRDefault="00DC1F0B" w:rsidP="002033C0">
            <w:pPr>
              <w:tabs>
                <w:tab w:val="center" w:pos="3199"/>
              </w:tabs>
              <w:spacing w:before="50" w:after="50" w:line="300" w:lineRule="auto"/>
              <w:rPr>
                <w:rFonts w:ascii="Times New Roman" w:hAnsi="Times New Roman"/>
                <w:bCs/>
                <w:iCs/>
                <w:kern w:val="0"/>
                <w:sz w:val="22"/>
                <w:u w:val="single"/>
              </w:rPr>
            </w:pPr>
          </w:p>
        </w:tc>
      </w:tr>
      <w:tr w:rsidR="00DC1F0B" w:rsidRPr="007C3A87" w14:paraId="5E4436EA" w14:textId="77777777" w:rsidTr="00A271E5">
        <w:trPr>
          <w:trHeight w:val="1138"/>
        </w:trPr>
        <w:tc>
          <w:tcPr>
            <w:tcW w:w="2235" w:type="dxa"/>
            <w:vAlign w:val="center"/>
          </w:tcPr>
          <w:p w14:paraId="0E8B32E1" w14:textId="77777777" w:rsidR="00DC1F0B" w:rsidRPr="007C3A87" w:rsidRDefault="00DC1F0B" w:rsidP="00D07EB0">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参与单位名称</w:t>
            </w:r>
          </w:p>
        </w:tc>
        <w:tc>
          <w:tcPr>
            <w:tcW w:w="6378" w:type="dxa"/>
            <w:vAlign w:val="center"/>
          </w:tcPr>
          <w:p w14:paraId="4702B8B1" w14:textId="1E417A69" w:rsidR="002C2901" w:rsidRDefault="002C2901" w:rsidP="005734B4">
            <w:pPr>
              <w:widowControl/>
              <w:tabs>
                <w:tab w:val="left" w:pos="1475"/>
              </w:tabs>
              <w:spacing w:before="50" w:after="50" w:line="300" w:lineRule="auto"/>
              <w:rPr>
                <w:rFonts w:ascii="Times New Roman" w:hAnsi="Times New Roman"/>
                <w:sz w:val="24"/>
                <w:szCs w:val="24"/>
              </w:rPr>
            </w:pPr>
            <w:r w:rsidRPr="004D333E">
              <w:rPr>
                <w:rFonts w:ascii="Times New Roman" w:hAnsi="Times New Roman" w:hint="eastAsia"/>
                <w:sz w:val="24"/>
                <w:szCs w:val="24"/>
              </w:rPr>
              <w:t>富国基金</w:t>
            </w:r>
            <w:r>
              <w:rPr>
                <w:rFonts w:ascii="Times New Roman" w:hAnsi="Times New Roman" w:hint="eastAsia"/>
                <w:sz w:val="24"/>
                <w:szCs w:val="24"/>
              </w:rPr>
              <w:t>：</w:t>
            </w:r>
            <w:proofErr w:type="gramStart"/>
            <w:r w:rsidRPr="004D333E">
              <w:rPr>
                <w:rFonts w:ascii="Times New Roman" w:hAnsi="Times New Roman" w:hint="eastAsia"/>
                <w:sz w:val="24"/>
                <w:szCs w:val="24"/>
              </w:rPr>
              <w:t>汪欢吉</w:t>
            </w:r>
            <w:proofErr w:type="gramEnd"/>
          </w:p>
          <w:p w14:paraId="0D2BA421" w14:textId="24EE9667" w:rsidR="001E52E4" w:rsidRPr="008F6274" w:rsidRDefault="002C2901" w:rsidP="005734B4">
            <w:pPr>
              <w:widowControl/>
              <w:tabs>
                <w:tab w:val="left" w:pos="1475"/>
              </w:tabs>
              <w:spacing w:before="50" w:after="50" w:line="300" w:lineRule="auto"/>
              <w:rPr>
                <w:rFonts w:asciiTheme="minorEastAsia" w:eastAsiaTheme="minorEastAsia" w:hAnsiTheme="minorEastAsia" w:hint="eastAsia"/>
                <w:kern w:val="0"/>
                <w:sz w:val="22"/>
              </w:rPr>
            </w:pPr>
            <w:r>
              <w:rPr>
                <w:rFonts w:ascii="Times New Roman" w:hAnsi="Times New Roman" w:hint="eastAsia"/>
                <w:sz w:val="24"/>
                <w:szCs w:val="24"/>
              </w:rPr>
              <w:t>兴业证券：</w:t>
            </w:r>
            <w:r w:rsidRPr="004D333E">
              <w:rPr>
                <w:rFonts w:ascii="Times New Roman" w:hAnsi="Times New Roman" w:hint="eastAsia"/>
                <w:sz w:val="24"/>
                <w:szCs w:val="24"/>
              </w:rPr>
              <w:t>张勋</w:t>
            </w:r>
            <w:r>
              <w:rPr>
                <w:rFonts w:ascii="Times New Roman" w:hAnsi="Times New Roman"/>
                <w:sz w:val="24"/>
                <w:szCs w:val="24"/>
              </w:rPr>
              <w:br/>
            </w:r>
            <w:proofErr w:type="gramStart"/>
            <w:r w:rsidRPr="00885504">
              <w:rPr>
                <w:rFonts w:ascii="Times New Roman" w:hAnsi="Times New Roman" w:hint="eastAsia"/>
                <w:sz w:val="24"/>
                <w:szCs w:val="24"/>
              </w:rPr>
              <w:t>姚</w:t>
            </w:r>
            <w:proofErr w:type="gramEnd"/>
            <w:r w:rsidRPr="00885504">
              <w:rPr>
                <w:rFonts w:ascii="Times New Roman" w:hAnsi="Times New Roman" w:hint="eastAsia"/>
                <w:sz w:val="24"/>
                <w:szCs w:val="24"/>
              </w:rPr>
              <w:t>泾河私募</w:t>
            </w:r>
            <w:r>
              <w:rPr>
                <w:rFonts w:ascii="Times New Roman" w:hAnsi="Times New Roman" w:hint="eastAsia"/>
                <w:sz w:val="24"/>
                <w:szCs w:val="24"/>
              </w:rPr>
              <w:t>：孙伟</w:t>
            </w:r>
          </w:p>
        </w:tc>
      </w:tr>
      <w:tr w:rsidR="00DC1F0B" w:rsidRPr="007C3A87" w14:paraId="7B59AC1A" w14:textId="77777777" w:rsidTr="00A271E5">
        <w:trPr>
          <w:trHeight w:val="686"/>
        </w:trPr>
        <w:tc>
          <w:tcPr>
            <w:tcW w:w="2235" w:type="dxa"/>
            <w:vAlign w:val="center"/>
          </w:tcPr>
          <w:p w14:paraId="79FBA04C" w14:textId="77777777" w:rsidR="00DC1F0B" w:rsidRPr="007C3A87" w:rsidRDefault="00DC1F0B" w:rsidP="00783FF3">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时间</w:t>
            </w:r>
          </w:p>
        </w:tc>
        <w:tc>
          <w:tcPr>
            <w:tcW w:w="6378" w:type="dxa"/>
            <w:vAlign w:val="center"/>
          </w:tcPr>
          <w:p w14:paraId="45417606" w14:textId="739F59CD" w:rsidR="00DC1F0B" w:rsidRPr="007C3A87" w:rsidRDefault="005270D2" w:rsidP="00FA16C8">
            <w:pPr>
              <w:spacing w:before="50" w:after="50" w:line="300" w:lineRule="auto"/>
              <w:rPr>
                <w:rFonts w:asciiTheme="minorEastAsia" w:eastAsiaTheme="minorEastAsia" w:hAnsiTheme="minorEastAsia" w:hint="eastAsia"/>
                <w:kern w:val="0"/>
                <w:sz w:val="22"/>
              </w:rPr>
            </w:pPr>
            <w:r w:rsidRPr="007C3A87">
              <w:rPr>
                <w:rFonts w:asciiTheme="minorEastAsia" w:eastAsiaTheme="minorEastAsia" w:hAnsiTheme="minorEastAsia" w:hint="eastAsia"/>
                <w:kern w:val="0"/>
                <w:sz w:val="22"/>
              </w:rPr>
              <w:t>202</w:t>
            </w:r>
            <w:r w:rsidR="00930495">
              <w:rPr>
                <w:rFonts w:asciiTheme="minorEastAsia" w:eastAsiaTheme="minorEastAsia" w:hAnsiTheme="minorEastAsia" w:hint="eastAsia"/>
                <w:kern w:val="0"/>
                <w:sz w:val="22"/>
              </w:rPr>
              <w:t>5</w:t>
            </w:r>
            <w:r w:rsidRPr="007C3A87">
              <w:rPr>
                <w:rFonts w:asciiTheme="minorEastAsia" w:eastAsiaTheme="minorEastAsia" w:hAnsiTheme="minorEastAsia" w:hint="eastAsia"/>
                <w:kern w:val="0"/>
                <w:sz w:val="22"/>
              </w:rPr>
              <w:t>年</w:t>
            </w:r>
            <w:r w:rsidR="002C2901">
              <w:rPr>
                <w:rFonts w:asciiTheme="minorEastAsia" w:eastAsiaTheme="minorEastAsia" w:hAnsiTheme="minorEastAsia" w:hint="eastAsia"/>
                <w:kern w:val="0"/>
                <w:sz w:val="22"/>
              </w:rPr>
              <w:t>5</w:t>
            </w:r>
            <w:r w:rsidRPr="007C3A87">
              <w:rPr>
                <w:rFonts w:asciiTheme="minorEastAsia" w:eastAsiaTheme="minorEastAsia" w:hAnsiTheme="minorEastAsia" w:hint="eastAsia"/>
                <w:kern w:val="0"/>
                <w:sz w:val="22"/>
              </w:rPr>
              <w:t>月</w:t>
            </w:r>
            <w:r w:rsidR="002C2901">
              <w:rPr>
                <w:rFonts w:asciiTheme="minorEastAsia" w:eastAsiaTheme="minorEastAsia" w:hAnsiTheme="minorEastAsia" w:hint="eastAsia"/>
                <w:kern w:val="0"/>
                <w:sz w:val="22"/>
              </w:rPr>
              <w:t>21</w:t>
            </w:r>
            <w:r w:rsidRPr="007C3A87">
              <w:rPr>
                <w:rFonts w:asciiTheme="minorEastAsia" w:eastAsiaTheme="minorEastAsia" w:hAnsiTheme="minorEastAsia" w:hint="eastAsia"/>
                <w:kern w:val="0"/>
                <w:sz w:val="22"/>
              </w:rPr>
              <w:t>日</w:t>
            </w:r>
          </w:p>
        </w:tc>
      </w:tr>
      <w:tr w:rsidR="00DC1F0B" w:rsidRPr="007C3A87" w14:paraId="2890DF90" w14:textId="77777777" w:rsidTr="00A271E5">
        <w:trPr>
          <w:trHeight w:val="708"/>
        </w:trPr>
        <w:tc>
          <w:tcPr>
            <w:tcW w:w="2235" w:type="dxa"/>
            <w:vAlign w:val="center"/>
          </w:tcPr>
          <w:p w14:paraId="3A2C5F2D" w14:textId="77777777" w:rsidR="00DC1F0B" w:rsidRPr="007C3A87" w:rsidRDefault="00D225F2" w:rsidP="00D13D2A">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参会方式</w:t>
            </w:r>
          </w:p>
        </w:tc>
        <w:tc>
          <w:tcPr>
            <w:tcW w:w="6378" w:type="dxa"/>
            <w:vAlign w:val="center"/>
          </w:tcPr>
          <w:p w14:paraId="534C1365" w14:textId="77777777" w:rsidR="00BA5C2B" w:rsidRPr="007C3A87" w:rsidRDefault="00BA5C2B" w:rsidP="00286F2C">
            <w:pPr>
              <w:spacing w:before="50" w:after="50" w:line="300" w:lineRule="auto"/>
              <w:rPr>
                <w:rFonts w:asciiTheme="minorEastAsia" w:eastAsiaTheme="minorEastAsia" w:hAnsiTheme="minorEastAsia" w:hint="eastAsia"/>
                <w:kern w:val="0"/>
                <w:sz w:val="22"/>
              </w:rPr>
            </w:pPr>
            <w:r>
              <w:rPr>
                <w:rFonts w:asciiTheme="minorEastAsia" w:eastAsiaTheme="minorEastAsia" w:hAnsiTheme="minorEastAsia" w:hint="eastAsia"/>
                <w:kern w:val="0"/>
                <w:sz w:val="22"/>
              </w:rPr>
              <w:t>公司现场交流</w:t>
            </w:r>
            <w:r w:rsidR="00C156C9">
              <w:rPr>
                <w:rFonts w:asciiTheme="minorEastAsia" w:eastAsiaTheme="minorEastAsia" w:hAnsiTheme="minorEastAsia" w:hint="eastAsia"/>
                <w:kern w:val="0"/>
                <w:sz w:val="22"/>
              </w:rPr>
              <w:t>、线上路演</w:t>
            </w:r>
          </w:p>
        </w:tc>
      </w:tr>
      <w:tr w:rsidR="00DC1F0B" w:rsidRPr="007C3A87" w14:paraId="1FDD322D" w14:textId="77777777" w:rsidTr="00A271E5">
        <w:trPr>
          <w:trHeight w:val="702"/>
        </w:trPr>
        <w:tc>
          <w:tcPr>
            <w:tcW w:w="2235" w:type="dxa"/>
            <w:vAlign w:val="center"/>
          </w:tcPr>
          <w:p w14:paraId="58DD50EE" w14:textId="77777777" w:rsidR="00DC1F0B" w:rsidRPr="007C3A87" w:rsidRDefault="00DC1F0B" w:rsidP="00401CEB">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公司接待人员姓名</w:t>
            </w:r>
          </w:p>
        </w:tc>
        <w:tc>
          <w:tcPr>
            <w:tcW w:w="6378" w:type="dxa"/>
            <w:vAlign w:val="center"/>
          </w:tcPr>
          <w:p w14:paraId="0D0F5283" w14:textId="0169A42B" w:rsidR="00E316D0" w:rsidRPr="001D06B2" w:rsidRDefault="00E316D0" w:rsidP="00E316D0">
            <w:pPr>
              <w:spacing w:before="50" w:after="50" w:line="300" w:lineRule="auto"/>
              <w:rPr>
                <w:rFonts w:asciiTheme="minorEastAsia" w:eastAsiaTheme="minorEastAsia" w:hAnsiTheme="minorEastAsia" w:hint="eastAsia"/>
                <w:kern w:val="0"/>
                <w:sz w:val="24"/>
                <w:szCs w:val="24"/>
              </w:rPr>
            </w:pPr>
            <w:r w:rsidRPr="000F33AA">
              <w:rPr>
                <w:rFonts w:asciiTheme="minorEastAsia" w:eastAsiaTheme="minorEastAsia" w:hAnsiTheme="minorEastAsia" w:hint="eastAsia"/>
                <w:kern w:val="0"/>
                <w:sz w:val="24"/>
                <w:szCs w:val="24"/>
              </w:rPr>
              <w:t>副总裁、财务总监兼董事会秘书</w:t>
            </w:r>
            <w:r w:rsidR="001D06B2">
              <w:rPr>
                <w:rFonts w:asciiTheme="minorEastAsia" w:eastAsiaTheme="minorEastAsia" w:hAnsiTheme="minorEastAsia" w:hint="eastAsia"/>
                <w:kern w:val="0"/>
                <w:sz w:val="24"/>
                <w:szCs w:val="24"/>
              </w:rPr>
              <w:t>：</w:t>
            </w:r>
            <w:r w:rsidRPr="000F33AA">
              <w:rPr>
                <w:rFonts w:asciiTheme="minorEastAsia" w:eastAsiaTheme="minorEastAsia" w:hAnsiTheme="minorEastAsia" w:hint="eastAsia"/>
                <w:kern w:val="0"/>
                <w:sz w:val="24"/>
                <w:szCs w:val="24"/>
              </w:rPr>
              <w:t>邢燕</w:t>
            </w:r>
          </w:p>
        </w:tc>
      </w:tr>
      <w:tr w:rsidR="00DC1F0B" w:rsidRPr="007C3A87" w14:paraId="633AFB30" w14:textId="77777777" w:rsidTr="00A271E5">
        <w:trPr>
          <w:trHeight w:val="1757"/>
        </w:trPr>
        <w:tc>
          <w:tcPr>
            <w:tcW w:w="2235" w:type="dxa"/>
            <w:vAlign w:val="center"/>
          </w:tcPr>
          <w:p w14:paraId="03DA9FE0" w14:textId="77777777" w:rsidR="00DC1F0B" w:rsidRPr="007C3A87" w:rsidRDefault="00DC1F0B" w:rsidP="00D37C31">
            <w:pPr>
              <w:spacing w:before="50" w:after="50" w:line="300" w:lineRule="auto"/>
              <w:jc w:val="center"/>
              <w:rPr>
                <w:rFonts w:ascii="Times New Roman" w:hAnsi="Times New Roman"/>
                <w:b/>
                <w:bCs/>
                <w:iCs/>
                <w:kern w:val="0"/>
                <w:sz w:val="24"/>
              </w:rPr>
            </w:pPr>
            <w:r w:rsidRPr="007C3A87">
              <w:rPr>
                <w:rFonts w:ascii="Times New Roman" w:hAnsi="Times New Roman" w:hint="eastAsia"/>
                <w:b/>
                <w:bCs/>
                <w:iCs/>
                <w:kern w:val="0"/>
                <w:sz w:val="24"/>
              </w:rPr>
              <w:t>投资者关系活动主要内容介绍</w:t>
            </w:r>
          </w:p>
          <w:p w14:paraId="7533F856" w14:textId="77777777" w:rsidR="00DC1F0B" w:rsidRPr="007C3A87" w:rsidRDefault="00DC1F0B" w:rsidP="00923F20">
            <w:pPr>
              <w:spacing w:before="50" w:after="50" w:line="300" w:lineRule="auto"/>
              <w:rPr>
                <w:rFonts w:ascii="Times New Roman" w:hAnsi="Times New Roman"/>
                <w:b/>
                <w:bCs/>
                <w:iCs/>
                <w:kern w:val="0"/>
                <w:sz w:val="24"/>
              </w:rPr>
            </w:pPr>
          </w:p>
        </w:tc>
        <w:tc>
          <w:tcPr>
            <w:tcW w:w="6378" w:type="dxa"/>
          </w:tcPr>
          <w:p w14:paraId="65CB02A3" w14:textId="11C78BCF" w:rsidR="00DE66FC" w:rsidRPr="0060793E" w:rsidRDefault="00076F9D" w:rsidP="00DE66FC">
            <w:pPr>
              <w:spacing w:beforeLines="50" w:before="120"/>
              <w:ind w:firstLineChars="200" w:firstLine="482"/>
              <w:rPr>
                <w:rFonts w:asciiTheme="minorEastAsia" w:hAnsiTheme="minorEastAsia" w:hint="eastAsia"/>
                <w:b/>
                <w:bCs/>
                <w:sz w:val="24"/>
              </w:rPr>
            </w:pPr>
            <w:r>
              <w:rPr>
                <w:rFonts w:asciiTheme="minorEastAsia" w:hAnsiTheme="minorEastAsia" w:hint="eastAsia"/>
                <w:b/>
                <w:sz w:val="24"/>
              </w:rPr>
              <w:t>1.</w:t>
            </w:r>
            <w:r w:rsidR="007A74E0">
              <w:rPr>
                <w:rFonts w:asciiTheme="minorEastAsia" w:hAnsiTheme="minorEastAsia" w:hint="eastAsia"/>
                <w:b/>
                <w:sz w:val="24"/>
              </w:rPr>
              <w:t>问题</w:t>
            </w:r>
            <w:r w:rsidR="008016EB">
              <w:rPr>
                <w:rFonts w:asciiTheme="minorEastAsia" w:hAnsiTheme="minorEastAsia" w:hint="eastAsia"/>
                <w:b/>
                <w:sz w:val="24"/>
              </w:rPr>
              <w:t>:</w:t>
            </w:r>
            <w:r w:rsidR="00E316D0">
              <w:rPr>
                <w:rFonts w:asciiTheme="minorEastAsia" w:hAnsiTheme="minorEastAsia" w:hint="eastAsia"/>
                <w:sz w:val="24"/>
              </w:rPr>
              <w:t xml:space="preserve"> </w:t>
            </w:r>
            <w:r w:rsidR="0060793E" w:rsidRPr="0060793E">
              <w:rPr>
                <w:rFonts w:asciiTheme="minorEastAsia" w:hAnsiTheme="minorEastAsia" w:hint="eastAsia"/>
                <w:b/>
                <w:bCs/>
                <w:sz w:val="24"/>
              </w:rPr>
              <w:t>新</w:t>
            </w:r>
            <w:proofErr w:type="gramStart"/>
            <w:r w:rsidR="0060793E" w:rsidRPr="0060793E">
              <w:rPr>
                <w:rFonts w:asciiTheme="minorEastAsia" w:hAnsiTheme="minorEastAsia" w:hint="eastAsia"/>
                <w:b/>
                <w:bCs/>
                <w:sz w:val="24"/>
              </w:rPr>
              <w:t>实控人及</w:t>
            </w:r>
            <w:proofErr w:type="gramEnd"/>
            <w:r w:rsidR="0060793E" w:rsidRPr="0060793E">
              <w:rPr>
                <w:rFonts w:asciiTheme="minorEastAsia" w:hAnsiTheme="minorEastAsia" w:hint="eastAsia"/>
                <w:b/>
                <w:bCs/>
                <w:sz w:val="24"/>
              </w:rPr>
              <w:t>董事长上任后的战略规划及发展思路？</w:t>
            </w:r>
          </w:p>
          <w:p w14:paraId="383109BF" w14:textId="7DCA9B88" w:rsidR="00DE66FC" w:rsidRPr="00C156C9" w:rsidRDefault="007A74E0" w:rsidP="00DE66FC">
            <w:pPr>
              <w:spacing w:beforeLines="50" w:before="120"/>
              <w:ind w:firstLineChars="200" w:firstLine="480"/>
              <w:rPr>
                <w:rFonts w:asciiTheme="minorEastAsia" w:hAnsiTheme="minorEastAsia" w:hint="eastAsia"/>
                <w:sz w:val="24"/>
              </w:rPr>
            </w:pPr>
            <w:r>
              <w:rPr>
                <w:rFonts w:asciiTheme="minorEastAsia" w:hAnsiTheme="minorEastAsia" w:hint="eastAsia"/>
                <w:sz w:val="24"/>
              </w:rPr>
              <w:t>回答</w:t>
            </w:r>
            <w:r w:rsidR="00DE66FC" w:rsidRPr="00C156C9">
              <w:rPr>
                <w:rFonts w:asciiTheme="minorEastAsia" w:hAnsiTheme="minorEastAsia" w:hint="eastAsia"/>
                <w:sz w:val="24"/>
              </w:rPr>
              <w:t>：</w:t>
            </w:r>
            <w:r w:rsidR="0060793E" w:rsidRPr="0060793E">
              <w:rPr>
                <w:rFonts w:asciiTheme="minorEastAsia" w:hAnsiTheme="minorEastAsia" w:hint="eastAsia"/>
                <w:sz w:val="24"/>
              </w:rPr>
              <w:t>自2024年年度股东大会完成董事会、监事会换届选举以来，新任</w:t>
            </w:r>
            <w:proofErr w:type="gramStart"/>
            <w:r w:rsidR="0060793E" w:rsidRPr="0060793E">
              <w:rPr>
                <w:rFonts w:asciiTheme="minorEastAsia" w:hAnsiTheme="minorEastAsia" w:hint="eastAsia"/>
                <w:sz w:val="24"/>
              </w:rPr>
              <w:t>实控人及</w:t>
            </w:r>
            <w:proofErr w:type="gramEnd"/>
            <w:r w:rsidR="0060793E" w:rsidRPr="0060793E">
              <w:rPr>
                <w:rFonts w:asciiTheme="minorEastAsia" w:hAnsiTheme="minorEastAsia" w:hint="eastAsia"/>
                <w:sz w:val="24"/>
              </w:rPr>
              <w:t>董事长团队正有序开展系统性交接工作，现阶段重点聚焦于熟悉公司各项事务、消化原有信息的阶段，确保经营决策的连续性与稳定性。同时，</w:t>
            </w:r>
            <w:proofErr w:type="gramStart"/>
            <w:r w:rsidR="0060793E" w:rsidRPr="0060793E">
              <w:rPr>
                <w:rFonts w:asciiTheme="minorEastAsia" w:hAnsiTheme="minorEastAsia" w:hint="eastAsia"/>
                <w:sz w:val="24"/>
              </w:rPr>
              <w:t>永卓控股</w:t>
            </w:r>
            <w:proofErr w:type="gramEnd"/>
            <w:r w:rsidR="0060793E" w:rsidRPr="0060793E">
              <w:rPr>
                <w:rFonts w:asciiTheme="minorEastAsia" w:hAnsiTheme="minorEastAsia" w:hint="eastAsia"/>
                <w:sz w:val="24"/>
              </w:rPr>
              <w:t>后续将在保障上市公司经营决策、财务管理等各方面的独立性与合法合</w:t>
            </w:r>
            <w:proofErr w:type="gramStart"/>
            <w:r w:rsidR="0060793E" w:rsidRPr="0060793E">
              <w:rPr>
                <w:rFonts w:asciiTheme="minorEastAsia" w:hAnsiTheme="minorEastAsia" w:hint="eastAsia"/>
                <w:sz w:val="24"/>
              </w:rPr>
              <w:t>规</w:t>
            </w:r>
            <w:proofErr w:type="gramEnd"/>
            <w:r w:rsidR="0060793E" w:rsidRPr="0060793E">
              <w:rPr>
                <w:rFonts w:asciiTheme="minorEastAsia" w:hAnsiTheme="minorEastAsia" w:hint="eastAsia"/>
                <w:sz w:val="24"/>
              </w:rPr>
              <w:t>性的基础上，给予公司更多的赋能与支持。目前双方已依据《战略合作协议》建立常态化沟通机制，后续将结合行业发展趋势及公司实际情况稳步推进战略规划制定工作，具体合作业务以及相关的商业与技术条款，双方将通过后续协商另行书面约定。公司将严格按照相关法律法</w:t>
            </w:r>
            <w:r w:rsidR="0060793E" w:rsidRPr="0060793E">
              <w:rPr>
                <w:rFonts w:asciiTheme="minorEastAsia" w:hAnsiTheme="minorEastAsia" w:hint="eastAsia"/>
                <w:sz w:val="24"/>
              </w:rPr>
              <w:lastRenderedPageBreak/>
              <w:t>规和监管要求，及时履行信息披露义务。</w:t>
            </w:r>
          </w:p>
          <w:p w14:paraId="4C4FB8C1" w14:textId="77777777" w:rsidR="00076F9D" w:rsidRDefault="00076F9D" w:rsidP="00076F9D">
            <w:pPr>
              <w:spacing w:beforeLines="50" w:before="120"/>
              <w:ind w:firstLineChars="200" w:firstLine="482"/>
              <w:rPr>
                <w:rFonts w:asciiTheme="minorEastAsia" w:hAnsiTheme="minorEastAsia" w:hint="eastAsia"/>
                <w:b/>
                <w:sz w:val="24"/>
              </w:rPr>
            </w:pPr>
          </w:p>
          <w:p w14:paraId="296FB22F" w14:textId="7147754F" w:rsidR="00076F9D" w:rsidRPr="008016EB" w:rsidRDefault="00076F9D" w:rsidP="00076F9D">
            <w:pPr>
              <w:spacing w:beforeLines="50" w:before="120"/>
              <w:ind w:firstLineChars="200" w:firstLine="482"/>
              <w:rPr>
                <w:rFonts w:asciiTheme="minorEastAsia" w:hAnsiTheme="minorEastAsia" w:hint="eastAsia"/>
                <w:b/>
                <w:sz w:val="24"/>
              </w:rPr>
            </w:pPr>
            <w:r>
              <w:rPr>
                <w:rFonts w:asciiTheme="minorEastAsia" w:hAnsiTheme="minorEastAsia" w:hint="eastAsia"/>
                <w:b/>
                <w:sz w:val="24"/>
              </w:rPr>
              <w:t>2.问题:</w:t>
            </w:r>
            <w:r w:rsidR="0060793E">
              <w:rPr>
                <w:rFonts w:hint="eastAsia"/>
              </w:rPr>
              <w:t xml:space="preserve"> </w:t>
            </w:r>
            <w:r w:rsidR="0060793E" w:rsidRPr="0060793E">
              <w:rPr>
                <w:rFonts w:asciiTheme="minorEastAsia" w:hAnsiTheme="minorEastAsia" w:hint="eastAsia"/>
                <w:b/>
                <w:sz w:val="24"/>
              </w:rPr>
              <w:t>公司安庆项目一期情况，二期后面计划怎么投？</w:t>
            </w:r>
          </w:p>
          <w:p w14:paraId="3D138865" w14:textId="6375C846" w:rsidR="00076F9D" w:rsidRDefault="00076F9D" w:rsidP="00076F9D">
            <w:pPr>
              <w:spacing w:beforeLines="50" w:before="120"/>
              <w:ind w:firstLineChars="200" w:firstLine="480"/>
              <w:rPr>
                <w:rFonts w:asciiTheme="minorEastAsia" w:hAnsiTheme="minorEastAsia" w:hint="eastAsia"/>
                <w:sz w:val="24"/>
              </w:rPr>
            </w:pPr>
            <w:r>
              <w:rPr>
                <w:rFonts w:asciiTheme="minorEastAsia" w:hAnsiTheme="minorEastAsia" w:hint="eastAsia"/>
                <w:sz w:val="24"/>
              </w:rPr>
              <w:t>回答：</w:t>
            </w:r>
            <w:r w:rsidR="0060793E" w:rsidRPr="0060793E">
              <w:rPr>
                <w:rFonts w:asciiTheme="minorEastAsia" w:hAnsiTheme="minorEastAsia" w:hint="eastAsia"/>
                <w:sz w:val="24"/>
              </w:rPr>
              <w:t>截至当前，公司安庆项目一期工程已建成具备年产7万吨高分子化学品的生产能力，目前主要生产装置已进入系统联调阶段，项目预计将于2025年第二季度启动试生产程序。公司正有序推进生产准备、人员培训及试产方案备案等各项工作，全力保障项目从建设期向生产运营期的平稳过渡。同时鉴于下游应用市场的需求在过去两年经历了显著变化，市场竞争日益激烈，</w:t>
            </w:r>
            <w:proofErr w:type="gramStart"/>
            <w:r w:rsidR="0060793E" w:rsidRPr="0060793E">
              <w:rPr>
                <w:rFonts w:asciiTheme="minorEastAsia" w:hAnsiTheme="minorEastAsia" w:hint="eastAsia"/>
                <w:sz w:val="24"/>
              </w:rPr>
              <w:t>募投项目</w:t>
            </w:r>
            <w:proofErr w:type="gramEnd"/>
            <w:r w:rsidR="0060793E" w:rsidRPr="0060793E">
              <w:rPr>
                <w:rFonts w:asciiTheme="minorEastAsia" w:hAnsiTheme="minorEastAsia" w:hint="eastAsia"/>
                <w:sz w:val="24"/>
              </w:rPr>
              <w:t>产能利用率尚在爬坡过程中，无法进行及时有效的市场拓展以消化新增产能。且公司也刚刚经历了控制权变更与董事会换届改选，原定的二、三期建设项目虽仍在规划之中，但预计实际动工时间将不得不推迟。具体何时启动以及后续的投资安排，需待与新一届董事会进一步深入沟通后才能确定。在此期间，公司将集中精力确保一期项目的顺利建成，并全力提升产能利用率，以实现资源的高效利用和业务的稳步增长。</w:t>
            </w:r>
          </w:p>
          <w:p w14:paraId="316463EF" w14:textId="77777777" w:rsidR="00DE66FC" w:rsidRPr="00076F9D" w:rsidRDefault="00DE66FC" w:rsidP="00DE66FC">
            <w:pPr>
              <w:spacing w:beforeLines="50" w:before="120"/>
              <w:ind w:firstLineChars="200" w:firstLine="480"/>
              <w:rPr>
                <w:rFonts w:asciiTheme="minorEastAsia" w:hAnsiTheme="minorEastAsia" w:hint="eastAsia"/>
                <w:sz w:val="24"/>
              </w:rPr>
            </w:pPr>
          </w:p>
          <w:p w14:paraId="735A881C" w14:textId="684DC342" w:rsidR="00C156C9" w:rsidRPr="00A5601E" w:rsidRDefault="007A74E0" w:rsidP="00E163B1">
            <w:pPr>
              <w:spacing w:beforeLines="50" w:before="120"/>
              <w:ind w:firstLineChars="200" w:firstLine="482"/>
              <w:rPr>
                <w:rFonts w:asciiTheme="minorEastAsia" w:hAnsiTheme="minorEastAsia" w:hint="eastAsia"/>
                <w:b/>
                <w:sz w:val="24"/>
              </w:rPr>
            </w:pPr>
            <w:r>
              <w:rPr>
                <w:rFonts w:asciiTheme="minorEastAsia" w:hAnsiTheme="minorEastAsia" w:hint="eastAsia"/>
                <w:b/>
                <w:sz w:val="24"/>
              </w:rPr>
              <w:t>3、问题</w:t>
            </w:r>
            <w:r w:rsidR="008016EB">
              <w:rPr>
                <w:rFonts w:asciiTheme="minorEastAsia" w:hAnsiTheme="minorEastAsia" w:hint="eastAsia"/>
                <w:b/>
                <w:sz w:val="24"/>
              </w:rPr>
              <w:t>:</w:t>
            </w:r>
            <w:r w:rsidR="0060793E" w:rsidRPr="0060793E">
              <w:rPr>
                <w:rFonts w:hint="eastAsia"/>
                <w:b/>
                <w:bCs/>
              </w:rPr>
              <w:t xml:space="preserve"> </w:t>
            </w:r>
            <w:r w:rsidR="0060793E" w:rsidRPr="0060793E">
              <w:rPr>
                <w:rFonts w:asciiTheme="minorEastAsia" w:hAnsiTheme="minorEastAsia" w:hint="eastAsia"/>
                <w:b/>
                <w:bCs/>
                <w:sz w:val="24"/>
              </w:rPr>
              <w:t>关于可转</w:t>
            </w:r>
            <w:proofErr w:type="gramStart"/>
            <w:r w:rsidR="0060793E" w:rsidRPr="0060793E">
              <w:rPr>
                <w:rFonts w:asciiTheme="minorEastAsia" w:hAnsiTheme="minorEastAsia" w:hint="eastAsia"/>
                <w:b/>
                <w:bCs/>
                <w:sz w:val="24"/>
              </w:rPr>
              <w:t>债公司</w:t>
            </w:r>
            <w:proofErr w:type="gramEnd"/>
            <w:r w:rsidR="0060793E" w:rsidRPr="0060793E">
              <w:rPr>
                <w:rFonts w:asciiTheme="minorEastAsia" w:hAnsiTheme="minorEastAsia" w:hint="eastAsia"/>
                <w:b/>
                <w:bCs/>
                <w:sz w:val="24"/>
              </w:rPr>
              <w:t>接下去是什么态度？</w:t>
            </w:r>
          </w:p>
          <w:p w14:paraId="73249487" w14:textId="5C6D22B9" w:rsidR="009B053C" w:rsidRDefault="007A74E0" w:rsidP="009B053C">
            <w:pPr>
              <w:spacing w:beforeLines="50" w:before="120"/>
              <w:ind w:firstLineChars="200" w:firstLine="480"/>
              <w:rPr>
                <w:rFonts w:asciiTheme="minorEastAsia" w:hAnsiTheme="minorEastAsia" w:hint="eastAsia"/>
                <w:sz w:val="24"/>
              </w:rPr>
            </w:pPr>
            <w:r>
              <w:rPr>
                <w:rFonts w:asciiTheme="minorEastAsia" w:hAnsiTheme="minorEastAsia" w:hint="eastAsia"/>
                <w:sz w:val="24"/>
              </w:rPr>
              <w:t>回答</w:t>
            </w:r>
            <w:r w:rsidR="00C156C9" w:rsidRPr="00C156C9">
              <w:rPr>
                <w:rFonts w:asciiTheme="minorEastAsia" w:hAnsiTheme="minorEastAsia" w:hint="eastAsia"/>
                <w:sz w:val="24"/>
              </w:rPr>
              <w:t>：</w:t>
            </w:r>
            <w:r w:rsidR="0060793E" w:rsidRPr="0060793E">
              <w:rPr>
                <w:rFonts w:asciiTheme="minorEastAsia" w:hAnsiTheme="minorEastAsia" w:hint="eastAsia"/>
                <w:sz w:val="24"/>
              </w:rPr>
              <w:t>近期公司多次公告不下修可转债转股价格，是公司董事会和管理</w:t>
            </w:r>
            <w:proofErr w:type="gramStart"/>
            <w:r w:rsidR="0060793E" w:rsidRPr="0060793E">
              <w:rPr>
                <w:rFonts w:asciiTheme="minorEastAsia" w:hAnsiTheme="minorEastAsia" w:hint="eastAsia"/>
                <w:sz w:val="24"/>
              </w:rPr>
              <w:t>层综合</w:t>
            </w:r>
            <w:proofErr w:type="gramEnd"/>
            <w:r w:rsidR="0060793E" w:rsidRPr="0060793E">
              <w:rPr>
                <w:rFonts w:asciiTheme="minorEastAsia" w:hAnsiTheme="minorEastAsia" w:hint="eastAsia"/>
                <w:sz w:val="24"/>
              </w:rPr>
              <w:t>考虑宏观经济、市场环境、公司的基本情况、股价走势等多重因素，以及对公司长期稳健发展与内在价值的信心，为维护全体投资者利益所做出的审慎决策。自2025年5月15日开始重新起算后，如再次触发“富淼转债”转股价格向下修正条款，届时公司董事会将再次召开会议决定是否行使转股价格向下修正权利，公司会根据后续市场情况、自身经营发展状况以及可转</w:t>
            </w:r>
            <w:proofErr w:type="gramStart"/>
            <w:r w:rsidR="0060793E" w:rsidRPr="0060793E">
              <w:rPr>
                <w:rFonts w:asciiTheme="minorEastAsia" w:hAnsiTheme="minorEastAsia" w:hint="eastAsia"/>
                <w:sz w:val="24"/>
              </w:rPr>
              <w:t>债相关</w:t>
            </w:r>
            <w:proofErr w:type="gramEnd"/>
            <w:r w:rsidR="0060793E" w:rsidRPr="0060793E">
              <w:rPr>
                <w:rFonts w:asciiTheme="minorEastAsia" w:hAnsiTheme="minorEastAsia" w:hint="eastAsia"/>
                <w:sz w:val="24"/>
              </w:rPr>
              <w:t>规定等多方面因素，适时对转股价格是否调整做出审慎判断决策。</w:t>
            </w:r>
          </w:p>
          <w:p w14:paraId="5D62F0B5" w14:textId="77777777" w:rsidR="007A74E0" w:rsidRPr="007A74E0" w:rsidRDefault="007A74E0" w:rsidP="007A74E0">
            <w:pPr>
              <w:spacing w:beforeLines="50" w:before="120"/>
              <w:ind w:firstLineChars="200" w:firstLine="480"/>
              <w:rPr>
                <w:rFonts w:asciiTheme="minorEastAsia" w:hAnsiTheme="minorEastAsia" w:hint="eastAsia"/>
                <w:sz w:val="24"/>
              </w:rPr>
            </w:pPr>
          </w:p>
          <w:p w14:paraId="37B93EB9" w14:textId="4D142BB8" w:rsidR="0048519C" w:rsidRPr="0048519C" w:rsidRDefault="009B053C" w:rsidP="00F80B8F">
            <w:pPr>
              <w:spacing w:beforeLines="50" w:before="120"/>
              <w:ind w:firstLineChars="200" w:firstLine="482"/>
              <w:rPr>
                <w:rFonts w:asciiTheme="minorEastAsia" w:hAnsiTheme="minorEastAsia" w:hint="eastAsia"/>
                <w:b/>
                <w:sz w:val="24"/>
              </w:rPr>
            </w:pPr>
            <w:r>
              <w:rPr>
                <w:rFonts w:asciiTheme="minorEastAsia" w:hAnsiTheme="minorEastAsia" w:hint="eastAsia"/>
                <w:b/>
                <w:sz w:val="24"/>
              </w:rPr>
              <w:t>4</w:t>
            </w:r>
            <w:r w:rsidR="007A74E0">
              <w:rPr>
                <w:rFonts w:asciiTheme="minorEastAsia" w:hAnsiTheme="minorEastAsia" w:hint="eastAsia"/>
                <w:b/>
                <w:sz w:val="24"/>
              </w:rPr>
              <w:t>、问题</w:t>
            </w:r>
            <w:r w:rsidR="00F80B8F">
              <w:rPr>
                <w:rFonts w:asciiTheme="minorEastAsia" w:hAnsiTheme="minorEastAsia" w:hint="eastAsia"/>
                <w:b/>
                <w:sz w:val="24"/>
              </w:rPr>
              <w:t>：</w:t>
            </w:r>
            <w:r w:rsidR="002002E3" w:rsidRPr="002002E3">
              <w:rPr>
                <w:rFonts w:asciiTheme="minorEastAsia" w:hAnsiTheme="minorEastAsia" w:hint="eastAsia"/>
                <w:b/>
                <w:bCs/>
                <w:sz w:val="24"/>
              </w:rPr>
              <w:t>新实控人、大股东对你们的赋能，有什么具体行动和落地计划？</w:t>
            </w:r>
          </w:p>
          <w:p w14:paraId="58A8196B" w14:textId="65CDEBA9" w:rsidR="007A74E0" w:rsidRDefault="007A74E0" w:rsidP="009B053C">
            <w:pPr>
              <w:spacing w:beforeLines="50" w:before="120"/>
              <w:ind w:firstLineChars="200" w:firstLine="480"/>
              <w:rPr>
                <w:rFonts w:asciiTheme="minorEastAsia" w:hAnsiTheme="minorEastAsia" w:hint="eastAsia"/>
                <w:sz w:val="24"/>
              </w:rPr>
            </w:pPr>
            <w:r>
              <w:rPr>
                <w:rFonts w:asciiTheme="minorEastAsia" w:hAnsiTheme="minorEastAsia" w:hint="eastAsia"/>
                <w:sz w:val="24"/>
              </w:rPr>
              <w:t>回答</w:t>
            </w:r>
            <w:r w:rsidR="0048519C" w:rsidRPr="0048519C">
              <w:rPr>
                <w:rFonts w:asciiTheme="minorEastAsia" w:hAnsiTheme="minorEastAsia" w:hint="eastAsia"/>
                <w:sz w:val="24"/>
              </w:rPr>
              <w:t>：</w:t>
            </w:r>
            <w:r w:rsidR="002002E3" w:rsidRPr="002002E3">
              <w:rPr>
                <w:rFonts w:asciiTheme="minorEastAsia" w:hAnsiTheme="minorEastAsia" w:hint="eastAsia"/>
                <w:sz w:val="24"/>
              </w:rPr>
              <w:t>根据《战略合作协议》的约定，双方遵循“优势互补”和“同等最优”两大原则，已实质性推进多项举措：在技术协同方面，针对钢铁生产场景的水处理需求，由双方高层牵头组建联合攻关组，共同打造以钢铁厂为典型应用场景的全水处理解决方案，树立行业标杆模式；在业务增量方面，根据“同等最优”原则，公司已在</w:t>
            </w:r>
            <w:r w:rsidR="00305CCB">
              <w:rPr>
                <w:rFonts w:asciiTheme="minorEastAsia" w:hAnsiTheme="minorEastAsia" w:hint="eastAsia"/>
                <w:sz w:val="24"/>
              </w:rPr>
              <w:t>开展</w:t>
            </w:r>
            <w:r w:rsidR="002002E3" w:rsidRPr="002002E3">
              <w:rPr>
                <w:rFonts w:asciiTheme="minorEastAsia" w:hAnsiTheme="minorEastAsia" w:hint="eastAsia"/>
                <w:sz w:val="24"/>
              </w:rPr>
              <w:t>相关业务</w:t>
            </w:r>
            <w:r w:rsidR="00305CCB">
              <w:rPr>
                <w:rFonts w:asciiTheme="minorEastAsia" w:hAnsiTheme="minorEastAsia" w:hint="eastAsia"/>
                <w:sz w:val="24"/>
              </w:rPr>
              <w:t>的</w:t>
            </w:r>
            <w:r w:rsidR="00305CCB" w:rsidRPr="002002E3">
              <w:rPr>
                <w:rFonts w:asciiTheme="minorEastAsia" w:hAnsiTheme="minorEastAsia" w:hint="eastAsia"/>
                <w:sz w:val="24"/>
              </w:rPr>
              <w:t>承接</w:t>
            </w:r>
            <w:r w:rsidR="00305CCB">
              <w:rPr>
                <w:rFonts w:asciiTheme="minorEastAsia" w:hAnsiTheme="minorEastAsia" w:hint="eastAsia"/>
                <w:sz w:val="24"/>
              </w:rPr>
              <w:t>工作</w:t>
            </w:r>
            <w:r w:rsidR="002002E3" w:rsidRPr="002002E3">
              <w:rPr>
                <w:rFonts w:asciiTheme="minorEastAsia" w:hAnsiTheme="minorEastAsia" w:hint="eastAsia"/>
                <w:sz w:val="24"/>
              </w:rPr>
              <w:t>，如膜产品、药剂及运维服务需求，并依托其资源网络，加速向其他企业复制成功经验；在全球化布局上，</w:t>
            </w:r>
            <w:proofErr w:type="gramStart"/>
            <w:r w:rsidR="002002E3" w:rsidRPr="002002E3">
              <w:rPr>
                <w:rFonts w:asciiTheme="minorEastAsia" w:hAnsiTheme="minorEastAsia" w:hint="eastAsia"/>
                <w:sz w:val="24"/>
              </w:rPr>
              <w:t>借助永卓控股</w:t>
            </w:r>
            <w:proofErr w:type="gramEnd"/>
            <w:r w:rsidR="002002E3" w:rsidRPr="002002E3">
              <w:rPr>
                <w:rFonts w:asciiTheme="minorEastAsia" w:hAnsiTheme="minorEastAsia" w:hint="eastAsia"/>
                <w:sz w:val="24"/>
              </w:rPr>
              <w:t>在</w:t>
            </w:r>
            <w:r w:rsidR="00CE6EFA" w:rsidRPr="00CE6EFA">
              <w:rPr>
                <w:rFonts w:asciiTheme="minorEastAsia" w:hAnsiTheme="minorEastAsia" w:hint="eastAsia"/>
                <w:sz w:val="24"/>
              </w:rPr>
              <w:t>全球110多个国家和地区</w:t>
            </w:r>
            <w:r w:rsidR="002002E3" w:rsidRPr="002002E3">
              <w:rPr>
                <w:rFonts w:asciiTheme="minorEastAsia" w:hAnsiTheme="minorEastAsia" w:hint="eastAsia"/>
                <w:sz w:val="24"/>
              </w:rPr>
              <w:t>的网点，加快公司海外战略</w:t>
            </w:r>
            <w:r w:rsidR="002002E3" w:rsidRPr="002002E3">
              <w:rPr>
                <w:rFonts w:asciiTheme="minorEastAsia" w:hAnsiTheme="minorEastAsia" w:hint="eastAsia"/>
                <w:sz w:val="24"/>
              </w:rPr>
              <w:lastRenderedPageBreak/>
              <w:t>布局节奏；供应链协同方面，通过联合采购如丙烯腈等的关键原材料，增强议价能力，并</w:t>
            </w:r>
            <w:proofErr w:type="gramStart"/>
            <w:r w:rsidR="002002E3" w:rsidRPr="002002E3">
              <w:rPr>
                <w:rFonts w:asciiTheme="minorEastAsia" w:hAnsiTheme="minorEastAsia" w:hint="eastAsia"/>
                <w:sz w:val="24"/>
              </w:rPr>
              <w:t>依托永卓控股</w:t>
            </w:r>
            <w:proofErr w:type="gramEnd"/>
            <w:r w:rsidR="002002E3" w:rsidRPr="002002E3">
              <w:rPr>
                <w:rFonts w:asciiTheme="minorEastAsia" w:hAnsiTheme="minorEastAsia" w:hint="eastAsia"/>
                <w:sz w:val="24"/>
              </w:rPr>
              <w:t>与铁矿、煤矿等战略合作资源，拓展公司现有矿山客户群体。后续公司将通过定期报告及公告，及时</w:t>
            </w:r>
            <w:proofErr w:type="gramStart"/>
            <w:r w:rsidR="002002E3" w:rsidRPr="002002E3">
              <w:rPr>
                <w:rFonts w:asciiTheme="minorEastAsia" w:hAnsiTheme="minorEastAsia" w:hint="eastAsia"/>
                <w:sz w:val="24"/>
              </w:rPr>
              <w:t>履行信披</w:t>
            </w:r>
            <w:proofErr w:type="gramEnd"/>
            <w:r w:rsidR="002002E3" w:rsidRPr="002002E3">
              <w:rPr>
                <w:rFonts w:asciiTheme="minorEastAsia" w:hAnsiTheme="minorEastAsia" w:hint="eastAsia"/>
                <w:sz w:val="24"/>
              </w:rPr>
              <w:t>义务，烦请持续关注。</w:t>
            </w:r>
          </w:p>
          <w:p w14:paraId="43E41262" w14:textId="77777777" w:rsidR="001055A6" w:rsidRPr="001055A6" w:rsidRDefault="001055A6" w:rsidP="001055A6">
            <w:pPr>
              <w:spacing w:beforeLines="50" w:before="120"/>
              <w:ind w:firstLineChars="200" w:firstLine="480"/>
              <w:rPr>
                <w:rFonts w:asciiTheme="minorEastAsia" w:hAnsiTheme="minorEastAsia" w:hint="eastAsia"/>
                <w:sz w:val="24"/>
              </w:rPr>
            </w:pPr>
          </w:p>
          <w:p w14:paraId="1FA224C0" w14:textId="38336BC6" w:rsidR="00220A88" w:rsidRPr="00D53D4E" w:rsidRDefault="009B053C" w:rsidP="00220A88">
            <w:pPr>
              <w:spacing w:beforeLines="50" w:before="120"/>
              <w:ind w:firstLineChars="200" w:firstLine="482"/>
              <w:rPr>
                <w:rFonts w:asciiTheme="minorEastAsia" w:hAnsiTheme="minorEastAsia" w:hint="eastAsia"/>
                <w:b/>
                <w:bCs/>
                <w:sz w:val="24"/>
              </w:rPr>
            </w:pPr>
            <w:r>
              <w:rPr>
                <w:rFonts w:asciiTheme="minorEastAsia" w:hAnsiTheme="minorEastAsia" w:hint="eastAsia"/>
                <w:b/>
                <w:sz w:val="24"/>
              </w:rPr>
              <w:t>5</w:t>
            </w:r>
            <w:r w:rsidR="00220A88">
              <w:rPr>
                <w:rFonts w:asciiTheme="minorEastAsia" w:hAnsiTheme="minorEastAsia" w:hint="eastAsia"/>
                <w:b/>
                <w:sz w:val="24"/>
              </w:rPr>
              <w:t>、问题：</w:t>
            </w:r>
            <w:r w:rsidR="00305CCB" w:rsidRPr="00D53D4E">
              <w:rPr>
                <w:rFonts w:asciiTheme="minorEastAsia" w:hAnsiTheme="minorEastAsia" w:hint="eastAsia"/>
                <w:b/>
                <w:bCs/>
                <w:sz w:val="24"/>
              </w:rPr>
              <w:t>我关注到</w:t>
            </w:r>
            <w:proofErr w:type="gramStart"/>
            <w:r w:rsidR="00305CCB" w:rsidRPr="00D53D4E">
              <w:rPr>
                <w:rFonts w:asciiTheme="minorEastAsia" w:hAnsiTheme="minorEastAsia" w:hint="eastAsia"/>
                <w:b/>
                <w:bCs/>
                <w:sz w:val="24"/>
              </w:rPr>
              <w:t>永卓集团</w:t>
            </w:r>
            <w:proofErr w:type="gramEnd"/>
            <w:r w:rsidR="00305CCB" w:rsidRPr="00D53D4E">
              <w:rPr>
                <w:rFonts w:asciiTheme="minorEastAsia" w:hAnsiTheme="minorEastAsia" w:hint="eastAsia"/>
                <w:b/>
                <w:bCs/>
                <w:sz w:val="24"/>
              </w:rPr>
              <w:t>在中国民营企业里面排名比较靠前，由于其没有上市，公开资料不多，请问其利润体量大概有多少？</w:t>
            </w:r>
          </w:p>
          <w:p w14:paraId="2A68A9DA" w14:textId="51322F16" w:rsidR="00220A88" w:rsidRDefault="00220A88" w:rsidP="00220A88">
            <w:pPr>
              <w:spacing w:beforeLines="50" w:before="120"/>
              <w:ind w:firstLineChars="200" w:firstLine="480"/>
              <w:rPr>
                <w:rFonts w:asciiTheme="minorEastAsia" w:hAnsiTheme="minorEastAsia"/>
                <w:sz w:val="24"/>
              </w:rPr>
            </w:pPr>
            <w:r w:rsidRPr="0048519C">
              <w:rPr>
                <w:rFonts w:asciiTheme="minorEastAsia" w:hAnsiTheme="minorEastAsia" w:hint="eastAsia"/>
                <w:sz w:val="24"/>
              </w:rPr>
              <w:t>答：</w:t>
            </w:r>
            <w:proofErr w:type="gramStart"/>
            <w:r w:rsidR="00D53D4E" w:rsidRPr="00D53D4E">
              <w:rPr>
                <w:rFonts w:asciiTheme="minorEastAsia" w:hAnsiTheme="minorEastAsia" w:hint="eastAsia"/>
                <w:sz w:val="24"/>
              </w:rPr>
              <w:t>永卓控股</w:t>
            </w:r>
            <w:proofErr w:type="gramEnd"/>
            <w:r w:rsidR="00D53D4E" w:rsidRPr="00D53D4E">
              <w:rPr>
                <w:rFonts w:asciiTheme="minorEastAsia" w:hAnsiTheme="minorEastAsia" w:hint="eastAsia"/>
                <w:sz w:val="24"/>
              </w:rPr>
              <w:t>是一家多元化产业、专业化管理的总部控股企业，总部位于江苏省张家港市。其作为中国排名靠前的民营企业，营</w:t>
            </w:r>
            <w:proofErr w:type="gramStart"/>
            <w:r w:rsidR="00D53D4E" w:rsidRPr="00D53D4E">
              <w:rPr>
                <w:rFonts w:asciiTheme="minorEastAsia" w:hAnsiTheme="minorEastAsia" w:hint="eastAsia"/>
                <w:sz w:val="24"/>
              </w:rPr>
              <w:t>收规模</w:t>
            </w:r>
            <w:proofErr w:type="gramEnd"/>
            <w:r w:rsidR="00D53D4E" w:rsidRPr="00D53D4E">
              <w:rPr>
                <w:rFonts w:asciiTheme="minorEastAsia" w:hAnsiTheme="minorEastAsia" w:hint="eastAsia"/>
                <w:sz w:val="24"/>
              </w:rPr>
              <w:t>超千亿元，产业涵盖</w:t>
            </w:r>
            <w:r w:rsidR="00CE6EFA" w:rsidRPr="00CE6EFA">
              <w:rPr>
                <w:rFonts w:asciiTheme="minorEastAsia" w:hAnsiTheme="minorEastAsia" w:hint="eastAsia"/>
                <w:sz w:val="24"/>
              </w:rPr>
              <w:t>钢铁制造</w:t>
            </w:r>
            <w:r w:rsidR="00D53D4E" w:rsidRPr="00D53D4E">
              <w:rPr>
                <w:rFonts w:asciiTheme="minorEastAsia" w:hAnsiTheme="minorEastAsia" w:hint="eastAsia"/>
                <w:sz w:val="24"/>
              </w:rPr>
              <w:t>、</w:t>
            </w:r>
            <w:r w:rsidR="00CE6EFA" w:rsidRPr="00CE6EFA">
              <w:rPr>
                <w:rFonts w:asciiTheme="minorEastAsia" w:hAnsiTheme="minorEastAsia" w:hint="eastAsia"/>
                <w:sz w:val="24"/>
              </w:rPr>
              <w:t>先进材料</w:t>
            </w:r>
            <w:r w:rsidR="00D53D4E" w:rsidRPr="00D53D4E">
              <w:rPr>
                <w:rFonts w:asciiTheme="minorEastAsia" w:hAnsiTheme="minorEastAsia" w:hint="eastAsia"/>
                <w:sz w:val="24"/>
              </w:rPr>
              <w:t>、</w:t>
            </w:r>
            <w:r w:rsidR="00CE6EFA" w:rsidRPr="00CE6EFA">
              <w:rPr>
                <w:rFonts w:asciiTheme="minorEastAsia" w:hAnsiTheme="minorEastAsia" w:hint="eastAsia"/>
                <w:sz w:val="24"/>
              </w:rPr>
              <w:t>贸易物流</w:t>
            </w:r>
            <w:r w:rsidR="00D53D4E" w:rsidRPr="00D53D4E">
              <w:rPr>
                <w:rFonts w:asciiTheme="minorEastAsia" w:hAnsiTheme="minorEastAsia" w:hint="eastAsia"/>
                <w:sz w:val="24"/>
              </w:rPr>
              <w:t>、</w:t>
            </w:r>
            <w:r w:rsidR="00CE6EFA" w:rsidRPr="00CE6EFA">
              <w:rPr>
                <w:rFonts w:asciiTheme="minorEastAsia" w:hAnsiTheme="minorEastAsia" w:hint="eastAsia"/>
                <w:sz w:val="24"/>
              </w:rPr>
              <w:t>现代服务</w:t>
            </w:r>
            <w:r w:rsidR="00D53D4E" w:rsidRPr="00D53D4E">
              <w:rPr>
                <w:rFonts w:asciiTheme="minorEastAsia" w:hAnsiTheme="minorEastAsia" w:hint="eastAsia"/>
                <w:sz w:val="24"/>
              </w:rPr>
              <w:t>、</w:t>
            </w:r>
            <w:r w:rsidR="00A10CF3" w:rsidRPr="00A10CF3">
              <w:rPr>
                <w:rFonts w:asciiTheme="minorEastAsia" w:hAnsiTheme="minorEastAsia" w:hint="eastAsia"/>
                <w:sz w:val="24"/>
              </w:rPr>
              <w:t>清洁能源</w:t>
            </w:r>
            <w:r w:rsidR="00D53D4E" w:rsidRPr="00D53D4E">
              <w:rPr>
                <w:rFonts w:asciiTheme="minorEastAsia" w:hAnsiTheme="minorEastAsia" w:hint="eastAsia"/>
                <w:sz w:val="24"/>
              </w:rPr>
              <w:t>等领域</w:t>
            </w:r>
            <w:r w:rsidR="001D5653">
              <w:rPr>
                <w:rFonts w:asciiTheme="minorEastAsia" w:hAnsiTheme="minorEastAsia" w:hint="eastAsia"/>
                <w:sz w:val="24"/>
              </w:rPr>
              <w:t>板块</w:t>
            </w:r>
            <w:r w:rsidR="00D53D4E" w:rsidRPr="00D53D4E">
              <w:rPr>
                <w:rFonts w:asciiTheme="minorEastAsia" w:hAnsiTheme="minorEastAsia" w:hint="eastAsia"/>
                <w:sz w:val="24"/>
              </w:rPr>
              <w:t>，并重点布局碳纤维、航空锻件、高端焊材等战略新兴产业，非钢业务营收占比已超50%。作为独立运营的上市公司，富淼科技始终恪守信息披露规范性，对于股东方非涉及上市主体的经营性数据不具备披露授权。</w:t>
            </w:r>
            <w:proofErr w:type="gramStart"/>
            <w:r w:rsidR="00D53D4E" w:rsidRPr="00D53D4E">
              <w:rPr>
                <w:rFonts w:asciiTheme="minorEastAsia" w:hAnsiTheme="minorEastAsia" w:hint="eastAsia"/>
                <w:sz w:val="24"/>
              </w:rPr>
              <w:t>永卓控股</w:t>
            </w:r>
            <w:proofErr w:type="gramEnd"/>
            <w:r w:rsidR="00D53D4E" w:rsidRPr="00D53D4E">
              <w:rPr>
                <w:rFonts w:asciiTheme="minorEastAsia" w:hAnsiTheme="minorEastAsia" w:hint="eastAsia"/>
                <w:sz w:val="24"/>
              </w:rPr>
              <w:t>在产业领域有着深厚的积淀和独特优势，包括与国家级科研机构共建的联合创新平台、供应链的规模化集采优势、覆盖</w:t>
            </w:r>
            <w:r w:rsidR="00AF0553" w:rsidRPr="00AF0553">
              <w:rPr>
                <w:rFonts w:asciiTheme="minorEastAsia" w:hAnsiTheme="minorEastAsia" w:hint="eastAsia"/>
                <w:sz w:val="24"/>
              </w:rPr>
              <w:t>110多个国家和地区</w:t>
            </w:r>
            <w:r w:rsidR="00D53D4E" w:rsidRPr="00D53D4E">
              <w:rPr>
                <w:rFonts w:asciiTheme="minorEastAsia" w:hAnsiTheme="minorEastAsia" w:hint="eastAsia"/>
                <w:sz w:val="24"/>
              </w:rPr>
              <w:t>的全球化营销网络，以及智能工厂整体解决方案能力等。未来，这些优势有望为公司开拓新技术、新应用、新市场提供有力支持，通过资源共享、优势互补等方式，助力公司实现长期可持续发展。</w:t>
            </w:r>
          </w:p>
          <w:p w14:paraId="575285F2" w14:textId="77777777" w:rsidR="00D53D4E" w:rsidRDefault="00D53D4E" w:rsidP="00220A88">
            <w:pPr>
              <w:spacing w:beforeLines="50" w:before="120"/>
              <w:ind w:firstLineChars="200" w:firstLine="480"/>
              <w:rPr>
                <w:rFonts w:asciiTheme="minorEastAsia" w:hAnsiTheme="minorEastAsia" w:hint="eastAsia"/>
                <w:sz w:val="24"/>
              </w:rPr>
            </w:pPr>
          </w:p>
          <w:p w14:paraId="5BC5E5DC" w14:textId="13F9A3A5" w:rsidR="00D53D4E" w:rsidRPr="00D53D4E" w:rsidRDefault="00D53D4E" w:rsidP="00D53D4E">
            <w:pPr>
              <w:spacing w:beforeLines="50" w:before="120"/>
              <w:ind w:firstLineChars="200" w:firstLine="482"/>
              <w:rPr>
                <w:rFonts w:asciiTheme="minorEastAsia" w:hAnsiTheme="minorEastAsia" w:hint="eastAsia"/>
                <w:b/>
                <w:bCs/>
                <w:sz w:val="24"/>
              </w:rPr>
            </w:pPr>
            <w:r>
              <w:rPr>
                <w:rFonts w:asciiTheme="minorEastAsia" w:hAnsiTheme="minorEastAsia" w:hint="eastAsia"/>
                <w:b/>
                <w:sz w:val="24"/>
              </w:rPr>
              <w:t>6</w:t>
            </w:r>
            <w:r>
              <w:rPr>
                <w:rFonts w:asciiTheme="minorEastAsia" w:hAnsiTheme="minorEastAsia" w:hint="eastAsia"/>
                <w:b/>
                <w:sz w:val="24"/>
              </w:rPr>
              <w:t>、问题：</w:t>
            </w:r>
            <w:r w:rsidRPr="00D53D4E">
              <w:rPr>
                <w:rFonts w:asciiTheme="minorEastAsia" w:hAnsiTheme="minorEastAsia" w:hint="eastAsia"/>
                <w:b/>
                <w:bCs/>
                <w:sz w:val="24"/>
              </w:rPr>
              <w:t>从经营层面公司二季度跟一季度比现在是怎么样的趋势？</w:t>
            </w:r>
          </w:p>
          <w:p w14:paraId="5210066E" w14:textId="0E9A4932" w:rsidR="00D53D4E" w:rsidRDefault="00D53D4E" w:rsidP="00D53D4E">
            <w:pPr>
              <w:spacing w:beforeLines="50" w:before="120"/>
              <w:ind w:firstLineChars="200" w:firstLine="480"/>
              <w:rPr>
                <w:rFonts w:asciiTheme="minorEastAsia" w:hAnsiTheme="minorEastAsia" w:hint="eastAsia"/>
                <w:sz w:val="24"/>
              </w:rPr>
            </w:pPr>
            <w:r w:rsidRPr="0048519C">
              <w:rPr>
                <w:rFonts w:asciiTheme="minorEastAsia" w:hAnsiTheme="minorEastAsia" w:hint="eastAsia"/>
                <w:sz w:val="24"/>
              </w:rPr>
              <w:t>答：</w:t>
            </w:r>
            <w:r w:rsidR="00DC6B96" w:rsidRPr="00DC6B96">
              <w:rPr>
                <w:rFonts w:asciiTheme="minorEastAsia" w:hAnsiTheme="minorEastAsia" w:hint="eastAsia"/>
                <w:sz w:val="24"/>
              </w:rPr>
              <w:t>通常而言，公司每年的二季度与四季度业绩相对更佳，这主要与行业淡旺季规律及企业生产安排有关。一季度涵盖春节假期，生产运营受到一定影响；而三季度由于天气炎热，多数企业会选择在此时段进行停产检修，公司一般也会安排至少十天的例行停产检修，进而影响三季度的业绩表现；四季度因有元旦、春节、圣诞等节日的备货需求，出货量较大，业绩表现较为突出。具体到今年的情况，公司一季度主动优化业务结构，淘汰低效业务单元，叠加市场景气度持续低迷，实现营收3.22亿元，同比降幅10.29%。一季度实现归属于上市公司股东的净利润542万元，成功扭转了连续两个季度的亏损态势，目前管理层对二季度整体经营改善保持审慎乐观。</w:t>
            </w:r>
          </w:p>
          <w:p w14:paraId="4BD39E2D" w14:textId="77777777" w:rsidR="00D53D4E" w:rsidRDefault="00D53D4E" w:rsidP="00D53D4E">
            <w:pPr>
              <w:spacing w:beforeLines="50" w:before="120"/>
              <w:ind w:firstLineChars="200" w:firstLine="480"/>
              <w:rPr>
                <w:rFonts w:asciiTheme="minorEastAsia" w:hAnsiTheme="minorEastAsia" w:hint="eastAsia"/>
                <w:sz w:val="24"/>
              </w:rPr>
            </w:pPr>
          </w:p>
          <w:p w14:paraId="571713BC" w14:textId="28F2C80E" w:rsidR="00DC6B96" w:rsidRPr="00D53D4E" w:rsidRDefault="00DC6B96" w:rsidP="00DC6B96">
            <w:pPr>
              <w:spacing w:beforeLines="50" w:before="120"/>
              <w:ind w:firstLineChars="200" w:firstLine="482"/>
              <w:rPr>
                <w:rFonts w:asciiTheme="minorEastAsia" w:hAnsiTheme="minorEastAsia" w:hint="eastAsia"/>
                <w:b/>
                <w:bCs/>
                <w:sz w:val="24"/>
              </w:rPr>
            </w:pPr>
            <w:r>
              <w:rPr>
                <w:rFonts w:asciiTheme="minorEastAsia" w:hAnsiTheme="minorEastAsia" w:hint="eastAsia"/>
                <w:b/>
                <w:sz w:val="24"/>
              </w:rPr>
              <w:t>7</w:t>
            </w:r>
            <w:r>
              <w:rPr>
                <w:rFonts w:asciiTheme="minorEastAsia" w:hAnsiTheme="minorEastAsia" w:hint="eastAsia"/>
                <w:b/>
                <w:sz w:val="24"/>
              </w:rPr>
              <w:t>、问题：</w:t>
            </w:r>
            <w:r w:rsidRPr="00DC6B96">
              <w:rPr>
                <w:rFonts w:asciiTheme="minorEastAsia" w:hAnsiTheme="minorEastAsia" w:hint="eastAsia"/>
                <w:b/>
                <w:bCs/>
                <w:sz w:val="24"/>
              </w:rPr>
              <w:t>我想了解下公司现有投资者结构情况，请问机构参与多吗？</w:t>
            </w:r>
          </w:p>
          <w:p w14:paraId="0C48CA58" w14:textId="05AE11C4" w:rsidR="001055A6" w:rsidRDefault="00DC6B96" w:rsidP="00DC6B96">
            <w:pPr>
              <w:spacing w:beforeLines="50" w:before="120"/>
              <w:ind w:firstLineChars="200" w:firstLine="480"/>
              <w:rPr>
                <w:rFonts w:asciiTheme="minorEastAsia" w:hAnsiTheme="minorEastAsia"/>
                <w:sz w:val="24"/>
              </w:rPr>
            </w:pPr>
            <w:r w:rsidRPr="0048519C">
              <w:rPr>
                <w:rFonts w:asciiTheme="minorEastAsia" w:hAnsiTheme="minorEastAsia" w:hint="eastAsia"/>
                <w:sz w:val="24"/>
              </w:rPr>
              <w:t>答：</w:t>
            </w:r>
            <w:r w:rsidR="00AE253F" w:rsidRPr="00AE253F">
              <w:rPr>
                <w:rFonts w:asciiTheme="minorEastAsia" w:hAnsiTheme="minorEastAsia" w:hint="eastAsia"/>
                <w:sz w:val="24"/>
              </w:rPr>
              <w:t>当前公司股权结构中，</w:t>
            </w:r>
            <w:proofErr w:type="gramStart"/>
            <w:r w:rsidR="00AE253F" w:rsidRPr="00AE253F">
              <w:rPr>
                <w:rFonts w:asciiTheme="minorEastAsia" w:hAnsiTheme="minorEastAsia" w:hint="eastAsia"/>
                <w:sz w:val="24"/>
              </w:rPr>
              <w:t>永卓控股</w:t>
            </w:r>
            <w:proofErr w:type="gramEnd"/>
            <w:r w:rsidR="00AE253F" w:rsidRPr="00AE253F">
              <w:rPr>
                <w:rFonts w:asciiTheme="minorEastAsia" w:hAnsiTheme="minorEastAsia" w:hint="eastAsia"/>
                <w:sz w:val="24"/>
              </w:rPr>
              <w:t>与飞翔股份合计持</w:t>
            </w:r>
            <w:r w:rsidR="00AE253F" w:rsidRPr="00AE253F">
              <w:rPr>
                <w:rFonts w:asciiTheme="minorEastAsia" w:hAnsiTheme="minorEastAsia" w:hint="eastAsia"/>
                <w:sz w:val="24"/>
              </w:rPr>
              <w:lastRenderedPageBreak/>
              <w:t>股比例近50%，其余流通股东以个人投资者为主。在可转债市场方面，机构投资者参与度较高，公</w:t>
            </w:r>
            <w:proofErr w:type="gramStart"/>
            <w:r w:rsidR="00AE253F" w:rsidRPr="00AE253F">
              <w:rPr>
                <w:rFonts w:asciiTheme="minorEastAsia" w:hAnsiTheme="minorEastAsia" w:hint="eastAsia"/>
                <w:sz w:val="24"/>
              </w:rPr>
              <w:t>募基金</w:t>
            </w:r>
            <w:proofErr w:type="gramEnd"/>
            <w:r w:rsidR="00AE253F" w:rsidRPr="00AE253F">
              <w:rPr>
                <w:rFonts w:asciiTheme="minorEastAsia" w:hAnsiTheme="minorEastAsia" w:hint="eastAsia"/>
                <w:sz w:val="24"/>
              </w:rPr>
              <w:t>等专业投资机构占据主要持仓，这与转</w:t>
            </w:r>
            <w:proofErr w:type="gramStart"/>
            <w:r w:rsidR="00AE253F" w:rsidRPr="00AE253F">
              <w:rPr>
                <w:rFonts w:asciiTheme="minorEastAsia" w:hAnsiTheme="minorEastAsia" w:hint="eastAsia"/>
                <w:sz w:val="24"/>
              </w:rPr>
              <w:t>债产品</w:t>
            </w:r>
            <w:proofErr w:type="gramEnd"/>
            <w:r w:rsidR="00AE253F" w:rsidRPr="00AE253F">
              <w:rPr>
                <w:rFonts w:asciiTheme="minorEastAsia" w:hAnsiTheme="minorEastAsia" w:hint="eastAsia"/>
                <w:sz w:val="24"/>
              </w:rPr>
              <w:t>的特性及机构资产配置策略密切相关。公司高度重视投资者结构优化，正在通过业绩说明会、机构调研等多元化沟通渠道增强资本市场认同度，持续吸引价值型机构投资者。同时，公司始终遵循公平信息披露原则，股东名册查询等法定权益可通过合</w:t>
            </w:r>
            <w:proofErr w:type="gramStart"/>
            <w:r w:rsidR="00AE253F" w:rsidRPr="00AE253F">
              <w:rPr>
                <w:rFonts w:asciiTheme="minorEastAsia" w:hAnsiTheme="minorEastAsia" w:hint="eastAsia"/>
                <w:sz w:val="24"/>
              </w:rPr>
              <w:t>规</w:t>
            </w:r>
            <w:proofErr w:type="gramEnd"/>
            <w:r w:rsidR="00AE253F" w:rsidRPr="00AE253F">
              <w:rPr>
                <w:rFonts w:asciiTheme="minorEastAsia" w:hAnsiTheme="minorEastAsia" w:hint="eastAsia"/>
                <w:sz w:val="24"/>
              </w:rPr>
              <w:t>途径申请，敬请持续关注。</w:t>
            </w:r>
          </w:p>
          <w:p w14:paraId="402E5DCA" w14:textId="77777777" w:rsidR="00492995" w:rsidRPr="00D53D4E" w:rsidRDefault="00492995" w:rsidP="00DC6B96">
            <w:pPr>
              <w:spacing w:beforeLines="50" w:before="120"/>
              <w:ind w:firstLineChars="200" w:firstLine="480"/>
              <w:rPr>
                <w:rFonts w:asciiTheme="minorEastAsia" w:hAnsiTheme="minorEastAsia" w:hint="eastAsia"/>
                <w:sz w:val="24"/>
              </w:rPr>
            </w:pPr>
          </w:p>
          <w:p w14:paraId="0F3F3398" w14:textId="06D8EDDB" w:rsidR="00492995" w:rsidRPr="00D53D4E" w:rsidRDefault="00492995" w:rsidP="00492995">
            <w:pPr>
              <w:spacing w:beforeLines="50" w:before="120"/>
              <w:ind w:firstLineChars="200" w:firstLine="482"/>
              <w:rPr>
                <w:rFonts w:asciiTheme="minorEastAsia" w:hAnsiTheme="minorEastAsia" w:hint="eastAsia"/>
                <w:b/>
                <w:bCs/>
                <w:sz w:val="24"/>
              </w:rPr>
            </w:pPr>
            <w:r>
              <w:rPr>
                <w:rFonts w:asciiTheme="minorEastAsia" w:hAnsiTheme="minorEastAsia" w:hint="eastAsia"/>
                <w:b/>
                <w:sz w:val="24"/>
              </w:rPr>
              <w:t>8</w:t>
            </w:r>
            <w:r>
              <w:rPr>
                <w:rFonts w:asciiTheme="minorEastAsia" w:hAnsiTheme="minorEastAsia" w:hint="eastAsia"/>
                <w:b/>
                <w:sz w:val="24"/>
              </w:rPr>
              <w:t>、问题：</w:t>
            </w:r>
            <w:r w:rsidRPr="00492995">
              <w:rPr>
                <w:rFonts w:asciiTheme="minorEastAsia" w:hAnsiTheme="minorEastAsia" w:hint="eastAsia"/>
                <w:b/>
                <w:bCs/>
                <w:sz w:val="24"/>
              </w:rPr>
              <w:t>公司安庆项目一期试产后，折旧摊销等的压力会不会很大</w:t>
            </w:r>
            <w:r w:rsidRPr="00DC6B96">
              <w:rPr>
                <w:rFonts w:asciiTheme="minorEastAsia" w:hAnsiTheme="minorEastAsia" w:hint="eastAsia"/>
                <w:b/>
                <w:bCs/>
                <w:sz w:val="24"/>
              </w:rPr>
              <w:t>？</w:t>
            </w:r>
          </w:p>
          <w:p w14:paraId="5B381F74" w14:textId="5092EB6F" w:rsidR="0048519C" w:rsidRDefault="00492995" w:rsidP="00492995">
            <w:pPr>
              <w:spacing w:beforeLines="50" w:before="120"/>
              <w:ind w:firstLineChars="200" w:firstLine="480"/>
              <w:rPr>
                <w:rFonts w:asciiTheme="minorEastAsia" w:hAnsiTheme="minorEastAsia"/>
                <w:sz w:val="24"/>
              </w:rPr>
            </w:pPr>
            <w:r w:rsidRPr="0048519C">
              <w:rPr>
                <w:rFonts w:asciiTheme="minorEastAsia" w:hAnsiTheme="minorEastAsia" w:hint="eastAsia"/>
                <w:sz w:val="24"/>
              </w:rPr>
              <w:t>答：</w:t>
            </w:r>
            <w:r w:rsidRPr="00492995">
              <w:rPr>
                <w:rFonts w:asciiTheme="minorEastAsia" w:hAnsiTheme="minorEastAsia" w:hint="eastAsia"/>
                <w:sz w:val="24"/>
              </w:rPr>
              <w:t>感谢您对安庆项目财务影响的关注。该项目一期工程已建成7万吨高分子化学品产能，当前正处于分阶段逐步试产准备过程中。从财务影响看，鉴于一期项目基建工程</w:t>
            </w:r>
            <w:proofErr w:type="gramStart"/>
            <w:r w:rsidRPr="00492995">
              <w:rPr>
                <w:rFonts w:asciiTheme="minorEastAsia" w:hAnsiTheme="minorEastAsia" w:hint="eastAsia"/>
                <w:sz w:val="24"/>
              </w:rPr>
              <w:t>占比较</w:t>
            </w:r>
            <w:proofErr w:type="gramEnd"/>
            <w:r w:rsidRPr="00492995">
              <w:rPr>
                <w:rFonts w:asciiTheme="minorEastAsia" w:hAnsiTheme="minorEastAsia" w:hint="eastAsia"/>
                <w:sz w:val="24"/>
              </w:rPr>
              <w:t>高，实际设备投入形成的折旧压力相对可控。同时，安庆项目一期工程新增的产品</w:t>
            </w:r>
            <w:r w:rsidR="00C346B7" w:rsidRPr="00492995">
              <w:rPr>
                <w:rFonts w:asciiTheme="minorEastAsia" w:hAnsiTheme="minorEastAsia" w:hint="eastAsia"/>
                <w:sz w:val="24"/>
              </w:rPr>
              <w:t>及产能</w:t>
            </w:r>
            <w:r w:rsidRPr="00492995">
              <w:rPr>
                <w:rFonts w:asciiTheme="minorEastAsia" w:hAnsiTheme="minorEastAsia" w:hint="eastAsia"/>
                <w:sz w:val="24"/>
              </w:rPr>
              <w:t>，主要为承接现有高毛利产品需求缺口，新增产能将</w:t>
            </w:r>
            <w:proofErr w:type="gramStart"/>
            <w:r w:rsidRPr="00492995">
              <w:rPr>
                <w:rFonts w:asciiTheme="minorEastAsia" w:hAnsiTheme="minorEastAsia" w:hint="eastAsia"/>
                <w:sz w:val="24"/>
              </w:rPr>
              <w:t>替代部</w:t>
            </w:r>
            <w:proofErr w:type="gramEnd"/>
            <w:r w:rsidRPr="00492995">
              <w:rPr>
                <w:rFonts w:asciiTheme="minorEastAsia" w:hAnsiTheme="minorEastAsia" w:hint="eastAsia"/>
                <w:sz w:val="24"/>
              </w:rPr>
              <w:t>分外采，有助于优化成本结构，其产生的边际收益将有效对冲新增折旧影响。</w:t>
            </w:r>
          </w:p>
          <w:p w14:paraId="5F8743A5" w14:textId="06AAF8A2" w:rsidR="00492995" w:rsidRPr="00220A88" w:rsidRDefault="00492995" w:rsidP="00492995">
            <w:pPr>
              <w:spacing w:beforeLines="50" w:before="120"/>
              <w:ind w:firstLineChars="200" w:firstLine="480"/>
              <w:rPr>
                <w:rFonts w:asciiTheme="minorEastAsia" w:hAnsiTheme="minorEastAsia" w:hint="eastAsia"/>
                <w:sz w:val="24"/>
              </w:rPr>
            </w:pPr>
          </w:p>
        </w:tc>
      </w:tr>
      <w:tr w:rsidR="00DC1F0B" w:rsidRPr="007C3A87" w14:paraId="02E0ADEB" w14:textId="77777777" w:rsidTr="00A271E5">
        <w:trPr>
          <w:trHeight w:val="643"/>
        </w:trPr>
        <w:tc>
          <w:tcPr>
            <w:tcW w:w="2235" w:type="dxa"/>
            <w:vAlign w:val="center"/>
          </w:tcPr>
          <w:p w14:paraId="68C35001" w14:textId="77777777" w:rsidR="00DC1F0B" w:rsidRPr="007C3A87" w:rsidRDefault="00DC1F0B" w:rsidP="00923F20">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lastRenderedPageBreak/>
              <w:t>附件清单（如有）</w:t>
            </w:r>
          </w:p>
        </w:tc>
        <w:tc>
          <w:tcPr>
            <w:tcW w:w="6378" w:type="dxa"/>
            <w:vAlign w:val="center"/>
          </w:tcPr>
          <w:p w14:paraId="27E121F6" w14:textId="77777777" w:rsidR="00DC1F0B" w:rsidRPr="007C3A87" w:rsidRDefault="00CE76E0" w:rsidP="00401CEB">
            <w:pPr>
              <w:widowControl/>
              <w:tabs>
                <w:tab w:val="left" w:pos="1475"/>
              </w:tabs>
              <w:spacing w:before="50" w:after="50" w:line="300" w:lineRule="auto"/>
              <w:rPr>
                <w:rFonts w:ascii="Times New Roman" w:hAnsi="Times New Roman"/>
                <w:kern w:val="0"/>
                <w:sz w:val="22"/>
              </w:rPr>
            </w:pPr>
            <w:r w:rsidRPr="007C3A87">
              <w:rPr>
                <w:rFonts w:ascii="Times New Roman" w:hAnsi="Times New Roman" w:hint="eastAsia"/>
                <w:kern w:val="0"/>
                <w:sz w:val="22"/>
              </w:rPr>
              <w:t>无</w:t>
            </w:r>
          </w:p>
        </w:tc>
      </w:tr>
      <w:tr w:rsidR="00DC1F0B" w:rsidRPr="00F048E9" w14:paraId="5FFEEE99" w14:textId="77777777" w:rsidTr="00A271E5">
        <w:trPr>
          <w:trHeight w:val="772"/>
        </w:trPr>
        <w:tc>
          <w:tcPr>
            <w:tcW w:w="2235" w:type="dxa"/>
            <w:vAlign w:val="center"/>
          </w:tcPr>
          <w:p w14:paraId="007CB1CB" w14:textId="77777777" w:rsidR="00DC1F0B" w:rsidRPr="007C3A87" w:rsidRDefault="00DC1F0B" w:rsidP="00923F20">
            <w:pPr>
              <w:spacing w:before="50" w:after="50" w:line="300" w:lineRule="auto"/>
              <w:rPr>
                <w:rFonts w:ascii="Times New Roman" w:hAnsi="Times New Roman"/>
                <w:b/>
                <w:bCs/>
                <w:iCs/>
                <w:kern w:val="0"/>
                <w:sz w:val="24"/>
              </w:rPr>
            </w:pPr>
            <w:r w:rsidRPr="007C3A87">
              <w:rPr>
                <w:rFonts w:ascii="Times New Roman" w:hAnsi="Times New Roman" w:hint="eastAsia"/>
                <w:b/>
                <w:bCs/>
                <w:iCs/>
                <w:kern w:val="0"/>
                <w:sz w:val="24"/>
              </w:rPr>
              <w:t>日期</w:t>
            </w:r>
          </w:p>
        </w:tc>
        <w:tc>
          <w:tcPr>
            <w:tcW w:w="6378" w:type="dxa"/>
            <w:vAlign w:val="center"/>
          </w:tcPr>
          <w:p w14:paraId="4ABD6CAC" w14:textId="2BA26B92" w:rsidR="00DC1F0B" w:rsidRPr="002033C0" w:rsidRDefault="00401CEB" w:rsidP="00684D4B">
            <w:pPr>
              <w:widowControl/>
              <w:tabs>
                <w:tab w:val="left" w:pos="1475"/>
              </w:tabs>
              <w:spacing w:before="50" w:after="50" w:line="300" w:lineRule="auto"/>
              <w:rPr>
                <w:rFonts w:ascii="Times New Roman" w:hAnsi="Times New Roman"/>
                <w:kern w:val="0"/>
                <w:sz w:val="22"/>
              </w:rPr>
            </w:pPr>
            <w:r w:rsidRPr="007C3A87">
              <w:rPr>
                <w:rFonts w:ascii="Times New Roman" w:hAnsi="Times New Roman" w:hint="eastAsia"/>
                <w:kern w:val="0"/>
                <w:sz w:val="22"/>
              </w:rPr>
              <w:t>202</w:t>
            </w:r>
            <w:r w:rsidR="00E316D0">
              <w:rPr>
                <w:rFonts w:ascii="Times New Roman" w:hAnsi="Times New Roman" w:hint="eastAsia"/>
                <w:kern w:val="0"/>
                <w:sz w:val="22"/>
              </w:rPr>
              <w:t>5</w:t>
            </w:r>
            <w:r w:rsidRPr="007C3A87">
              <w:rPr>
                <w:rFonts w:ascii="Times New Roman" w:hAnsi="Times New Roman" w:hint="eastAsia"/>
                <w:kern w:val="0"/>
                <w:sz w:val="22"/>
              </w:rPr>
              <w:t>年</w:t>
            </w:r>
            <w:r w:rsidR="00492995">
              <w:rPr>
                <w:rFonts w:ascii="Times New Roman" w:hAnsi="Times New Roman" w:hint="eastAsia"/>
                <w:kern w:val="0"/>
                <w:sz w:val="22"/>
              </w:rPr>
              <w:t>5</w:t>
            </w:r>
            <w:r w:rsidRPr="007C3A87">
              <w:rPr>
                <w:rFonts w:ascii="Times New Roman" w:hAnsi="Times New Roman" w:hint="eastAsia"/>
                <w:kern w:val="0"/>
                <w:sz w:val="22"/>
              </w:rPr>
              <w:t>月</w:t>
            </w:r>
            <w:r w:rsidR="00492995">
              <w:rPr>
                <w:rFonts w:ascii="Times New Roman" w:hAnsi="Times New Roman" w:hint="eastAsia"/>
                <w:kern w:val="0"/>
                <w:sz w:val="22"/>
              </w:rPr>
              <w:t>23</w:t>
            </w:r>
            <w:r w:rsidRPr="007C3A87">
              <w:rPr>
                <w:rFonts w:ascii="Times New Roman" w:hAnsi="Times New Roman" w:hint="eastAsia"/>
                <w:kern w:val="0"/>
                <w:sz w:val="22"/>
              </w:rPr>
              <w:t>日</w:t>
            </w:r>
          </w:p>
        </w:tc>
      </w:tr>
    </w:tbl>
    <w:p w14:paraId="521454CC" w14:textId="77777777" w:rsidR="00DC1F0B" w:rsidRPr="00DF402F" w:rsidRDefault="00DC1F0B" w:rsidP="00DC1F0B">
      <w:pPr>
        <w:spacing w:before="50" w:after="50" w:line="300" w:lineRule="auto"/>
        <w:ind w:firstLine="1365"/>
        <w:rPr>
          <w:rFonts w:ascii="Times New Roman" w:hAnsi="Times New Roman"/>
        </w:rPr>
      </w:pPr>
    </w:p>
    <w:p w14:paraId="7106018E" w14:textId="77777777" w:rsidR="00DC1F0B" w:rsidRPr="00DF402F" w:rsidRDefault="00DC1F0B" w:rsidP="00DC1F0B">
      <w:pPr>
        <w:spacing w:before="50" w:after="50" w:line="300" w:lineRule="auto"/>
        <w:ind w:firstLine="1365"/>
        <w:rPr>
          <w:rFonts w:ascii="Times New Roman" w:hAnsi="Times New Roman"/>
        </w:rPr>
      </w:pPr>
    </w:p>
    <w:p w14:paraId="0E769090" w14:textId="77777777" w:rsidR="00F13919" w:rsidRPr="002528B3" w:rsidRDefault="00F13919" w:rsidP="00246CD8">
      <w:pPr>
        <w:spacing w:line="360" w:lineRule="auto"/>
        <w:ind w:firstLineChars="200" w:firstLine="420"/>
        <w:rPr>
          <w:szCs w:val="21"/>
        </w:rPr>
      </w:pPr>
    </w:p>
    <w:sectPr w:rsidR="00F13919" w:rsidRPr="002528B3" w:rsidSect="00923F20">
      <w:pgSz w:w="11900" w:h="16838"/>
      <w:pgMar w:top="1276"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7DFD0" w14:textId="77777777" w:rsidR="0043153A" w:rsidRDefault="0043153A" w:rsidP="00DC1F0B">
      <w:r>
        <w:separator/>
      </w:r>
    </w:p>
  </w:endnote>
  <w:endnote w:type="continuationSeparator" w:id="0">
    <w:p w14:paraId="66BA896B" w14:textId="77777777" w:rsidR="0043153A" w:rsidRDefault="0043153A" w:rsidP="00DC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07BF" w14:textId="77777777" w:rsidR="0043153A" w:rsidRDefault="0043153A" w:rsidP="00DC1F0B">
      <w:r>
        <w:separator/>
      </w:r>
    </w:p>
  </w:footnote>
  <w:footnote w:type="continuationSeparator" w:id="0">
    <w:p w14:paraId="3C05F48F" w14:textId="77777777" w:rsidR="0043153A" w:rsidRDefault="0043153A" w:rsidP="00DC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7AA"/>
    <w:multiLevelType w:val="hybridMultilevel"/>
    <w:tmpl w:val="112E995E"/>
    <w:lvl w:ilvl="0" w:tplc="BC8E3BD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D55A3"/>
    <w:multiLevelType w:val="hybridMultilevel"/>
    <w:tmpl w:val="AABA2390"/>
    <w:lvl w:ilvl="0" w:tplc="B87855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CD2695"/>
    <w:multiLevelType w:val="hybridMultilevel"/>
    <w:tmpl w:val="12D23E9E"/>
    <w:lvl w:ilvl="0" w:tplc="047AFB52">
      <w:start w:val="1"/>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1B5352"/>
    <w:multiLevelType w:val="hybridMultilevel"/>
    <w:tmpl w:val="1C4E2D1A"/>
    <w:lvl w:ilvl="0" w:tplc="70A4E068">
      <w:start w:val="1"/>
      <w:numFmt w:val="decimal"/>
      <w:lvlText w:val="%1、"/>
      <w:lvlJc w:val="left"/>
      <w:pPr>
        <w:ind w:left="895" w:hanging="720"/>
      </w:pPr>
      <w:rPr>
        <w:rFonts w:hint="default"/>
      </w:rPr>
    </w:lvl>
    <w:lvl w:ilvl="1" w:tplc="CC569A4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4938"/>
    <w:multiLevelType w:val="hybridMultilevel"/>
    <w:tmpl w:val="7C925360"/>
    <w:lvl w:ilvl="0" w:tplc="7BB40DFA">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2A4883"/>
    <w:multiLevelType w:val="hybridMultilevel"/>
    <w:tmpl w:val="A6685294"/>
    <w:lvl w:ilvl="0" w:tplc="B66AB4B8">
      <w:start w:val="1"/>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551EC2"/>
    <w:multiLevelType w:val="hybridMultilevel"/>
    <w:tmpl w:val="40D6E692"/>
    <w:lvl w:ilvl="0" w:tplc="9DB0D466">
      <w:start w:val="1"/>
      <w:numFmt w:val="decimal"/>
      <w:lvlText w:val="%1、"/>
      <w:lvlJc w:val="left"/>
      <w:pPr>
        <w:ind w:left="2803" w:hanging="360"/>
      </w:pPr>
      <w:rPr>
        <w:rFonts w:ascii="Arial" w:hAnsi="Arial" w:cs="Arial" w:hint="default"/>
        <w:b/>
      </w:rPr>
    </w:lvl>
    <w:lvl w:ilvl="1" w:tplc="31AE5A10">
      <w:start w:val="1"/>
      <w:numFmt w:val="decimalEnclosedCircle"/>
      <w:lvlText w:val="%2"/>
      <w:lvlJc w:val="left"/>
      <w:pPr>
        <w:ind w:left="1669" w:hanging="360"/>
      </w:pPr>
      <w:rPr>
        <w:rFonts w:hint="default"/>
      </w:rPr>
    </w:lvl>
    <w:lvl w:ilvl="2" w:tplc="0409001B" w:tentative="1">
      <w:start w:val="1"/>
      <w:numFmt w:val="lowerRoman"/>
      <w:lvlText w:val="%3."/>
      <w:lvlJc w:val="right"/>
      <w:pPr>
        <w:ind w:left="3703" w:hanging="420"/>
      </w:pPr>
    </w:lvl>
    <w:lvl w:ilvl="3" w:tplc="0409000F" w:tentative="1">
      <w:start w:val="1"/>
      <w:numFmt w:val="decimal"/>
      <w:lvlText w:val="%4."/>
      <w:lvlJc w:val="left"/>
      <w:pPr>
        <w:ind w:left="4123" w:hanging="420"/>
      </w:pPr>
    </w:lvl>
    <w:lvl w:ilvl="4" w:tplc="04090019" w:tentative="1">
      <w:start w:val="1"/>
      <w:numFmt w:val="lowerLetter"/>
      <w:lvlText w:val="%5)"/>
      <w:lvlJc w:val="left"/>
      <w:pPr>
        <w:ind w:left="4543" w:hanging="420"/>
      </w:pPr>
    </w:lvl>
    <w:lvl w:ilvl="5" w:tplc="0409001B" w:tentative="1">
      <w:start w:val="1"/>
      <w:numFmt w:val="lowerRoman"/>
      <w:lvlText w:val="%6."/>
      <w:lvlJc w:val="right"/>
      <w:pPr>
        <w:ind w:left="4963" w:hanging="420"/>
      </w:pPr>
    </w:lvl>
    <w:lvl w:ilvl="6" w:tplc="0409000F" w:tentative="1">
      <w:start w:val="1"/>
      <w:numFmt w:val="decimal"/>
      <w:lvlText w:val="%7."/>
      <w:lvlJc w:val="left"/>
      <w:pPr>
        <w:ind w:left="5383" w:hanging="420"/>
      </w:pPr>
    </w:lvl>
    <w:lvl w:ilvl="7" w:tplc="04090019" w:tentative="1">
      <w:start w:val="1"/>
      <w:numFmt w:val="lowerLetter"/>
      <w:lvlText w:val="%8)"/>
      <w:lvlJc w:val="left"/>
      <w:pPr>
        <w:ind w:left="5803" w:hanging="420"/>
      </w:pPr>
    </w:lvl>
    <w:lvl w:ilvl="8" w:tplc="0409001B" w:tentative="1">
      <w:start w:val="1"/>
      <w:numFmt w:val="lowerRoman"/>
      <w:lvlText w:val="%9."/>
      <w:lvlJc w:val="right"/>
      <w:pPr>
        <w:ind w:left="6223" w:hanging="420"/>
      </w:pPr>
    </w:lvl>
  </w:abstractNum>
  <w:abstractNum w:abstractNumId="7" w15:restartNumberingAfterBreak="0">
    <w:nsid w:val="28F73EB9"/>
    <w:multiLevelType w:val="hybridMultilevel"/>
    <w:tmpl w:val="3BC8E8DC"/>
    <w:lvl w:ilvl="0" w:tplc="1EC83BB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F66C80"/>
    <w:multiLevelType w:val="hybridMultilevel"/>
    <w:tmpl w:val="262E3AA4"/>
    <w:lvl w:ilvl="0" w:tplc="093698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D269F6"/>
    <w:multiLevelType w:val="hybridMultilevel"/>
    <w:tmpl w:val="5DBA2F50"/>
    <w:lvl w:ilvl="0" w:tplc="76D2E106">
      <w:start w:val="1"/>
      <w:numFmt w:val="lowerLetter"/>
      <w:lvlText w:val="（%1）"/>
      <w:lvlJc w:val="left"/>
      <w:pPr>
        <w:ind w:left="1545" w:hanging="10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7433D79"/>
    <w:multiLevelType w:val="hybridMultilevel"/>
    <w:tmpl w:val="3BB64476"/>
    <w:lvl w:ilvl="0" w:tplc="CC569A4A">
      <w:start w:val="1"/>
      <w:numFmt w:val="decimal"/>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3C9E4551"/>
    <w:multiLevelType w:val="hybridMultilevel"/>
    <w:tmpl w:val="3E7A3F58"/>
    <w:lvl w:ilvl="0" w:tplc="993041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D337E8"/>
    <w:multiLevelType w:val="hybridMultilevel"/>
    <w:tmpl w:val="17883B42"/>
    <w:lvl w:ilvl="0" w:tplc="CC569A4A">
      <w:start w:val="1"/>
      <w:numFmt w:val="decimal"/>
      <w:lvlText w:val="（%1）"/>
      <w:lvlJc w:val="left"/>
      <w:pPr>
        <w:ind w:left="860" w:hanging="420"/>
      </w:pPr>
      <w:rPr>
        <w:rFonts w:hint="default"/>
      </w:rPr>
    </w:lvl>
    <w:lvl w:ilvl="1" w:tplc="DF44B31C">
      <w:start w:val="4"/>
      <w:numFmt w:val="decimal"/>
      <w:lvlText w:val="%2、"/>
      <w:lvlJc w:val="left"/>
      <w:pPr>
        <w:ind w:left="1235" w:hanging="375"/>
      </w:pPr>
      <w:rPr>
        <w:rFonts w:hint="default"/>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15:restartNumberingAfterBreak="0">
    <w:nsid w:val="4826171F"/>
    <w:multiLevelType w:val="hybridMultilevel"/>
    <w:tmpl w:val="C2B0607A"/>
    <w:lvl w:ilvl="0" w:tplc="5BF661D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5C5FEE"/>
    <w:multiLevelType w:val="hybridMultilevel"/>
    <w:tmpl w:val="031A7E1E"/>
    <w:lvl w:ilvl="0" w:tplc="09E4A912">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26524B"/>
    <w:multiLevelType w:val="hybridMultilevel"/>
    <w:tmpl w:val="8A681C2A"/>
    <w:lvl w:ilvl="0" w:tplc="CC569A4A">
      <w:start w:val="1"/>
      <w:numFmt w:val="decimal"/>
      <w:lvlText w:val="（%1）"/>
      <w:lvlJc w:val="left"/>
      <w:pPr>
        <w:ind w:left="860" w:hanging="4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15:restartNumberingAfterBreak="0">
    <w:nsid w:val="6A353EF6"/>
    <w:multiLevelType w:val="hybridMultilevel"/>
    <w:tmpl w:val="A1188FDE"/>
    <w:lvl w:ilvl="0" w:tplc="C7C2D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44887099">
    <w:abstractNumId w:val="3"/>
  </w:num>
  <w:num w:numId="2" w16cid:durableId="1835220887">
    <w:abstractNumId w:val="14"/>
  </w:num>
  <w:num w:numId="3" w16cid:durableId="162474376">
    <w:abstractNumId w:val="9"/>
  </w:num>
  <w:num w:numId="4" w16cid:durableId="819035763">
    <w:abstractNumId w:val="15"/>
  </w:num>
  <w:num w:numId="5" w16cid:durableId="1061828933">
    <w:abstractNumId w:val="10"/>
  </w:num>
  <w:num w:numId="6" w16cid:durableId="1429153698">
    <w:abstractNumId w:val="12"/>
  </w:num>
  <w:num w:numId="7" w16cid:durableId="718894453">
    <w:abstractNumId w:val="0"/>
  </w:num>
  <w:num w:numId="8" w16cid:durableId="1233003840">
    <w:abstractNumId w:val="7"/>
  </w:num>
  <w:num w:numId="9" w16cid:durableId="1843353390">
    <w:abstractNumId w:val="13"/>
  </w:num>
  <w:num w:numId="10" w16cid:durableId="1483159731">
    <w:abstractNumId w:val="11"/>
  </w:num>
  <w:num w:numId="11" w16cid:durableId="238911230">
    <w:abstractNumId w:val="6"/>
  </w:num>
  <w:num w:numId="12" w16cid:durableId="517084576">
    <w:abstractNumId w:val="4"/>
  </w:num>
  <w:num w:numId="13" w16cid:durableId="1495796485">
    <w:abstractNumId w:val="5"/>
  </w:num>
  <w:num w:numId="14" w16cid:durableId="1802729953">
    <w:abstractNumId w:val="2"/>
  </w:num>
  <w:num w:numId="15" w16cid:durableId="710958530">
    <w:abstractNumId w:val="8"/>
  </w:num>
  <w:num w:numId="16" w16cid:durableId="1132821724">
    <w:abstractNumId w:val="1"/>
  </w:num>
  <w:num w:numId="17" w16cid:durableId="1344472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7A"/>
    <w:rsid w:val="00000D9D"/>
    <w:rsid w:val="00004042"/>
    <w:rsid w:val="0001158C"/>
    <w:rsid w:val="00012127"/>
    <w:rsid w:val="00017378"/>
    <w:rsid w:val="000204FC"/>
    <w:rsid w:val="00026521"/>
    <w:rsid w:val="00032913"/>
    <w:rsid w:val="000358A7"/>
    <w:rsid w:val="00037B53"/>
    <w:rsid w:val="00040A5E"/>
    <w:rsid w:val="0004266C"/>
    <w:rsid w:val="000436DC"/>
    <w:rsid w:val="00044891"/>
    <w:rsid w:val="000453D6"/>
    <w:rsid w:val="000504B7"/>
    <w:rsid w:val="0005249D"/>
    <w:rsid w:val="00052733"/>
    <w:rsid w:val="00052D2F"/>
    <w:rsid w:val="00054069"/>
    <w:rsid w:val="000556AC"/>
    <w:rsid w:val="000572CE"/>
    <w:rsid w:val="00061A6D"/>
    <w:rsid w:val="00061E96"/>
    <w:rsid w:val="0006377C"/>
    <w:rsid w:val="00074DA2"/>
    <w:rsid w:val="00076F9D"/>
    <w:rsid w:val="00082B0B"/>
    <w:rsid w:val="00086F4D"/>
    <w:rsid w:val="00087157"/>
    <w:rsid w:val="00093575"/>
    <w:rsid w:val="00096B46"/>
    <w:rsid w:val="00096F93"/>
    <w:rsid w:val="0009728B"/>
    <w:rsid w:val="0009788E"/>
    <w:rsid w:val="000A25EC"/>
    <w:rsid w:val="000A398F"/>
    <w:rsid w:val="000A3CF7"/>
    <w:rsid w:val="000B01A3"/>
    <w:rsid w:val="000C3DB4"/>
    <w:rsid w:val="000C4C02"/>
    <w:rsid w:val="000D56A2"/>
    <w:rsid w:val="000D7CFE"/>
    <w:rsid w:val="000E1421"/>
    <w:rsid w:val="000E1D09"/>
    <w:rsid w:val="000E1E65"/>
    <w:rsid w:val="000E45D6"/>
    <w:rsid w:val="000E7641"/>
    <w:rsid w:val="000F33AA"/>
    <w:rsid w:val="000F3639"/>
    <w:rsid w:val="00103031"/>
    <w:rsid w:val="00103B40"/>
    <w:rsid w:val="001055A6"/>
    <w:rsid w:val="00110298"/>
    <w:rsid w:val="001141CE"/>
    <w:rsid w:val="00114C28"/>
    <w:rsid w:val="00115353"/>
    <w:rsid w:val="00120B08"/>
    <w:rsid w:val="001229FF"/>
    <w:rsid w:val="00125380"/>
    <w:rsid w:val="001253C7"/>
    <w:rsid w:val="001263FE"/>
    <w:rsid w:val="00126552"/>
    <w:rsid w:val="00130434"/>
    <w:rsid w:val="00131E1E"/>
    <w:rsid w:val="00132C23"/>
    <w:rsid w:val="001342F0"/>
    <w:rsid w:val="00135559"/>
    <w:rsid w:val="001519B1"/>
    <w:rsid w:val="00152169"/>
    <w:rsid w:val="0015425A"/>
    <w:rsid w:val="001547F6"/>
    <w:rsid w:val="00156A2D"/>
    <w:rsid w:val="00160208"/>
    <w:rsid w:val="00161FD6"/>
    <w:rsid w:val="001660E4"/>
    <w:rsid w:val="001709E1"/>
    <w:rsid w:val="001733BD"/>
    <w:rsid w:val="00175A8F"/>
    <w:rsid w:val="00180916"/>
    <w:rsid w:val="00183AAC"/>
    <w:rsid w:val="00193B22"/>
    <w:rsid w:val="001A1FAB"/>
    <w:rsid w:val="001A428E"/>
    <w:rsid w:val="001B0E2F"/>
    <w:rsid w:val="001B4280"/>
    <w:rsid w:val="001B585F"/>
    <w:rsid w:val="001B6D61"/>
    <w:rsid w:val="001C3019"/>
    <w:rsid w:val="001C577F"/>
    <w:rsid w:val="001D02EE"/>
    <w:rsid w:val="001D06B2"/>
    <w:rsid w:val="001D1DC1"/>
    <w:rsid w:val="001D2124"/>
    <w:rsid w:val="001D3736"/>
    <w:rsid w:val="001D443B"/>
    <w:rsid w:val="001D4ECE"/>
    <w:rsid w:val="001D5653"/>
    <w:rsid w:val="001D66C4"/>
    <w:rsid w:val="001E52E4"/>
    <w:rsid w:val="001E5A6F"/>
    <w:rsid w:val="001E5EF3"/>
    <w:rsid w:val="001F1E1A"/>
    <w:rsid w:val="001F2D68"/>
    <w:rsid w:val="001F4AA8"/>
    <w:rsid w:val="002002E3"/>
    <w:rsid w:val="00201237"/>
    <w:rsid w:val="002019A2"/>
    <w:rsid w:val="002033C0"/>
    <w:rsid w:val="00205370"/>
    <w:rsid w:val="002165F8"/>
    <w:rsid w:val="002204D2"/>
    <w:rsid w:val="00220A88"/>
    <w:rsid w:val="002236B8"/>
    <w:rsid w:val="00225109"/>
    <w:rsid w:val="00235B5A"/>
    <w:rsid w:val="00242B86"/>
    <w:rsid w:val="002437BE"/>
    <w:rsid w:val="002438FD"/>
    <w:rsid w:val="00243E72"/>
    <w:rsid w:val="00246CD8"/>
    <w:rsid w:val="002528B3"/>
    <w:rsid w:val="00253908"/>
    <w:rsid w:val="00262F48"/>
    <w:rsid w:val="00265924"/>
    <w:rsid w:val="00266932"/>
    <w:rsid w:val="00270C0D"/>
    <w:rsid w:val="002765DD"/>
    <w:rsid w:val="002849AE"/>
    <w:rsid w:val="002859DB"/>
    <w:rsid w:val="00286F2C"/>
    <w:rsid w:val="00287DF5"/>
    <w:rsid w:val="002900FE"/>
    <w:rsid w:val="002969FE"/>
    <w:rsid w:val="002A168F"/>
    <w:rsid w:val="002A2BF7"/>
    <w:rsid w:val="002B0664"/>
    <w:rsid w:val="002B0731"/>
    <w:rsid w:val="002B0FD0"/>
    <w:rsid w:val="002B25F3"/>
    <w:rsid w:val="002B433A"/>
    <w:rsid w:val="002B5462"/>
    <w:rsid w:val="002B6D42"/>
    <w:rsid w:val="002C0FA9"/>
    <w:rsid w:val="002C2901"/>
    <w:rsid w:val="002C5E4A"/>
    <w:rsid w:val="002C6BBA"/>
    <w:rsid w:val="002C74E6"/>
    <w:rsid w:val="002D2CE2"/>
    <w:rsid w:val="002D3332"/>
    <w:rsid w:val="002D3C96"/>
    <w:rsid w:val="002D59D9"/>
    <w:rsid w:val="002D6751"/>
    <w:rsid w:val="002E3133"/>
    <w:rsid w:val="002E7ABF"/>
    <w:rsid w:val="002F1062"/>
    <w:rsid w:val="002F2497"/>
    <w:rsid w:val="002F7D90"/>
    <w:rsid w:val="00304979"/>
    <w:rsid w:val="00305CCB"/>
    <w:rsid w:val="00306E23"/>
    <w:rsid w:val="00322A99"/>
    <w:rsid w:val="00325902"/>
    <w:rsid w:val="00333771"/>
    <w:rsid w:val="00337108"/>
    <w:rsid w:val="00340A62"/>
    <w:rsid w:val="00347052"/>
    <w:rsid w:val="00352307"/>
    <w:rsid w:val="00353825"/>
    <w:rsid w:val="0035401C"/>
    <w:rsid w:val="003543AA"/>
    <w:rsid w:val="0036460D"/>
    <w:rsid w:val="00366205"/>
    <w:rsid w:val="00366ADF"/>
    <w:rsid w:val="00384811"/>
    <w:rsid w:val="00390F71"/>
    <w:rsid w:val="003930D4"/>
    <w:rsid w:val="003934E5"/>
    <w:rsid w:val="00393C69"/>
    <w:rsid w:val="003961E8"/>
    <w:rsid w:val="003A604D"/>
    <w:rsid w:val="003B00CB"/>
    <w:rsid w:val="003B08FA"/>
    <w:rsid w:val="003B446E"/>
    <w:rsid w:val="003B6C09"/>
    <w:rsid w:val="003C60E9"/>
    <w:rsid w:val="003D6C15"/>
    <w:rsid w:val="003D6DD3"/>
    <w:rsid w:val="003E3FA2"/>
    <w:rsid w:val="003E428D"/>
    <w:rsid w:val="003E4CF0"/>
    <w:rsid w:val="003E576A"/>
    <w:rsid w:val="003E5801"/>
    <w:rsid w:val="003F046E"/>
    <w:rsid w:val="00400AD9"/>
    <w:rsid w:val="00401C06"/>
    <w:rsid w:val="00401CEB"/>
    <w:rsid w:val="004146CD"/>
    <w:rsid w:val="00414C4D"/>
    <w:rsid w:val="00414DA1"/>
    <w:rsid w:val="004228D9"/>
    <w:rsid w:val="0043153A"/>
    <w:rsid w:val="00437066"/>
    <w:rsid w:val="00437A98"/>
    <w:rsid w:val="004404A5"/>
    <w:rsid w:val="00444A4B"/>
    <w:rsid w:val="004509EB"/>
    <w:rsid w:val="00462C0C"/>
    <w:rsid w:val="00463141"/>
    <w:rsid w:val="0047306F"/>
    <w:rsid w:val="00481BEF"/>
    <w:rsid w:val="0048519C"/>
    <w:rsid w:val="00490637"/>
    <w:rsid w:val="00492995"/>
    <w:rsid w:val="004956CF"/>
    <w:rsid w:val="004A0637"/>
    <w:rsid w:val="004A59C6"/>
    <w:rsid w:val="004A6D6E"/>
    <w:rsid w:val="004B157A"/>
    <w:rsid w:val="004B657B"/>
    <w:rsid w:val="004B6B01"/>
    <w:rsid w:val="004C1634"/>
    <w:rsid w:val="004C1F5F"/>
    <w:rsid w:val="004D2382"/>
    <w:rsid w:val="004D4CCB"/>
    <w:rsid w:val="004D5EDA"/>
    <w:rsid w:val="004D6AAD"/>
    <w:rsid w:val="004E494C"/>
    <w:rsid w:val="004E5AE2"/>
    <w:rsid w:val="004F3A80"/>
    <w:rsid w:val="005014C8"/>
    <w:rsid w:val="005035BC"/>
    <w:rsid w:val="00507EC5"/>
    <w:rsid w:val="00512621"/>
    <w:rsid w:val="00512B35"/>
    <w:rsid w:val="00524891"/>
    <w:rsid w:val="00525382"/>
    <w:rsid w:val="0052694C"/>
    <w:rsid w:val="005270D2"/>
    <w:rsid w:val="00533F38"/>
    <w:rsid w:val="00536471"/>
    <w:rsid w:val="00537BC4"/>
    <w:rsid w:val="00542142"/>
    <w:rsid w:val="0054693C"/>
    <w:rsid w:val="00547B85"/>
    <w:rsid w:val="005615EF"/>
    <w:rsid w:val="00562866"/>
    <w:rsid w:val="00563484"/>
    <w:rsid w:val="00563E80"/>
    <w:rsid w:val="00571BC3"/>
    <w:rsid w:val="00572BF7"/>
    <w:rsid w:val="00572BFE"/>
    <w:rsid w:val="005734B4"/>
    <w:rsid w:val="005774A9"/>
    <w:rsid w:val="00580611"/>
    <w:rsid w:val="005837D0"/>
    <w:rsid w:val="00585749"/>
    <w:rsid w:val="00587869"/>
    <w:rsid w:val="00587C5E"/>
    <w:rsid w:val="00590F0C"/>
    <w:rsid w:val="0059358C"/>
    <w:rsid w:val="005965BE"/>
    <w:rsid w:val="005A4B16"/>
    <w:rsid w:val="005A7522"/>
    <w:rsid w:val="005B15DD"/>
    <w:rsid w:val="005B1F8A"/>
    <w:rsid w:val="005B794C"/>
    <w:rsid w:val="005C4F16"/>
    <w:rsid w:val="005C6E37"/>
    <w:rsid w:val="005C6F86"/>
    <w:rsid w:val="005D0189"/>
    <w:rsid w:val="005D7975"/>
    <w:rsid w:val="005E1F22"/>
    <w:rsid w:val="005E3AE1"/>
    <w:rsid w:val="005E7EA6"/>
    <w:rsid w:val="005F6F96"/>
    <w:rsid w:val="005F7081"/>
    <w:rsid w:val="00601479"/>
    <w:rsid w:val="0060724D"/>
    <w:rsid w:val="0060793E"/>
    <w:rsid w:val="0061300C"/>
    <w:rsid w:val="006204B9"/>
    <w:rsid w:val="00624A41"/>
    <w:rsid w:val="00625556"/>
    <w:rsid w:val="00627D9E"/>
    <w:rsid w:val="0063011B"/>
    <w:rsid w:val="00641E01"/>
    <w:rsid w:val="006436F9"/>
    <w:rsid w:val="00650D4F"/>
    <w:rsid w:val="00652572"/>
    <w:rsid w:val="00661675"/>
    <w:rsid w:val="006648CA"/>
    <w:rsid w:val="00672A8A"/>
    <w:rsid w:val="00672B32"/>
    <w:rsid w:val="00672D5D"/>
    <w:rsid w:val="006731E5"/>
    <w:rsid w:val="006745F1"/>
    <w:rsid w:val="0067465D"/>
    <w:rsid w:val="006750C0"/>
    <w:rsid w:val="00676F32"/>
    <w:rsid w:val="00684D4B"/>
    <w:rsid w:val="00686236"/>
    <w:rsid w:val="006A1836"/>
    <w:rsid w:val="006A1AA5"/>
    <w:rsid w:val="006B257E"/>
    <w:rsid w:val="006B4087"/>
    <w:rsid w:val="006B6CEC"/>
    <w:rsid w:val="006B733B"/>
    <w:rsid w:val="006C0E0B"/>
    <w:rsid w:val="006D0A28"/>
    <w:rsid w:val="006D0BF4"/>
    <w:rsid w:val="006D52C7"/>
    <w:rsid w:val="006D62F8"/>
    <w:rsid w:val="006D7D70"/>
    <w:rsid w:val="006E4168"/>
    <w:rsid w:val="006E4682"/>
    <w:rsid w:val="006E731C"/>
    <w:rsid w:val="006F0D52"/>
    <w:rsid w:val="006F29AC"/>
    <w:rsid w:val="006F441E"/>
    <w:rsid w:val="006F5E65"/>
    <w:rsid w:val="006F6BAF"/>
    <w:rsid w:val="007118C8"/>
    <w:rsid w:val="00716664"/>
    <w:rsid w:val="00717680"/>
    <w:rsid w:val="00724C60"/>
    <w:rsid w:val="00741693"/>
    <w:rsid w:val="007453EA"/>
    <w:rsid w:val="007462A2"/>
    <w:rsid w:val="0074658B"/>
    <w:rsid w:val="007614F8"/>
    <w:rsid w:val="00764889"/>
    <w:rsid w:val="0077262A"/>
    <w:rsid w:val="00773468"/>
    <w:rsid w:val="00774B01"/>
    <w:rsid w:val="00774BCE"/>
    <w:rsid w:val="00783517"/>
    <w:rsid w:val="00783FF3"/>
    <w:rsid w:val="0078671D"/>
    <w:rsid w:val="0079079A"/>
    <w:rsid w:val="00794967"/>
    <w:rsid w:val="007A4007"/>
    <w:rsid w:val="007A4173"/>
    <w:rsid w:val="007A74E0"/>
    <w:rsid w:val="007B36E4"/>
    <w:rsid w:val="007C3A87"/>
    <w:rsid w:val="007C40DB"/>
    <w:rsid w:val="007D4C8A"/>
    <w:rsid w:val="007F0D43"/>
    <w:rsid w:val="007F7AA1"/>
    <w:rsid w:val="008016EB"/>
    <w:rsid w:val="00802885"/>
    <w:rsid w:val="00802D38"/>
    <w:rsid w:val="0080362B"/>
    <w:rsid w:val="008037B1"/>
    <w:rsid w:val="008056F7"/>
    <w:rsid w:val="00806B8C"/>
    <w:rsid w:val="00815471"/>
    <w:rsid w:val="00815FF3"/>
    <w:rsid w:val="0082080D"/>
    <w:rsid w:val="00830231"/>
    <w:rsid w:val="008441A7"/>
    <w:rsid w:val="00850678"/>
    <w:rsid w:val="00855BE5"/>
    <w:rsid w:val="008572A4"/>
    <w:rsid w:val="00865E86"/>
    <w:rsid w:val="00873399"/>
    <w:rsid w:val="008771BB"/>
    <w:rsid w:val="00877764"/>
    <w:rsid w:val="00877E34"/>
    <w:rsid w:val="00881A51"/>
    <w:rsid w:val="00883162"/>
    <w:rsid w:val="00886DF5"/>
    <w:rsid w:val="00887DDC"/>
    <w:rsid w:val="008951B7"/>
    <w:rsid w:val="00895822"/>
    <w:rsid w:val="00895955"/>
    <w:rsid w:val="008A41C1"/>
    <w:rsid w:val="008A4356"/>
    <w:rsid w:val="008A4421"/>
    <w:rsid w:val="008A490A"/>
    <w:rsid w:val="008A7544"/>
    <w:rsid w:val="008B714A"/>
    <w:rsid w:val="008C1A28"/>
    <w:rsid w:val="008C346F"/>
    <w:rsid w:val="008C6830"/>
    <w:rsid w:val="008D307E"/>
    <w:rsid w:val="008F2973"/>
    <w:rsid w:val="008F6274"/>
    <w:rsid w:val="009025E3"/>
    <w:rsid w:val="009029BE"/>
    <w:rsid w:val="00912713"/>
    <w:rsid w:val="0091771C"/>
    <w:rsid w:val="009205CD"/>
    <w:rsid w:val="0092114B"/>
    <w:rsid w:val="00923F20"/>
    <w:rsid w:val="00927E94"/>
    <w:rsid w:val="00930495"/>
    <w:rsid w:val="009316F1"/>
    <w:rsid w:val="00931FE8"/>
    <w:rsid w:val="00933993"/>
    <w:rsid w:val="00934701"/>
    <w:rsid w:val="009455F7"/>
    <w:rsid w:val="00954B9E"/>
    <w:rsid w:val="00961F42"/>
    <w:rsid w:val="0096271D"/>
    <w:rsid w:val="009660EF"/>
    <w:rsid w:val="00970064"/>
    <w:rsid w:val="00972468"/>
    <w:rsid w:val="00974346"/>
    <w:rsid w:val="0097475E"/>
    <w:rsid w:val="00975D90"/>
    <w:rsid w:val="00975E60"/>
    <w:rsid w:val="0098283D"/>
    <w:rsid w:val="00982DEC"/>
    <w:rsid w:val="00985601"/>
    <w:rsid w:val="00986823"/>
    <w:rsid w:val="00987078"/>
    <w:rsid w:val="00991895"/>
    <w:rsid w:val="0099412B"/>
    <w:rsid w:val="009966D9"/>
    <w:rsid w:val="009A1F96"/>
    <w:rsid w:val="009A1FD7"/>
    <w:rsid w:val="009A401F"/>
    <w:rsid w:val="009A440C"/>
    <w:rsid w:val="009A715B"/>
    <w:rsid w:val="009A7AD1"/>
    <w:rsid w:val="009B046B"/>
    <w:rsid w:val="009B053C"/>
    <w:rsid w:val="009B174C"/>
    <w:rsid w:val="009B5016"/>
    <w:rsid w:val="009B604B"/>
    <w:rsid w:val="009B7E42"/>
    <w:rsid w:val="009C08BD"/>
    <w:rsid w:val="009C2240"/>
    <w:rsid w:val="009C514D"/>
    <w:rsid w:val="009C6864"/>
    <w:rsid w:val="009D3F12"/>
    <w:rsid w:val="009E20AB"/>
    <w:rsid w:val="009E2753"/>
    <w:rsid w:val="009E5390"/>
    <w:rsid w:val="009E5BA6"/>
    <w:rsid w:val="009E6786"/>
    <w:rsid w:val="009F6C09"/>
    <w:rsid w:val="00A0172F"/>
    <w:rsid w:val="00A03A6F"/>
    <w:rsid w:val="00A10CF3"/>
    <w:rsid w:val="00A11C1D"/>
    <w:rsid w:val="00A23D03"/>
    <w:rsid w:val="00A271E5"/>
    <w:rsid w:val="00A3487E"/>
    <w:rsid w:val="00A40FDC"/>
    <w:rsid w:val="00A41D8E"/>
    <w:rsid w:val="00A42AAE"/>
    <w:rsid w:val="00A45AC3"/>
    <w:rsid w:val="00A4756F"/>
    <w:rsid w:val="00A477FB"/>
    <w:rsid w:val="00A54301"/>
    <w:rsid w:val="00A55898"/>
    <w:rsid w:val="00A5601E"/>
    <w:rsid w:val="00A632AC"/>
    <w:rsid w:val="00A65402"/>
    <w:rsid w:val="00A66AD0"/>
    <w:rsid w:val="00A6705A"/>
    <w:rsid w:val="00A67107"/>
    <w:rsid w:val="00A76962"/>
    <w:rsid w:val="00A76D85"/>
    <w:rsid w:val="00A8167C"/>
    <w:rsid w:val="00A82484"/>
    <w:rsid w:val="00A84C38"/>
    <w:rsid w:val="00A95068"/>
    <w:rsid w:val="00AA32B1"/>
    <w:rsid w:val="00AB47A3"/>
    <w:rsid w:val="00AB5D3C"/>
    <w:rsid w:val="00AB5DCC"/>
    <w:rsid w:val="00AB7E13"/>
    <w:rsid w:val="00AC3044"/>
    <w:rsid w:val="00AD1724"/>
    <w:rsid w:val="00AD74CA"/>
    <w:rsid w:val="00AD7BE1"/>
    <w:rsid w:val="00AE253F"/>
    <w:rsid w:val="00AF0553"/>
    <w:rsid w:val="00AF5FF0"/>
    <w:rsid w:val="00AF651B"/>
    <w:rsid w:val="00B04CC4"/>
    <w:rsid w:val="00B06DF4"/>
    <w:rsid w:val="00B12D67"/>
    <w:rsid w:val="00B20953"/>
    <w:rsid w:val="00B20F47"/>
    <w:rsid w:val="00B21B38"/>
    <w:rsid w:val="00B2294B"/>
    <w:rsid w:val="00B31A13"/>
    <w:rsid w:val="00B32D04"/>
    <w:rsid w:val="00B3300B"/>
    <w:rsid w:val="00B367F1"/>
    <w:rsid w:val="00B40368"/>
    <w:rsid w:val="00B44836"/>
    <w:rsid w:val="00B47D2D"/>
    <w:rsid w:val="00B50346"/>
    <w:rsid w:val="00B51074"/>
    <w:rsid w:val="00B51A15"/>
    <w:rsid w:val="00B54302"/>
    <w:rsid w:val="00B55EDC"/>
    <w:rsid w:val="00B64F26"/>
    <w:rsid w:val="00B661D2"/>
    <w:rsid w:val="00B66712"/>
    <w:rsid w:val="00B678AD"/>
    <w:rsid w:val="00B74494"/>
    <w:rsid w:val="00B75B42"/>
    <w:rsid w:val="00B80367"/>
    <w:rsid w:val="00B83907"/>
    <w:rsid w:val="00B87275"/>
    <w:rsid w:val="00B96560"/>
    <w:rsid w:val="00B97CE6"/>
    <w:rsid w:val="00BA123C"/>
    <w:rsid w:val="00BA35DC"/>
    <w:rsid w:val="00BA54F7"/>
    <w:rsid w:val="00BA5C2B"/>
    <w:rsid w:val="00BB1F3C"/>
    <w:rsid w:val="00BB6D2E"/>
    <w:rsid w:val="00BB789C"/>
    <w:rsid w:val="00BB7914"/>
    <w:rsid w:val="00BC0189"/>
    <w:rsid w:val="00BD2916"/>
    <w:rsid w:val="00BD6F1B"/>
    <w:rsid w:val="00BE2D4A"/>
    <w:rsid w:val="00BE3490"/>
    <w:rsid w:val="00BE3C24"/>
    <w:rsid w:val="00BE6159"/>
    <w:rsid w:val="00BF18C7"/>
    <w:rsid w:val="00BF3571"/>
    <w:rsid w:val="00BF4135"/>
    <w:rsid w:val="00BF47EE"/>
    <w:rsid w:val="00BF56D1"/>
    <w:rsid w:val="00C019B7"/>
    <w:rsid w:val="00C01FF7"/>
    <w:rsid w:val="00C02C11"/>
    <w:rsid w:val="00C0486B"/>
    <w:rsid w:val="00C0585A"/>
    <w:rsid w:val="00C05FAB"/>
    <w:rsid w:val="00C14ABA"/>
    <w:rsid w:val="00C156C9"/>
    <w:rsid w:val="00C15759"/>
    <w:rsid w:val="00C15D26"/>
    <w:rsid w:val="00C15DD9"/>
    <w:rsid w:val="00C17BC4"/>
    <w:rsid w:val="00C25C53"/>
    <w:rsid w:val="00C271A4"/>
    <w:rsid w:val="00C30E31"/>
    <w:rsid w:val="00C32F4A"/>
    <w:rsid w:val="00C346B7"/>
    <w:rsid w:val="00C35470"/>
    <w:rsid w:val="00C504D5"/>
    <w:rsid w:val="00C50BF2"/>
    <w:rsid w:val="00C62959"/>
    <w:rsid w:val="00C663D6"/>
    <w:rsid w:val="00C669FA"/>
    <w:rsid w:val="00C81AE2"/>
    <w:rsid w:val="00C8348C"/>
    <w:rsid w:val="00C91486"/>
    <w:rsid w:val="00C91AC7"/>
    <w:rsid w:val="00CA553C"/>
    <w:rsid w:val="00CA76DA"/>
    <w:rsid w:val="00CB0F1F"/>
    <w:rsid w:val="00CB1C46"/>
    <w:rsid w:val="00CB632D"/>
    <w:rsid w:val="00CB68F1"/>
    <w:rsid w:val="00CB6D70"/>
    <w:rsid w:val="00CB7E23"/>
    <w:rsid w:val="00CC1C94"/>
    <w:rsid w:val="00CD1E7C"/>
    <w:rsid w:val="00CD2B05"/>
    <w:rsid w:val="00CD459D"/>
    <w:rsid w:val="00CD45F5"/>
    <w:rsid w:val="00CE1906"/>
    <w:rsid w:val="00CE6EFA"/>
    <w:rsid w:val="00CE76E0"/>
    <w:rsid w:val="00D0223C"/>
    <w:rsid w:val="00D07856"/>
    <w:rsid w:val="00D07EB0"/>
    <w:rsid w:val="00D13D2A"/>
    <w:rsid w:val="00D17DF5"/>
    <w:rsid w:val="00D225F2"/>
    <w:rsid w:val="00D32D18"/>
    <w:rsid w:val="00D36FA8"/>
    <w:rsid w:val="00D37C31"/>
    <w:rsid w:val="00D4230E"/>
    <w:rsid w:val="00D53D4E"/>
    <w:rsid w:val="00D549EC"/>
    <w:rsid w:val="00D54DFE"/>
    <w:rsid w:val="00D60F57"/>
    <w:rsid w:val="00D612BD"/>
    <w:rsid w:val="00D63227"/>
    <w:rsid w:val="00D67625"/>
    <w:rsid w:val="00D701C5"/>
    <w:rsid w:val="00D719D6"/>
    <w:rsid w:val="00D739F7"/>
    <w:rsid w:val="00D73DB5"/>
    <w:rsid w:val="00D74024"/>
    <w:rsid w:val="00D7533C"/>
    <w:rsid w:val="00D81E51"/>
    <w:rsid w:val="00D8322F"/>
    <w:rsid w:val="00D83F1E"/>
    <w:rsid w:val="00D92CED"/>
    <w:rsid w:val="00D95D9F"/>
    <w:rsid w:val="00D963CA"/>
    <w:rsid w:val="00DB1A84"/>
    <w:rsid w:val="00DB2831"/>
    <w:rsid w:val="00DB3EE2"/>
    <w:rsid w:val="00DB3F2A"/>
    <w:rsid w:val="00DB5B7C"/>
    <w:rsid w:val="00DC152A"/>
    <w:rsid w:val="00DC1F0B"/>
    <w:rsid w:val="00DC6B96"/>
    <w:rsid w:val="00DD2BE0"/>
    <w:rsid w:val="00DD4947"/>
    <w:rsid w:val="00DD5F0F"/>
    <w:rsid w:val="00DD71C4"/>
    <w:rsid w:val="00DE1E08"/>
    <w:rsid w:val="00DE5A93"/>
    <w:rsid w:val="00DE66FC"/>
    <w:rsid w:val="00DF0C53"/>
    <w:rsid w:val="00DF0E12"/>
    <w:rsid w:val="00DF3A15"/>
    <w:rsid w:val="00DF3A90"/>
    <w:rsid w:val="00DF4BC6"/>
    <w:rsid w:val="00E02450"/>
    <w:rsid w:val="00E02EF0"/>
    <w:rsid w:val="00E04C6C"/>
    <w:rsid w:val="00E0778E"/>
    <w:rsid w:val="00E07A2A"/>
    <w:rsid w:val="00E163B1"/>
    <w:rsid w:val="00E22515"/>
    <w:rsid w:val="00E24D3F"/>
    <w:rsid w:val="00E30840"/>
    <w:rsid w:val="00E316D0"/>
    <w:rsid w:val="00E3188A"/>
    <w:rsid w:val="00E34705"/>
    <w:rsid w:val="00E408CB"/>
    <w:rsid w:val="00E41AC8"/>
    <w:rsid w:val="00E43406"/>
    <w:rsid w:val="00E4579B"/>
    <w:rsid w:val="00E46C42"/>
    <w:rsid w:val="00E53B9B"/>
    <w:rsid w:val="00E545A8"/>
    <w:rsid w:val="00E5669A"/>
    <w:rsid w:val="00E6193F"/>
    <w:rsid w:val="00E66CE8"/>
    <w:rsid w:val="00E66D32"/>
    <w:rsid w:val="00E703D8"/>
    <w:rsid w:val="00E80134"/>
    <w:rsid w:val="00E82472"/>
    <w:rsid w:val="00E84055"/>
    <w:rsid w:val="00E84114"/>
    <w:rsid w:val="00E90348"/>
    <w:rsid w:val="00E92056"/>
    <w:rsid w:val="00E920D5"/>
    <w:rsid w:val="00E93619"/>
    <w:rsid w:val="00E93BB9"/>
    <w:rsid w:val="00E93D7D"/>
    <w:rsid w:val="00E96203"/>
    <w:rsid w:val="00EA648C"/>
    <w:rsid w:val="00EB27A1"/>
    <w:rsid w:val="00EB302C"/>
    <w:rsid w:val="00EB63A1"/>
    <w:rsid w:val="00EC0510"/>
    <w:rsid w:val="00EC16AB"/>
    <w:rsid w:val="00EC2879"/>
    <w:rsid w:val="00EC39E9"/>
    <w:rsid w:val="00EC66B2"/>
    <w:rsid w:val="00ED0065"/>
    <w:rsid w:val="00ED1E74"/>
    <w:rsid w:val="00ED21C3"/>
    <w:rsid w:val="00ED67BC"/>
    <w:rsid w:val="00EE39AD"/>
    <w:rsid w:val="00EE4F1B"/>
    <w:rsid w:val="00EF2570"/>
    <w:rsid w:val="00F003FA"/>
    <w:rsid w:val="00F01976"/>
    <w:rsid w:val="00F1002E"/>
    <w:rsid w:val="00F10CB9"/>
    <w:rsid w:val="00F13919"/>
    <w:rsid w:val="00F14A30"/>
    <w:rsid w:val="00F17432"/>
    <w:rsid w:val="00F240C0"/>
    <w:rsid w:val="00F24582"/>
    <w:rsid w:val="00F30746"/>
    <w:rsid w:val="00F30970"/>
    <w:rsid w:val="00F33C57"/>
    <w:rsid w:val="00F503BE"/>
    <w:rsid w:val="00F60D26"/>
    <w:rsid w:val="00F61E0B"/>
    <w:rsid w:val="00F62718"/>
    <w:rsid w:val="00F6405D"/>
    <w:rsid w:val="00F73D14"/>
    <w:rsid w:val="00F76107"/>
    <w:rsid w:val="00F803BF"/>
    <w:rsid w:val="00F80B8F"/>
    <w:rsid w:val="00F811BE"/>
    <w:rsid w:val="00F81CF4"/>
    <w:rsid w:val="00F85827"/>
    <w:rsid w:val="00F94EBC"/>
    <w:rsid w:val="00FA16C8"/>
    <w:rsid w:val="00FA1F80"/>
    <w:rsid w:val="00FB0FBE"/>
    <w:rsid w:val="00FB1AD7"/>
    <w:rsid w:val="00FB1B2E"/>
    <w:rsid w:val="00FB250E"/>
    <w:rsid w:val="00FB4E5C"/>
    <w:rsid w:val="00FB7585"/>
    <w:rsid w:val="00FC1ECD"/>
    <w:rsid w:val="00FC39EE"/>
    <w:rsid w:val="00FC5056"/>
    <w:rsid w:val="00FC7719"/>
    <w:rsid w:val="00FC781A"/>
    <w:rsid w:val="00FF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C032"/>
  <w15:docId w15:val="{A532664D-4C97-4E3D-BFC2-D3F6C192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D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C1F0B"/>
    <w:rPr>
      <w:sz w:val="18"/>
      <w:szCs w:val="18"/>
    </w:rPr>
  </w:style>
  <w:style w:type="paragraph" w:styleId="a5">
    <w:name w:val="footer"/>
    <w:basedOn w:val="a"/>
    <w:link w:val="a6"/>
    <w:uiPriority w:val="99"/>
    <w:unhideWhenUsed/>
    <w:rsid w:val="00DC1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C1F0B"/>
    <w:rPr>
      <w:sz w:val="18"/>
      <w:szCs w:val="18"/>
    </w:rPr>
  </w:style>
  <w:style w:type="paragraph" w:styleId="a7">
    <w:name w:val="List Paragraph"/>
    <w:basedOn w:val="a"/>
    <w:uiPriority w:val="34"/>
    <w:qFormat/>
    <w:rsid w:val="00F003FA"/>
    <w:pPr>
      <w:ind w:firstLineChars="200" w:firstLine="420"/>
    </w:pPr>
  </w:style>
  <w:style w:type="paragraph" w:styleId="a8">
    <w:name w:val="Normal (Web)"/>
    <w:basedOn w:val="a"/>
    <w:uiPriority w:val="99"/>
    <w:unhideWhenUsed/>
    <w:rsid w:val="002528B3"/>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rsid w:val="00BF4135"/>
    <w:rPr>
      <w:rFonts w:ascii="宋体" w:eastAsia="宋体" w:hAnsi="宋体" w:hint="eastAsia"/>
      <w:b w:val="0"/>
      <w:bCs w:val="0"/>
      <w:i w:val="0"/>
      <w:iCs w:val="0"/>
      <w:color w:val="000000"/>
      <w:sz w:val="24"/>
      <w:szCs w:val="24"/>
    </w:rPr>
  </w:style>
  <w:style w:type="table" w:styleId="a9">
    <w:name w:val="Table Grid"/>
    <w:basedOn w:val="a1"/>
    <w:uiPriority w:val="39"/>
    <w:rsid w:val="00590F0C"/>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2216">
      <w:bodyDiv w:val="1"/>
      <w:marLeft w:val="0"/>
      <w:marRight w:val="0"/>
      <w:marTop w:val="0"/>
      <w:marBottom w:val="0"/>
      <w:divBdr>
        <w:top w:val="none" w:sz="0" w:space="0" w:color="auto"/>
        <w:left w:val="none" w:sz="0" w:space="0" w:color="auto"/>
        <w:bottom w:val="none" w:sz="0" w:space="0" w:color="auto"/>
        <w:right w:val="none" w:sz="0" w:space="0" w:color="auto"/>
      </w:divBdr>
    </w:div>
    <w:div w:id="198320007">
      <w:bodyDiv w:val="1"/>
      <w:marLeft w:val="0"/>
      <w:marRight w:val="0"/>
      <w:marTop w:val="0"/>
      <w:marBottom w:val="0"/>
      <w:divBdr>
        <w:top w:val="none" w:sz="0" w:space="0" w:color="auto"/>
        <w:left w:val="none" w:sz="0" w:space="0" w:color="auto"/>
        <w:bottom w:val="none" w:sz="0" w:space="0" w:color="auto"/>
        <w:right w:val="none" w:sz="0" w:space="0" w:color="auto"/>
      </w:divBdr>
    </w:div>
    <w:div w:id="781727581">
      <w:bodyDiv w:val="1"/>
      <w:marLeft w:val="0"/>
      <w:marRight w:val="0"/>
      <w:marTop w:val="0"/>
      <w:marBottom w:val="0"/>
      <w:divBdr>
        <w:top w:val="none" w:sz="0" w:space="0" w:color="auto"/>
        <w:left w:val="none" w:sz="0" w:space="0" w:color="auto"/>
        <w:bottom w:val="none" w:sz="0" w:space="0" w:color="auto"/>
        <w:right w:val="none" w:sz="0" w:space="0" w:color="auto"/>
      </w:divBdr>
    </w:div>
    <w:div w:id="917401982">
      <w:bodyDiv w:val="1"/>
      <w:marLeft w:val="0"/>
      <w:marRight w:val="0"/>
      <w:marTop w:val="0"/>
      <w:marBottom w:val="0"/>
      <w:divBdr>
        <w:top w:val="none" w:sz="0" w:space="0" w:color="auto"/>
        <w:left w:val="none" w:sz="0" w:space="0" w:color="auto"/>
        <w:bottom w:val="none" w:sz="0" w:space="0" w:color="auto"/>
        <w:right w:val="none" w:sz="0" w:space="0" w:color="auto"/>
      </w:divBdr>
    </w:div>
    <w:div w:id="18502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41BC-B39E-45CA-9036-3A0BE296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Gu,Yuxuan</dc:creator>
  <cp:lastModifiedBy>顾宇轩</cp:lastModifiedBy>
  <cp:revision>5</cp:revision>
  <cp:lastPrinted>2024-12-18T08:57:00Z</cp:lastPrinted>
  <dcterms:created xsi:type="dcterms:W3CDTF">2025-05-23T07:39:00Z</dcterms:created>
  <dcterms:modified xsi:type="dcterms:W3CDTF">2025-05-23T08:33:00Z</dcterms:modified>
</cp:coreProperties>
</file>