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9D55" w14:textId="2E44D9C4" w:rsidR="00AC5F16" w:rsidRDefault="007C0B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证券代码：</w:t>
      </w:r>
      <w:r w:rsidR="00490A73">
        <w:rPr>
          <w:rFonts w:asciiTheme="minorEastAsia" w:eastAsiaTheme="minorEastAsia" w:hAnsiTheme="minorEastAsia" w:hint="eastAsia"/>
          <w:b/>
          <w:sz w:val="24"/>
        </w:rPr>
        <w:t>688159</w:t>
      </w:r>
      <w:r w:rsidR="00490A73">
        <w:rPr>
          <w:rFonts w:asciiTheme="minorEastAsia" w:eastAsiaTheme="minorEastAsia" w:hAnsiTheme="minorEastAsia"/>
          <w:b/>
          <w:sz w:val="24"/>
        </w:rPr>
        <w:t xml:space="preserve">                                  </w:t>
      </w:r>
      <w:r>
        <w:rPr>
          <w:rFonts w:asciiTheme="minorEastAsia" w:eastAsiaTheme="minorEastAsia" w:hAnsiTheme="minorEastAsia" w:hint="eastAsia"/>
          <w:b/>
          <w:sz w:val="24"/>
        </w:rPr>
        <w:t xml:space="preserve"> 证券简称：</w:t>
      </w:r>
      <w:r w:rsidR="00490A73">
        <w:rPr>
          <w:rFonts w:asciiTheme="minorEastAsia" w:eastAsiaTheme="minorEastAsia" w:hAnsiTheme="minorEastAsia" w:hint="eastAsia"/>
          <w:b/>
          <w:sz w:val="24"/>
        </w:rPr>
        <w:t>有方</w:t>
      </w:r>
      <w:r>
        <w:rPr>
          <w:rFonts w:asciiTheme="minorEastAsia" w:eastAsiaTheme="minorEastAsia" w:hAnsiTheme="minorEastAsia" w:hint="eastAsia"/>
          <w:b/>
          <w:sz w:val="24"/>
        </w:rPr>
        <w:t xml:space="preserve">科技 </w:t>
      </w:r>
    </w:p>
    <w:p w14:paraId="376D39DC" w14:textId="77777777" w:rsidR="001B3319" w:rsidRDefault="001B3319">
      <w:pPr>
        <w:spacing w:line="360" w:lineRule="auto"/>
        <w:jc w:val="center"/>
        <w:rPr>
          <w:rFonts w:ascii="黑体" w:eastAsia="黑体"/>
          <w:b/>
          <w:sz w:val="32"/>
          <w:szCs w:val="32"/>
        </w:rPr>
      </w:pPr>
    </w:p>
    <w:p w14:paraId="35D4A903" w14:textId="5053BC57" w:rsidR="00AC5F16" w:rsidRDefault="003571C4">
      <w:pPr>
        <w:spacing w:line="360" w:lineRule="auto"/>
        <w:jc w:val="center"/>
        <w:rPr>
          <w:rFonts w:ascii="黑体" w:eastAsia="黑体"/>
          <w:b/>
          <w:sz w:val="32"/>
          <w:szCs w:val="32"/>
        </w:rPr>
      </w:pPr>
      <w:r>
        <w:rPr>
          <w:rFonts w:ascii="黑体" w:eastAsia="黑体" w:hint="eastAsia"/>
          <w:b/>
          <w:sz w:val="32"/>
          <w:szCs w:val="32"/>
        </w:rPr>
        <w:t>深圳市</w:t>
      </w:r>
      <w:r w:rsidR="00490A73">
        <w:rPr>
          <w:rFonts w:ascii="黑体" w:eastAsia="黑体" w:hint="eastAsia"/>
          <w:b/>
          <w:sz w:val="32"/>
          <w:szCs w:val="32"/>
        </w:rPr>
        <w:t>有方科技</w:t>
      </w:r>
      <w:r w:rsidR="007C0BB9">
        <w:rPr>
          <w:rFonts w:ascii="黑体" w:eastAsia="黑体" w:hint="eastAsia"/>
          <w:b/>
          <w:sz w:val="32"/>
          <w:szCs w:val="32"/>
        </w:rPr>
        <w:t>股份有限公司</w:t>
      </w:r>
    </w:p>
    <w:p w14:paraId="3A64978E" w14:textId="3F7E501A" w:rsidR="00AC5F16" w:rsidRDefault="007C0BB9">
      <w:pPr>
        <w:spacing w:beforeLines="50" w:before="156" w:afterLines="50" w:after="156" w:line="400" w:lineRule="exact"/>
        <w:jc w:val="center"/>
        <w:rPr>
          <w:rFonts w:ascii="黑体" w:eastAsia="黑体" w:hAnsi="黑体"/>
          <w:b/>
          <w:bCs/>
          <w:iCs/>
          <w:color w:val="000000"/>
          <w:sz w:val="32"/>
          <w:szCs w:val="32"/>
        </w:rPr>
      </w:pPr>
      <w:r>
        <w:rPr>
          <w:rFonts w:ascii="黑体" w:eastAsia="黑体" w:hAnsi="黑体" w:hint="eastAsia"/>
          <w:b/>
          <w:bCs/>
          <w:iCs/>
          <w:color w:val="000000"/>
          <w:sz w:val="32"/>
          <w:szCs w:val="32"/>
        </w:rPr>
        <w:t>投资者关系活动记录表</w:t>
      </w:r>
    </w:p>
    <w:p w14:paraId="6BD3D615" w14:textId="77777777" w:rsidR="00120E8A" w:rsidRDefault="00120E8A">
      <w:pPr>
        <w:spacing w:beforeLines="50" w:before="156" w:afterLines="50" w:after="156" w:line="400" w:lineRule="exact"/>
        <w:jc w:val="center"/>
        <w:rPr>
          <w:rFonts w:ascii="黑体" w:eastAsia="黑体" w:hAnsi="黑体"/>
          <w:b/>
          <w:bCs/>
          <w:iCs/>
          <w:color w:val="000000"/>
          <w:sz w:val="32"/>
          <w:szCs w:val="32"/>
        </w:rPr>
      </w:pPr>
    </w:p>
    <w:p w14:paraId="4016F6A8" w14:textId="1616C27E" w:rsidR="00AC5F16" w:rsidRDefault="007C0BB9">
      <w:pPr>
        <w:spacing w:line="400" w:lineRule="exact"/>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编号：</w:t>
      </w:r>
      <w:r w:rsidR="00FD1EC0">
        <w:rPr>
          <w:rFonts w:asciiTheme="minorEastAsia" w:eastAsiaTheme="minorEastAsia" w:hAnsiTheme="minorEastAsia"/>
          <w:bCs/>
          <w:iCs/>
          <w:color w:val="000000"/>
          <w:sz w:val="24"/>
        </w:rPr>
        <w:t>202</w:t>
      </w:r>
      <w:r w:rsidR="00F53E64">
        <w:rPr>
          <w:rFonts w:asciiTheme="minorEastAsia" w:eastAsiaTheme="minorEastAsia" w:hAnsiTheme="minorEastAsia"/>
          <w:bCs/>
          <w:iCs/>
          <w:color w:val="000000"/>
          <w:sz w:val="24"/>
        </w:rPr>
        <w:t>5</w:t>
      </w:r>
      <w:r>
        <w:rPr>
          <w:rFonts w:asciiTheme="minorEastAsia" w:eastAsiaTheme="minorEastAsia" w:hAnsiTheme="minorEastAsia"/>
          <w:bCs/>
          <w:iCs/>
          <w:color w:val="000000"/>
          <w:sz w:val="24"/>
        </w:rPr>
        <w:t>-</w:t>
      </w:r>
      <w:r w:rsidR="00120E8A">
        <w:rPr>
          <w:rFonts w:asciiTheme="minorEastAsia" w:eastAsiaTheme="minorEastAsia" w:hAnsiTheme="minorEastAsia" w:hint="eastAsia"/>
          <w:bCs/>
          <w:iCs/>
          <w:color w:val="000000"/>
          <w:sz w:val="24"/>
        </w:rPr>
        <w:t>业绩说明会</w:t>
      </w:r>
      <w:r w:rsidR="00FD1EC0">
        <w:rPr>
          <w:rFonts w:asciiTheme="minorEastAsia" w:eastAsiaTheme="minorEastAsia" w:hAnsiTheme="minorEastAsia" w:hint="eastAsia"/>
          <w:bCs/>
          <w:iCs/>
          <w:color w:val="000000"/>
          <w:sz w:val="24"/>
        </w:rPr>
        <w:t>0</w:t>
      </w:r>
      <w:r w:rsidR="00FD1EC0">
        <w:rPr>
          <w:rFonts w:asciiTheme="minorEastAsia" w:eastAsiaTheme="minorEastAsia" w:hAnsiTheme="minorEastAsia"/>
          <w:bCs/>
          <w:iCs/>
          <w:color w:val="000000"/>
          <w:sz w:val="24"/>
        </w:rPr>
        <w:t>0</w:t>
      </w:r>
      <w:r w:rsidR="001B3319">
        <w:rPr>
          <w:rFonts w:asciiTheme="minorEastAsia" w:eastAsiaTheme="minorEastAsia" w:hAnsiTheme="minorEastAsia"/>
          <w:bCs/>
          <w:iCs/>
          <w:color w:val="000000"/>
          <w:sz w:val="24"/>
        </w:rPr>
        <w:t>1</w:t>
      </w:r>
      <w:r w:rsidR="00FD1EC0">
        <w:rPr>
          <w:rFonts w:asciiTheme="minorEastAsia" w:eastAsiaTheme="minorEastAsia" w:hAnsiTheme="minorEastAsia" w:hint="eastAsia"/>
          <w:bCs/>
          <w:iCs/>
          <w:color w:val="000000"/>
          <w:sz w:val="24"/>
        </w:rPr>
        <w:t xml:space="preserve">                     </w:t>
      </w:r>
      <w:r>
        <w:rPr>
          <w:rFonts w:asciiTheme="minorEastAsia" w:eastAsiaTheme="minorEastAsia" w:hAnsiTheme="minorEastAsia" w:hint="eastAsia"/>
          <w:bCs/>
          <w:iCs/>
          <w:color w:val="000000"/>
          <w:sz w:val="24"/>
        </w:rPr>
        <w:t>日期：</w:t>
      </w:r>
      <w:r w:rsidR="007831A4">
        <w:rPr>
          <w:rFonts w:asciiTheme="minorEastAsia" w:eastAsiaTheme="minorEastAsia" w:hAnsiTheme="minorEastAsia" w:hint="eastAsia"/>
          <w:bCs/>
          <w:iCs/>
          <w:color w:val="000000"/>
          <w:sz w:val="24"/>
        </w:rPr>
        <w:t>202</w:t>
      </w:r>
      <w:r w:rsidR="00F53E64">
        <w:rPr>
          <w:rFonts w:asciiTheme="minorEastAsia" w:eastAsiaTheme="minorEastAsia" w:hAnsiTheme="minorEastAsia"/>
          <w:bCs/>
          <w:iCs/>
          <w:color w:val="000000"/>
          <w:sz w:val="24"/>
        </w:rPr>
        <w:t>5</w:t>
      </w:r>
      <w:r w:rsidR="007831A4">
        <w:rPr>
          <w:rFonts w:asciiTheme="minorEastAsia" w:eastAsiaTheme="minorEastAsia" w:hAnsiTheme="minorEastAsia" w:hint="eastAsia"/>
          <w:bCs/>
          <w:iCs/>
          <w:color w:val="000000"/>
          <w:sz w:val="24"/>
        </w:rPr>
        <w:t>年</w:t>
      </w:r>
      <w:r w:rsidR="00FD1EC0">
        <w:rPr>
          <w:rFonts w:asciiTheme="minorEastAsia" w:eastAsiaTheme="minorEastAsia" w:hAnsiTheme="minorEastAsia"/>
          <w:bCs/>
          <w:iCs/>
          <w:color w:val="000000"/>
          <w:sz w:val="24"/>
        </w:rPr>
        <w:t>5</w:t>
      </w:r>
      <w:r>
        <w:rPr>
          <w:rFonts w:asciiTheme="minorEastAsia" w:eastAsiaTheme="minorEastAsia" w:hAnsiTheme="minorEastAsia" w:hint="eastAsia"/>
          <w:bCs/>
          <w:iCs/>
          <w:color w:val="000000"/>
          <w:sz w:val="24"/>
        </w:rPr>
        <w:t>月</w:t>
      </w:r>
      <w:r w:rsidR="00F53E64">
        <w:rPr>
          <w:rFonts w:asciiTheme="minorEastAsia" w:eastAsiaTheme="minorEastAsia" w:hAnsiTheme="minorEastAsia"/>
          <w:bCs/>
          <w:iCs/>
          <w:color w:val="000000"/>
          <w:sz w:val="24"/>
        </w:rPr>
        <w:t>23</w:t>
      </w:r>
      <w:r>
        <w:rPr>
          <w:rFonts w:asciiTheme="minorEastAsia" w:eastAsiaTheme="minorEastAsia" w:hAnsiTheme="minorEastAsia" w:hint="eastAsia"/>
          <w:bCs/>
          <w:iCs/>
          <w:color w:val="000000"/>
          <w:sz w:val="24"/>
        </w:rPr>
        <w:t xml:space="preserve">日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AC5F16" w14:paraId="04D3DCE4" w14:textId="77777777">
        <w:tc>
          <w:tcPr>
            <w:tcW w:w="1908" w:type="dxa"/>
            <w:tcBorders>
              <w:top w:val="single" w:sz="4" w:space="0" w:color="auto"/>
              <w:left w:val="single" w:sz="4" w:space="0" w:color="auto"/>
              <w:bottom w:val="single" w:sz="4" w:space="0" w:color="auto"/>
              <w:right w:val="single" w:sz="4" w:space="0" w:color="auto"/>
            </w:tcBorders>
          </w:tcPr>
          <w:p w14:paraId="4C015D3A"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投资者关系活动类别</w:t>
            </w:r>
          </w:p>
          <w:p w14:paraId="6B625DDF" w14:textId="77777777" w:rsidR="00AC5F16" w:rsidRDefault="00AC5F16">
            <w:pPr>
              <w:spacing w:line="360" w:lineRule="auto"/>
              <w:rPr>
                <w:rFonts w:ascii="宋体" w:eastAsia="宋体" w:hAnsi="宋体" w:cs="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37B8321E" w14:textId="77777777" w:rsidR="00AC5F16" w:rsidRDefault="007C0BB9">
            <w:pPr>
              <w:spacing w:line="360" w:lineRule="auto"/>
              <w:rPr>
                <w:rFonts w:ascii="宋体" w:eastAsia="宋体" w:hAnsi="宋体" w:cs="宋体"/>
                <w:sz w:val="24"/>
              </w:rPr>
            </w:pPr>
            <w:r>
              <w:rPr>
                <w:rFonts w:ascii="宋体" w:eastAsia="宋体" w:hAnsi="宋体" w:cs="宋体" w:hint="eastAsia"/>
                <w:bCs/>
                <w:iCs/>
                <w:color w:val="000000"/>
                <w:sz w:val="24"/>
              </w:rPr>
              <w:sym w:font="Wingdings 2" w:char="00A3"/>
            </w:r>
            <w:r>
              <w:rPr>
                <w:rFonts w:ascii="宋体" w:eastAsia="宋体" w:hAnsi="宋体" w:cs="宋体" w:hint="eastAsia"/>
                <w:sz w:val="24"/>
              </w:rPr>
              <w:t xml:space="preserve">特定对象调研       </w:t>
            </w:r>
            <w:r>
              <w:rPr>
                <w:rFonts w:ascii="宋体" w:eastAsia="宋体" w:hAnsi="宋体" w:cs="宋体" w:hint="eastAsia"/>
                <w:bCs/>
                <w:iCs/>
                <w:color w:val="000000"/>
                <w:sz w:val="24"/>
              </w:rPr>
              <w:t>□</w:t>
            </w:r>
            <w:r>
              <w:rPr>
                <w:rFonts w:ascii="宋体" w:eastAsia="宋体" w:hAnsi="宋体" w:cs="宋体" w:hint="eastAsia"/>
                <w:sz w:val="24"/>
              </w:rPr>
              <w:t>分析</w:t>
            </w:r>
            <w:proofErr w:type="gramStart"/>
            <w:r>
              <w:rPr>
                <w:rFonts w:ascii="宋体" w:eastAsia="宋体" w:hAnsi="宋体" w:cs="宋体" w:hint="eastAsia"/>
                <w:sz w:val="24"/>
              </w:rPr>
              <w:t>师会议</w:t>
            </w:r>
            <w:proofErr w:type="gramEnd"/>
            <w:r>
              <w:rPr>
                <w:rFonts w:ascii="宋体" w:eastAsia="宋体" w:hAnsi="宋体" w:cs="宋体" w:hint="eastAsia"/>
                <w:bCs/>
                <w:iCs/>
                <w:color w:val="000000"/>
                <w:sz w:val="24"/>
              </w:rPr>
              <w:t xml:space="preserve">        □</w:t>
            </w:r>
            <w:r>
              <w:rPr>
                <w:rFonts w:ascii="宋体" w:eastAsia="宋体" w:hAnsi="宋体" w:cs="宋体" w:hint="eastAsia"/>
                <w:sz w:val="24"/>
              </w:rPr>
              <w:t>媒体采访</w:t>
            </w:r>
          </w:p>
          <w:p w14:paraId="3067775A" w14:textId="3D5EF75C" w:rsidR="00AC5F16" w:rsidRDefault="0016176F">
            <w:pPr>
              <w:spacing w:line="360" w:lineRule="auto"/>
              <w:rPr>
                <w:rFonts w:ascii="宋体" w:eastAsia="宋体" w:hAnsi="宋体" w:cs="宋体"/>
                <w:bCs/>
                <w:iCs/>
                <w:color w:val="000000"/>
                <w:sz w:val="24"/>
              </w:rPr>
            </w:pPr>
            <w:r>
              <w:rPr>
                <w:rFonts w:ascii="宋体" w:eastAsia="宋体" w:hAnsi="宋体" w:cs="宋体" w:hint="eastAsia"/>
                <w:bCs/>
                <w:iCs/>
                <w:color w:val="000000"/>
                <w:sz w:val="24"/>
              </w:rPr>
              <w:sym w:font="Wingdings 2" w:char="0052"/>
            </w:r>
            <w:r w:rsidR="007C0BB9">
              <w:rPr>
                <w:rFonts w:ascii="宋体" w:eastAsia="宋体" w:hAnsi="宋体" w:cs="宋体" w:hint="eastAsia"/>
                <w:sz w:val="24"/>
              </w:rPr>
              <w:t>业绩说明会</w:t>
            </w:r>
            <w:r w:rsidR="007C0BB9">
              <w:rPr>
                <w:rFonts w:ascii="宋体" w:eastAsia="宋体" w:hAnsi="宋体" w:cs="宋体" w:hint="eastAsia"/>
                <w:bCs/>
                <w:iCs/>
                <w:color w:val="000000"/>
                <w:sz w:val="24"/>
              </w:rPr>
              <w:t xml:space="preserve">      </w:t>
            </w:r>
            <w:r w:rsidR="007C0BB9">
              <w:rPr>
                <w:rFonts w:ascii="宋体" w:eastAsia="宋体" w:hAnsi="宋体" w:cs="宋体"/>
                <w:bCs/>
                <w:iCs/>
                <w:color w:val="000000"/>
                <w:sz w:val="24"/>
              </w:rPr>
              <w:t xml:space="preserve"> </w:t>
            </w:r>
            <w:r w:rsidR="007C0BB9">
              <w:rPr>
                <w:rFonts w:ascii="宋体" w:eastAsia="宋体" w:hAnsi="宋体" w:cs="宋体" w:hint="eastAsia"/>
                <w:bCs/>
                <w:iCs/>
                <w:color w:val="000000"/>
                <w:sz w:val="24"/>
              </w:rPr>
              <w:t xml:space="preserve">  □</w:t>
            </w:r>
            <w:r w:rsidR="007C0BB9">
              <w:rPr>
                <w:rFonts w:ascii="宋体" w:eastAsia="宋体" w:hAnsi="宋体" w:cs="宋体" w:hint="eastAsia"/>
                <w:sz w:val="24"/>
              </w:rPr>
              <w:t xml:space="preserve">新闻发布会        </w:t>
            </w:r>
            <w:r w:rsidR="007C0BB9">
              <w:rPr>
                <w:rFonts w:ascii="宋体" w:eastAsia="宋体" w:hAnsi="宋体" w:cs="宋体" w:hint="eastAsia"/>
                <w:bCs/>
                <w:iCs/>
                <w:color w:val="000000"/>
                <w:sz w:val="24"/>
              </w:rPr>
              <w:t>□</w:t>
            </w:r>
            <w:r w:rsidR="007C0BB9">
              <w:rPr>
                <w:rFonts w:ascii="宋体" w:eastAsia="宋体" w:hAnsi="宋体" w:cs="宋体" w:hint="eastAsia"/>
                <w:sz w:val="24"/>
              </w:rPr>
              <w:t>路演活动</w:t>
            </w:r>
          </w:p>
          <w:p w14:paraId="0C5A71FE" w14:textId="7F445710" w:rsidR="00AC5F16" w:rsidRDefault="007C0BB9">
            <w:pPr>
              <w:tabs>
                <w:tab w:val="left" w:pos="3045"/>
                <w:tab w:val="center" w:pos="3199"/>
              </w:tabs>
              <w:spacing w:line="360" w:lineRule="auto"/>
              <w:rPr>
                <w:rFonts w:ascii="宋体" w:eastAsia="宋体" w:hAnsi="宋体" w:cs="宋体"/>
                <w:bCs/>
                <w:iCs/>
                <w:color w:val="000000"/>
                <w:sz w:val="24"/>
              </w:rPr>
            </w:pPr>
            <w:r>
              <w:rPr>
                <w:rFonts w:ascii="宋体" w:eastAsia="宋体" w:hAnsi="宋体" w:cs="宋体" w:hint="eastAsia"/>
                <w:bCs/>
                <w:iCs/>
                <w:color w:val="000000"/>
                <w:sz w:val="24"/>
              </w:rPr>
              <w:t>□</w:t>
            </w:r>
            <w:r>
              <w:rPr>
                <w:rFonts w:ascii="宋体" w:eastAsia="宋体" w:hAnsi="宋体" w:cs="宋体" w:hint="eastAsia"/>
                <w:sz w:val="24"/>
              </w:rPr>
              <w:t>现场参观</w:t>
            </w:r>
            <w:r>
              <w:rPr>
                <w:rFonts w:ascii="宋体" w:eastAsia="宋体" w:hAnsi="宋体" w:cs="宋体" w:hint="eastAsia"/>
                <w:bCs/>
                <w:iCs/>
                <w:color w:val="000000"/>
                <w:sz w:val="24"/>
              </w:rPr>
              <w:t xml:space="preserve">           </w:t>
            </w:r>
            <w:r w:rsidR="0016176F">
              <w:rPr>
                <w:rFonts w:ascii="宋体" w:eastAsia="宋体" w:hAnsi="宋体" w:cs="宋体" w:hint="eastAsia"/>
                <w:bCs/>
                <w:iCs/>
                <w:color w:val="000000"/>
                <w:sz w:val="24"/>
              </w:rPr>
              <w:t>□</w:t>
            </w:r>
            <w:r>
              <w:rPr>
                <w:rFonts w:ascii="宋体" w:eastAsia="宋体" w:hAnsi="宋体" w:cs="宋体" w:hint="eastAsia"/>
                <w:sz w:val="24"/>
              </w:rPr>
              <w:t xml:space="preserve">电话会议  </w:t>
            </w: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hint="eastAsia"/>
                <w:bCs/>
                <w:iCs/>
                <w:color w:val="000000"/>
                <w:sz w:val="24"/>
              </w:rPr>
              <w:t>□</w:t>
            </w:r>
            <w:r>
              <w:rPr>
                <w:rFonts w:ascii="宋体" w:eastAsia="宋体" w:hAnsi="宋体" w:cs="宋体" w:hint="eastAsia"/>
                <w:sz w:val="24"/>
              </w:rPr>
              <w:t xml:space="preserve">其他 </w:t>
            </w:r>
          </w:p>
        </w:tc>
      </w:tr>
      <w:tr w:rsidR="00AC5F16" w:rsidRPr="006474BC" w14:paraId="0DF11034" w14:textId="77777777">
        <w:tc>
          <w:tcPr>
            <w:tcW w:w="1908" w:type="dxa"/>
            <w:tcBorders>
              <w:top w:val="single" w:sz="4" w:space="0" w:color="auto"/>
              <w:left w:val="single" w:sz="4" w:space="0" w:color="auto"/>
              <w:bottom w:val="single" w:sz="4" w:space="0" w:color="auto"/>
              <w:right w:val="single" w:sz="4" w:space="0" w:color="auto"/>
            </w:tcBorders>
          </w:tcPr>
          <w:p w14:paraId="4ECDD278"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14:paraId="491035E9" w14:textId="3D3A7E30" w:rsidR="00AC5F16" w:rsidRDefault="0016176F" w:rsidP="009B4E5C">
            <w:pPr>
              <w:spacing w:line="360" w:lineRule="auto"/>
              <w:rPr>
                <w:rFonts w:ascii="宋体" w:eastAsia="宋体" w:hAnsi="宋体" w:cs="宋体"/>
                <w:bCs/>
                <w:iCs/>
                <w:kern w:val="0"/>
                <w:sz w:val="24"/>
              </w:rPr>
            </w:pPr>
            <w:r>
              <w:rPr>
                <w:rFonts w:ascii="宋体" w:eastAsia="宋体" w:hAnsi="宋体" w:cs="宋体" w:hint="eastAsia"/>
                <w:bCs/>
                <w:iCs/>
                <w:kern w:val="0"/>
                <w:sz w:val="24"/>
              </w:rPr>
              <w:t>投资者：参与了业绩说明会的</w:t>
            </w:r>
            <w:r w:rsidR="009B4E5C">
              <w:rPr>
                <w:rFonts w:ascii="宋体" w:eastAsia="宋体" w:hAnsi="宋体" w:cs="宋体" w:hint="eastAsia"/>
                <w:bCs/>
                <w:iCs/>
                <w:kern w:val="0"/>
                <w:sz w:val="24"/>
              </w:rPr>
              <w:t>线上</w:t>
            </w:r>
            <w:r w:rsidR="0083501C">
              <w:rPr>
                <w:rFonts w:ascii="宋体" w:eastAsia="宋体" w:hAnsi="宋体" w:cs="宋体" w:hint="eastAsia"/>
                <w:bCs/>
                <w:iCs/>
                <w:kern w:val="0"/>
                <w:sz w:val="24"/>
              </w:rPr>
              <w:t>机构和</w:t>
            </w:r>
            <w:r>
              <w:rPr>
                <w:rFonts w:ascii="宋体" w:eastAsia="宋体" w:hAnsi="宋体" w:cs="宋体" w:hint="eastAsia"/>
                <w:bCs/>
                <w:iCs/>
                <w:kern w:val="0"/>
                <w:sz w:val="24"/>
              </w:rPr>
              <w:t>中小投资者们</w:t>
            </w:r>
            <w:r w:rsidR="0083501C">
              <w:rPr>
                <w:rFonts w:ascii="宋体" w:eastAsia="宋体" w:hAnsi="宋体" w:cs="宋体" w:hint="eastAsia"/>
                <w:bCs/>
                <w:iCs/>
                <w:kern w:val="0"/>
                <w:sz w:val="24"/>
              </w:rPr>
              <w:t>。</w:t>
            </w:r>
          </w:p>
        </w:tc>
      </w:tr>
      <w:tr w:rsidR="00AC5F16" w14:paraId="15000405" w14:textId="77777777">
        <w:tc>
          <w:tcPr>
            <w:tcW w:w="1908" w:type="dxa"/>
            <w:tcBorders>
              <w:top w:val="single" w:sz="4" w:space="0" w:color="auto"/>
              <w:left w:val="single" w:sz="4" w:space="0" w:color="auto"/>
              <w:bottom w:val="single" w:sz="4" w:space="0" w:color="auto"/>
              <w:right w:val="single" w:sz="4" w:space="0" w:color="auto"/>
            </w:tcBorders>
          </w:tcPr>
          <w:p w14:paraId="74074539"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14:paraId="55F78D99" w14:textId="35570932" w:rsidR="00AC5F16" w:rsidRDefault="007C0BB9" w:rsidP="00F53E64">
            <w:pPr>
              <w:spacing w:line="360" w:lineRule="auto"/>
              <w:rPr>
                <w:rFonts w:ascii="宋体" w:eastAsia="宋体" w:hAnsi="宋体" w:cs="宋体"/>
                <w:bCs/>
                <w:iCs/>
                <w:color w:val="000000"/>
                <w:sz w:val="24"/>
              </w:rPr>
            </w:pPr>
            <w:r>
              <w:rPr>
                <w:rFonts w:ascii="宋体" w:eastAsia="宋体" w:hAnsi="宋体" w:cs="宋体"/>
                <w:bCs/>
                <w:iCs/>
                <w:color w:val="000000"/>
                <w:sz w:val="24"/>
              </w:rPr>
              <w:t>202</w:t>
            </w:r>
            <w:r w:rsidR="00F53E64">
              <w:rPr>
                <w:rFonts w:ascii="宋体" w:eastAsia="宋体" w:hAnsi="宋体" w:cs="宋体"/>
                <w:bCs/>
                <w:iCs/>
                <w:color w:val="000000"/>
                <w:sz w:val="24"/>
              </w:rPr>
              <w:t>5</w:t>
            </w:r>
            <w:r>
              <w:rPr>
                <w:rFonts w:ascii="宋体" w:eastAsia="宋体" w:hAnsi="宋体" w:cs="宋体" w:hint="eastAsia"/>
                <w:bCs/>
                <w:iCs/>
                <w:color w:val="000000"/>
                <w:sz w:val="24"/>
              </w:rPr>
              <w:t>年</w:t>
            </w:r>
            <w:r w:rsidR="00FD1EC0">
              <w:rPr>
                <w:rFonts w:ascii="宋体" w:eastAsia="宋体" w:hAnsi="宋体" w:cs="宋体"/>
                <w:bCs/>
                <w:iCs/>
                <w:color w:val="000000"/>
                <w:sz w:val="24"/>
              </w:rPr>
              <w:t>5</w:t>
            </w:r>
            <w:r>
              <w:rPr>
                <w:rFonts w:ascii="宋体" w:eastAsia="宋体" w:hAnsi="宋体" w:cs="宋体" w:hint="eastAsia"/>
                <w:bCs/>
                <w:iCs/>
                <w:color w:val="000000"/>
                <w:sz w:val="24"/>
              </w:rPr>
              <w:t>月</w:t>
            </w:r>
            <w:r w:rsidR="00F53E64">
              <w:rPr>
                <w:rFonts w:ascii="宋体" w:eastAsia="宋体" w:hAnsi="宋体" w:cs="宋体"/>
                <w:bCs/>
                <w:iCs/>
                <w:color w:val="000000"/>
                <w:sz w:val="24"/>
              </w:rPr>
              <w:t>23</w:t>
            </w:r>
            <w:r>
              <w:rPr>
                <w:rFonts w:ascii="宋体" w:eastAsia="宋体" w:hAnsi="宋体" w:cs="宋体" w:hint="eastAsia"/>
                <w:bCs/>
                <w:iCs/>
                <w:color w:val="000000"/>
                <w:sz w:val="24"/>
              </w:rPr>
              <w:t>日</w:t>
            </w:r>
            <w:r w:rsidR="009B4E5C">
              <w:rPr>
                <w:rFonts w:ascii="宋体" w:eastAsia="宋体" w:hAnsi="宋体" w:cs="宋体"/>
                <w:bCs/>
                <w:iCs/>
                <w:color w:val="000000"/>
                <w:sz w:val="24"/>
              </w:rPr>
              <w:t>1</w:t>
            </w:r>
            <w:r w:rsidR="00FD1EC0">
              <w:rPr>
                <w:rFonts w:ascii="宋体" w:eastAsia="宋体" w:hAnsi="宋体" w:cs="宋体"/>
                <w:bCs/>
                <w:iCs/>
                <w:color w:val="000000"/>
                <w:sz w:val="24"/>
              </w:rPr>
              <w:t>5</w:t>
            </w:r>
            <w:r w:rsidR="00226C52">
              <w:rPr>
                <w:rFonts w:ascii="宋体" w:eastAsia="宋体" w:hAnsi="宋体" w:cs="宋体"/>
                <w:bCs/>
                <w:iCs/>
                <w:color w:val="000000"/>
                <w:sz w:val="24"/>
              </w:rPr>
              <w:t>:</w:t>
            </w:r>
            <w:r w:rsidR="009B4E5C">
              <w:rPr>
                <w:rFonts w:ascii="宋体" w:eastAsia="宋体" w:hAnsi="宋体" w:cs="宋体"/>
                <w:bCs/>
                <w:iCs/>
                <w:color w:val="000000"/>
                <w:sz w:val="24"/>
              </w:rPr>
              <w:t>0</w:t>
            </w:r>
            <w:r w:rsidR="00226C52">
              <w:rPr>
                <w:rFonts w:ascii="宋体" w:eastAsia="宋体" w:hAnsi="宋体" w:cs="宋体"/>
                <w:bCs/>
                <w:iCs/>
                <w:color w:val="000000"/>
                <w:sz w:val="24"/>
              </w:rPr>
              <w:t>0-1</w:t>
            </w:r>
            <w:r w:rsidR="00FD1EC0">
              <w:rPr>
                <w:rFonts w:ascii="宋体" w:eastAsia="宋体" w:hAnsi="宋体" w:cs="宋体"/>
                <w:bCs/>
                <w:iCs/>
                <w:color w:val="000000"/>
                <w:sz w:val="24"/>
              </w:rPr>
              <w:t>7</w:t>
            </w:r>
            <w:r w:rsidR="00226C52">
              <w:rPr>
                <w:rFonts w:ascii="宋体" w:eastAsia="宋体" w:hAnsi="宋体" w:cs="宋体"/>
                <w:bCs/>
                <w:iCs/>
                <w:color w:val="000000"/>
                <w:sz w:val="24"/>
              </w:rPr>
              <w:t>:</w:t>
            </w:r>
            <w:r w:rsidR="009B16FB">
              <w:rPr>
                <w:rFonts w:ascii="宋体" w:eastAsia="宋体" w:hAnsi="宋体" w:cs="宋体"/>
                <w:bCs/>
                <w:iCs/>
                <w:color w:val="000000"/>
                <w:sz w:val="24"/>
              </w:rPr>
              <w:t>0</w:t>
            </w:r>
            <w:r w:rsidR="0083501C">
              <w:rPr>
                <w:rFonts w:ascii="宋体" w:eastAsia="宋体" w:hAnsi="宋体" w:cs="宋体"/>
                <w:bCs/>
                <w:iCs/>
                <w:color w:val="000000"/>
                <w:sz w:val="24"/>
              </w:rPr>
              <w:t>0</w:t>
            </w:r>
          </w:p>
        </w:tc>
      </w:tr>
      <w:tr w:rsidR="00AC5F16" w14:paraId="46D4A771" w14:textId="77777777">
        <w:tc>
          <w:tcPr>
            <w:tcW w:w="1908" w:type="dxa"/>
            <w:tcBorders>
              <w:top w:val="single" w:sz="4" w:space="0" w:color="auto"/>
              <w:left w:val="single" w:sz="4" w:space="0" w:color="auto"/>
              <w:bottom w:val="single" w:sz="4" w:space="0" w:color="auto"/>
              <w:right w:val="single" w:sz="4" w:space="0" w:color="auto"/>
            </w:tcBorders>
          </w:tcPr>
          <w:p w14:paraId="3CA6FAB3"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6CEC786C"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w:t>
            </w:r>
          </w:p>
        </w:tc>
      </w:tr>
      <w:tr w:rsidR="00AC5F16" w14:paraId="0A39003C" w14:textId="77777777">
        <w:tc>
          <w:tcPr>
            <w:tcW w:w="1908" w:type="dxa"/>
            <w:tcBorders>
              <w:top w:val="single" w:sz="4" w:space="0" w:color="auto"/>
              <w:left w:val="single" w:sz="4" w:space="0" w:color="auto"/>
              <w:bottom w:val="single" w:sz="4" w:space="0" w:color="auto"/>
              <w:right w:val="single" w:sz="4" w:space="0" w:color="auto"/>
            </w:tcBorders>
          </w:tcPr>
          <w:p w14:paraId="67287C94"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14:paraId="5740FAF6" w14:textId="566C3AE2" w:rsidR="0016176F" w:rsidRDefault="0016176F">
            <w:pPr>
              <w:numPr>
                <w:ilvl w:val="0"/>
                <w:numId w:val="1"/>
              </w:numPr>
              <w:spacing w:line="360" w:lineRule="auto"/>
              <w:rPr>
                <w:rFonts w:ascii="宋体" w:eastAsia="宋体" w:hAnsi="宋体" w:cs="宋体"/>
                <w:bCs/>
                <w:iCs/>
                <w:color w:val="000000"/>
                <w:sz w:val="24"/>
              </w:rPr>
            </w:pPr>
            <w:r>
              <w:rPr>
                <w:rFonts w:ascii="宋体" w:eastAsia="宋体" w:hAnsi="宋体" w:cs="宋体" w:hint="eastAsia"/>
                <w:bCs/>
                <w:iCs/>
                <w:color w:val="000000"/>
                <w:sz w:val="24"/>
              </w:rPr>
              <w:t>有方科技 董事长/总经理：王</w:t>
            </w:r>
            <w:proofErr w:type="gramStart"/>
            <w:r>
              <w:rPr>
                <w:rFonts w:ascii="宋体" w:eastAsia="宋体" w:hAnsi="宋体" w:cs="宋体" w:hint="eastAsia"/>
                <w:bCs/>
                <w:iCs/>
                <w:color w:val="000000"/>
                <w:sz w:val="24"/>
              </w:rPr>
              <w:t>慷</w:t>
            </w:r>
            <w:proofErr w:type="gramEnd"/>
          </w:p>
          <w:p w14:paraId="0F4CBBE9" w14:textId="272AAF5F" w:rsidR="00C939D8" w:rsidRDefault="00C939D8">
            <w:pPr>
              <w:numPr>
                <w:ilvl w:val="0"/>
                <w:numId w:val="1"/>
              </w:numPr>
              <w:spacing w:line="360" w:lineRule="auto"/>
              <w:rPr>
                <w:rFonts w:ascii="宋体" w:eastAsia="宋体" w:hAnsi="宋体" w:cs="宋体"/>
                <w:bCs/>
                <w:iCs/>
                <w:color w:val="000000"/>
                <w:sz w:val="24"/>
              </w:rPr>
            </w:pPr>
            <w:r>
              <w:rPr>
                <w:rFonts w:ascii="宋体" w:eastAsia="宋体" w:hAnsi="宋体" w:cs="宋体" w:hint="eastAsia"/>
                <w:bCs/>
                <w:iCs/>
                <w:color w:val="000000"/>
                <w:sz w:val="24"/>
              </w:rPr>
              <w:t>有方科技 独立董事：</w:t>
            </w:r>
            <w:r w:rsidR="007831A4">
              <w:rPr>
                <w:rFonts w:ascii="宋体" w:eastAsia="宋体" w:hAnsi="宋体" w:cs="宋体" w:hint="eastAsia"/>
                <w:bCs/>
                <w:iCs/>
                <w:color w:val="000000"/>
                <w:sz w:val="24"/>
              </w:rPr>
              <w:t>金雷</w:t>
            </w:r>
          </w:p>
          <w:p w14:paraId="4DAADFE8" w14:textId="48DDED16" w:rsidR="00C939D8" w:rsidRDefault="0016176F" w:rsidP="00C939D8">
            <w:pPr>
              <w:numPr>
                <w:ilvl w:val="0"/>
                <w:numId w:val="1"/>
              </w:numPr>
              <w:spacing w:line="360" w:lineRule="auto"/>
              <w:rPr>
                <w:rFonts w:ascii="宋体" w:eastAsia="宋体" w:hAnsi="宋体" w:cs="宋体"/>
                <w:bCs/>
                <w:iCs/>
                <w:color w:val="000000"/>
                <w:sz w:val="24"/>
              </w:rPr>
            </w:pPr>
            <w:r>
              <w:rPr>
                <w:rFonts w:ascii="宋体" w:eastAsia="宋体" w:hAnsi="宋体" w:cs="宋体" w:hint="eastAsia"/>
                <w:bCs/>
                <w:iCs/>
                <w:color w:val="000000"/>
                <w:sz w:val="24"/>
              </w:rPr>
              <w:t>有方科技 财务总监：</w:t>
            </w:r>
            <w:r w:rsidR="00FD1EC0">
              <w:rPr>
                <w:rFonts w:ascii="宋体" w:eastAsia="宋体" w:hAnsi="宋体" w:cs="宋体" w:hint="eastAsia"/>
                <w:bCs/>
                <w:iCs/>
                <w:color w:val="000000"/>
                <w:sz w:val="24"/>
              </w:rPr>
              <w:t>邱芳勇</w:t>
            </w:r>
          </w:p>
          <w:p w14:paraId="04DD4727" w14:textId="69F46B03" w:rsidR="00FD1EC0" w:rsidRDefault="00FD1EC0" w:rsidP="00C939D8">
            <w:pPr>
              <w:numPr>
                <w:ilvl w:val="0"/>
                <w:numId w:val="1"/>
              </w:numPr>
              <w:spacing w:line="360" w:lineRule="auto"/>
              <w:rPr>
                <w:rFonts w:ascii="宋体" w:eastAsia="宋体" w:hAnsi="宋体" w:cs="宋体"/>
                <w:bCs/>
                <w:iCs/>
                <w:color w:val="000000"/>
                <w:sz w:val="24"/>
              </w:rPr>
            </w:pPr>
            <w:r>
              <w:rPr>
                <w:rFonts w:ascii="宋体" w:eastAsia="宋体" w:hAnsi="宋体" w:cs="宋体"/>
                <w:bCs/>
                <w:iCs/>
                <w:color w:val="000000"/>
                <w:sz w:val="24"/>
              </w:rPr>
              <w:t>有方科技</w:t>
            </w:r>
            <w:r>
              <w:rPr>
                <w:rFonts w:ascii="宋体" w:eastAsia="宋体" w:hAnsi="宋体" w:cs="宋体" w:hint="eastAsia"/>
                <w:bCs/>
                <w:iCs/>
                <w:color w:val="000000"/>
                <w:sz w:val="24"/>
              </w:rPr>
              <w:t xml:space="preserve"> </w:t>
            </w:r>
            <w:r w:rsidR="00F53E64">
              <w:rPr>
                <w:rFonts w:ascii="宋体" w:eastAsia="宋体" w:hAnsi="宋体" w:cs="宋体" w:hint="eastAsia"/>
                <w:bCs/>
                <w:iCs/>
                <w:color w:val="000000"/>
                <w:sz w:val="24"/>
              </w:rPr>
              <w:t>董事会秘书</w:t>
            </w:r>
            <w:r>
              <w:rPr>
                <w:rFonts w:ascii="宋体" w:eastAsia="宋体" w:hAnsi="宋体" w:cs="宋体" w:hint="eastAsia"/>
                <w:bCs/>
                <w:iCs/>
                <w:color w:val="000000"/>
                <w:sz w:val="24"/>
              </w:rPr>
              <w:t>：李子瑞</w:t>
            </w:r>
          </w:p>
          <w:p w14:paraId="6E5D3EA4" w14:textId="160112D2" w:rsidR="007831A4" w:rsidRPr="00C939D8" w:rsidRDefault="007831A4" w:rsidP="00C939D8">
            <w:pPr>
              <w:numPr>
                <w:ilvl w:val="0"/>
                <w:numId w:val="1"/>
              </w:numPr>
              <w:spacing w:line="360" w:lineRule="auto"/>
              <w:rPr>
                <w:rFonts w:ascii="宋体" w:eastAsia="宋体" w:hAnsi="宋体" w:cs="宋体"/>
                <w:bCs/>
                <w:iCs/>
                <w:color w:val="000000"/>
                <w:sz w:val="24"/>
              </w:rPr>
            </w:pPr>
            <w:r>
              <w:rPr>
                <w:rFonts w:ascii="宋体" w:eastAsia="宋体" w:hAnsi="宋体" w:cs="宋体"/>
                <w:bCs/>
                <w:iCs/>
                <w:color w:val="000000"/>
                <w:sz w:val="24"/>
              </w:rPr>
              <w:t>有方科技</w:t>
            </w:r>
            <w:r>
              <w:rPr>
                <w:rFonts w:ascii="宋体" w:eastAsia="宋体" w:hAnsi="宋体" w:cs="宋体" w:hint="eastAsia"/>
                <w:bCs/>
                <w:iCs/>
                <w:color w:val="000000"/>
                <w:sz w:val="24"/>
              </w:rPr>
              <w:t xml:space="preserve"> 证券事务代表：郑妍</w:t>
            </w:r>
          </w:p>
        </w:tc>
      </w:tr>
      <w:tr w:rsidR="00AC5F16" w14:paraId="3D2CFB25" w14:textId="77777777">
        <w:tc>
          <w:tcPr>
            <w:tcW w:w="1908" w:type="dxa"/>
            <w:tcBorders>
              <w:top w:val="single" w:sz="4" w:space="0" w:color="auto"/>
              <w:left w:val="single" w:sz="4" w:space="0" w:color="auto"/>
              <w:bottom w:val="single" w:sz="4" w:space="0" w:color="auto"/>
              <w:right w:val="single" w:sz="4" w:space="0" w:color="auto"/>
            </w:tcBorders>
            <w:vAlign w:val="center"/>
          </w:tcPr>
          <w:p w14:paraId="47CAAB94"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452525EE" w14:textId="7FE62CFE" w:rsidR="00490A73" w:rsidRPr="000C58C2" w:rsidRDefault="0016176F" w:rsidP="00BA5700">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线</w:t>
            </w:r>
            <w:proofErr w:type="gramStart"/>
            <w:r>
              <w:rPr>
                <w:rFonts w:ascii="宋体" w:eastAsia="宋体" w:hAnsi="宋体" w:cs="宋体" w:hint="eastAsia"/>
                <w:bCs/>
                <w:iCs/>
                <w:color w:val="000000"/>
                <w:sz w:val="24"/>
              </w:rPr>
              <w:t>上业绩</w:t>
            </w:r>
            <w:proofErr w:type="gramEnd"/>
            <w:r>
              <w:rPr>
                <w:rFonts w:ascii="宋体" w:eastAsia="宋体" w:hAnsi="宋体" w:cs="宋体" w:hint="eastAsia"/>
                <w:bCs/>
                <w:iCs/>
                <w:color w:val="000000"/>
                <w:sz w:val="24"/>
              </w:rPr>
              <w:t>说明会沟通</w:t>
            </w:r>
            <w:r w:rsidR="007C0BB9">
              <w:rPr>
                <w:rFonts w:ascii="宋体" w:eastAsia="宋体" w:hAnsi="宋体" w:cs="宋体" w:hint="eastAsia"/>
                <w:bCs/>
                <w:iCs/>
                <w:color w:val="000000"/>
                <w:sz w:val="24"/>
              </w:rPr>
              <w:t>交流过程中，公司人员严格按照有关制度规定，没有出现未公开重大信息泄露等情况。</w:t>
            </w:r>
          </w:p>
        </w:tc>
      </w:tr>
      <w:tr w:rsidR="00AC5F16" w14:paraId="73699DEB" w14:textId="77777777">
        <w:trPr>
          <w:trHeight w:val="552"/>
        </w:trPr>
        <w:tc>
          <w:tcPr>
            <w:tcW w:w="1908" w:type="dxa"/>
            <w:tcBorders>
              <w:top w:val="single" w:sz="4" w:space="0" w:color="auto"/>
              <w:left w:val="single" w:sz="4" w:space="0" w:color="auto"/>
              <w:right w:val="single" w:sz="4" w:space="0" w:color="auto"/>
            </w:tcBorders>
            <w:vAlign w:val="center"/>
          </w:tcPr>
          <w:p w14:paraId="01AB9290"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附件清单（如有）</w:t>
            </w:r>
          </w:p>
        </w:tc>
        <w:tc>
          <w:tcPr>
            <w:tcW w:w="6614" w:type="dxa"/>
            <w:tcBorders>
              <w:top w:val="single" w:sz="4" w:space="0" w:color="auto"/>
              <w:left w:val="single" w:sz="4" w:space="0" w:color="auto"/>
              <w:right w:val="single" w:sz="4" w:space="0" w:color="auto"/>
            </w:tcBorders>
          </w:tcPr>
          <w:p w14:paraId="2E2242CE" w14:textId="77777777" w:rsidR="00AC5F16" w:rsidRDefault="007C0BB9">
            <w:pPr>
              <w:spacing w:line="360" w:lineRule="auto"/>
              <w:rPr>
                <w:rFonts w:ascii="宋体" w:eastAsia="宋体" w:hAnsi="宋体" w:cs="宋体"/>
                <w:bCs/>
                <w:iCs/>
                <w:color w:val="000000"/>
                <w:sz w:val="24"/>
              </w:rPr>
            </w:pPr>
            <w:r>
              <w:rPr>
                <w:rFonts w:ascii="宋体" w:eastAsia="宋体" w:hAnsi="宋体" w:cs="宋体" w:hint="eastAsia"/>
                <w:bCs/>
                <w:iCs/>
                <w:color w:val="000000"/>
                <w:sz w:val="24"/>
              </w:rPr>
              <w:t>会议纪要</w:t>
            </w:r>
          </w:p>
        </w:tc>
      </w:tr>
    </w:tbl>
    <w:p w14:paraId="35DC4359" w14:textId="77777777" w:rsidR="00AC5F16" w:rsidRDefault="00AC5F16">
      <w:pPr>
        <w:spacing w:line="360" w:lineRule="auto"/>
        <w:rPr>
          <w:rFonts w:ascii="黑体" w:eastAsia="黑体" w:hAnsi="黑体" w:cs="宋体"/>
          <w:color w:val="000000"/>
          <w:sz w:val="32"/>
          <w:shd w:val="clear" w:color="auto" w:fill="FFFFFF"/>
        </w:rPr>
      </w:pPr>
    </w:p>
    <w:p w14:paraId="5E10744A" w14:textId="77777777" w:rsidR="00AC5F16" w:rsidRDefault="007C0BB9">
      <w:pPr>
        <w:rPr>
          <w:rFonts w:ascii="黑体" w:eastAsia="黑体" w:hAnsi="黑体" w:cs="宋体"/>
          <w:color w:val="000000"/>
          <w:sz w:val="32"/>
          <w:shd w:val="clear" w:color="auto" w:fill="FFFFFF"/>
        </w:rPr>
      </w:pPr>
      <w:r>
        <w:rPr>
          <w:rFonts w:ascii="黑体" w:eastAsia="黑体" w:hAnsi="黑体" w:cs="宋体" w:hint="eastAsia"/>
          <w:color w:val="000000"/>
          <w:sz w:val="32"/>
          <w:shd w:val="clear" w:color="auto" w:fill="FFFFFF"/>
        </w:rPr>
        <w:br w:type="page"/>
      </w:r>
    </w:p>
    <w:p w14:paraId="384A153F" w14:textId="77777777" w:rsidR="00AC5F16" w:rsidRDefault="007C0BB9">
      <w:pPr>
        <w:spacing w:line="360" w:lineRule="auto"/>
        <w:rPr>
          <w:rFonts w:ascii="黑体" w:eastAsia="黑体" w:hAnsi="黑体" w:cs="宋体"/>
          <w:color w:val="000000"/>
          <w:sz w:val="28"/>
          <w:szCs w:val="22"/>
          <w:shd w:val="clear" w:color="auto" w:fill="FFFFFF"/>
        </w:rPr>
      </w:pPr>
      <w:r>
        <w:rPr>
          <w:rFonts w:ascii="黑体" w:eastAsia="黑体" w:hAnsi="黑体" w:cs="宋体" w:hint="eastAsia"/>
          <w:color w:val="000000"/>
          <w:sz w:val="28"/>
          <w:szCs w:val="22"/>
          <w:shd w:val="clear" w:color="auto" w:fill="FFFFFF"/>
        </w:rPr>
        <w:lastRenderedPageBreak/>
        <w:t>附件</w:t>
      </w:r>
    </w:p>
    <w:p w14:paraId="0D1DEDFA" w14:textId="77777777" w:rsidR="00AC5F16" w:rsidRDefault="007C0BB9">
      <w:pPr>
        <w:spacing w:line="360" w:lineRule="auto"/>
        <w:jc w:val="center"/>
        <w:rPr>
          <w:rFonts w:ascii="黑体" w:eastAsia="黑体" w:hAnsi="黑体" w:cs="宋体"/>
          <w:color w:val="000000"/>
          <w:sz w:val="32"/>
          <w:shd w:val="clear" w:color="auto" w:fill="FFFFFF"/>
        </w:rPr>
      </w:pPr>
      <w:r>
        <w:rPr>
          <w:rFonts w:ascii="黑体" w:eastAsia="黑体" w:hAnsi="黑体" w:cs="宋体" w:hint="eastAsia"/>
          <w:color w:val="000000"/>
          <w:sz w:val="32"/>
          <w:shd w:val="clear" w:color="auto" w:fill="FFFFFF"/>
        </w:rPr>
        <w:t>会议纪要</w:t>
      </w:r>
    </w:p>
    <w:p w14:paraId="2EB7B251" w14:textId="77777777" w:rsidR="002F7CAE" w:rsidRDefault="002F7CAE" w:rsidP="00490A73">
      <w:pPr>
        <w:pStyle w:val="a3"/>
        <w:spacing w:line="360" w:lineRule="auto"/>
        <w:ind w:firstLineChars="200" w:firstLine="480"/>
        <w:rPr>
          <w:rFonts w:asciiTheme="minorEastAsia" w:eastAsiaTheme="minorEastAsia" w:hAnsiTheme="minorEastAsia"/>
          <w:sz w:val="24"/>
        </w:rPr>
      </w:pPr>
    </w:p>
    <w:p w14:paraId="20C4FC3B" w14:textId="6EEE36C9" w:rsidR="006F2C9A" w:rsidRDefault="0016176F" w:rsidP="00490A73">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公司在上海证券交易所、</w:t>
      </w:r>
      <w:r w:rsidRPr="0016176F">
        <w:rPr>
          <w:rFonts w:asciiTheme="minorEastAsia" w:eastAsiaTheme="minorEastAsia" w:hAnsiTheme="minorEastAsia" w:hint="eastAsia"/>
          <w:sz w:val="24"/>
        </w:rPr>
        <w:t>上证</w:t>
      </w:r>
      <w:r w:rsidR="00120D52">
        <w:rPr>
          <w:rFonts w:asciiTheme="minorEastAsia" w:eastAsiaTheme="minorEastAsia" w:hAnsiTheme="minorEastAsia" w:hint="eastAsia"/>
          <w:sz w:val="24"/>
        </w:rPr>
        <w:t>所信息网络有限公司</w:t>
      </w:r>
      <w:r>
        <w:rPr>
          <w:rFonts w:asciiTheme="minorEastAsia" w:eastAsiaTheme="minorEastAsia" w:hAnsiTheme="minorEastAsia" w:hint="eastAsia"/>
          <w:sz w:val="24"/>
        </w:rPr>
        <w:t>的支持下，</w:t>
      </w:r>
      <w:proofErr w:type="gramStart"/>
      <w:r w:rsidR="008101D6">
        <w:rPr>
          <w:rFonts w:asciiTheme="minorEastAsia" w:eastAsiaTheme="minorEastAsia" w:hAnsiTheme="minorEastAsia" w:hint="eastAsia"/>
          <w:sz w:val="24"/>
        </w:rPr>
        <w:t>在</w:t>
      </w:r>
      <w:r>
        <w:rPr>
          <w:rFonts w:asciiTheme="minorEastAsia" w:eastAsiaTheme="minorEastAsia" w:hAnsiTheme="minorEastAsia" w:hint="eastAsia"/>
          <w:sz w:val="24"/>
        </w:rPr>
        <w:t>上证路演</w:t>
      </w:r>
      <w:proofErr w:type="gramEnd"/>
      <w:r>
        <w:rPr>
          <w:rFonts w:asciiTheme="minorEastAsia" w:eastAsiaTheme="minorEastAsia" w:hAnsiTheme="minorEastAsia" w:hint="eastAsia"/>
          <w:sz w:val="24"/>
        </w:rPr>
        <w:t>中心</w:t>
      </w:r>
      <w:r w:rsidRPr="0016176F">
        <w:rPr>
          <w:rFonts w:asciiTheme="minorEastAsia" w:eastAsiaTheme="minorEastAsia" w:hAnsiTheme="minorEastAsia" w:hint="eastAsia"/>
          <w:sz w:val="24"/>
        </w:rPr>
        <w:t>（http://roadshow.sseinfo.com）</w:t>
      </w:r>
      <w:r>
        <w:rPr>
          <w:rFonts w:asciiTheme="minorEastAsia" w:eastAsiaTheme="minorEastAsia" w:hAnsiTheme="minorEastAsia" w:hint="eastAsia"/>
          <w:sz w:val="24"/>
        </w:rPr>
        <w:t>召开了线</w:t>
      </w:r>
      <w:proofErr w:type="gramStart"/>
      <w:r>
        <w:rPr>
          <w:rFonts w:asciiTheme="minorEastAsia" w:eastAsiaTheme="minorEastAsia" w:hAnsiTheme="minorEastAsia" w:hint="eastAsia"/>
          <w:sz w:val="24"/>
        </w:rPr>
        <w:t>上业绩</w:t>
      </w:r>
      <w:proofErr w:type="gramEnd"/>
      <w:r>
        <w:rPr>
          <w:rFonts w:asciiTheme="minorEastAsia" w:eastAsiaTheme="minorEastAsia" w:hAnsiTheme="minorEastAsia" w:hint="eastAsia"/>
          <w:sz w:val="24"/>
        </w:rPr>
        <w:t>说明会</w:t>
      </w:r>
      <w:r w:rsidR="007C0BB9">
        <w:rPr>
          <w:rFonts w:asciiTheme="minorEastAsia" w:eastAsiaTheme="minorEastAsia" w:hAnsiTheme="minorEastAsia" w:hint="eastAsia"/>
          <w:sz w:val="24"/>
        </w:rPr>
        <w:t>，</w:t>
      </w:r>
      <w:r>
        <w:rPr>
          <w:rFonts w:asciiTheme="minorEastAsia" w:eastAsiaTheme="minorEastAsia" w:hAnsiTheme="minorEastAsia" w:hint="eastAsia"/>
          <w:sz w:val="24"/>
        </w:rPr>
        <w:t>说明会</w:t>
      </w:r>
      <w:r w:rsidR="002A5254">
        <w:rPr>
          <w:rFonts w:asciiTheme="minorEastAsia" w:eastAsiaTheme="minorEastAsia" w:hAnsiTheme="minorEastAsia" w:hint="eastAsia"/>
          <w:sz w:val="24"/>
        </w:rPr>
        <w:t>议程</w:t>
      </w:r>
      <w:r>
        <w:rPr>
          <w:rFonts w:asciiTheme="minorEastAsia" w:eastAsiaTheme="minorEastAsia" w:hAnsiTheme="minorEastAsia" w:hint="eastAsia"/>
          <w:sz w:val="24"/>
        </w:rPr>
        <w:t>包括：</w:t>
      </w:r>
    </w:p>
    <w:p w14:paraId="31C7BD2B" w14:textId="62D7C840" w:rsidR="00D75D13" w:rsidRDefault="006F2C9A" w:rsidP="00490A73">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sidR="00D75D13">
        <w:rPr>
          <w:rFonts w:asciiTheme="minorEastAsia" w:eastAsiaTheme="minorEastAsia" w:hAnsiTheme="minorEastAsia" w:hint="eastAsia"/>
          <w:sz w:val="24"/>
        </w:rPr>
        <w:t>公司董事会</w:t>
      </w:r>
      <w:proofErr w:type="gramStart"/>
      <w:r w:rsidR="00D75D13">
        <w:rPr>
          <w:rFonts w:asciiTheme="minorEastAsia" w:eastAsiaTheme="minorEastAsia" w:hAnsiTheme="minorEastAsia" w:hint="eastAsia"/>
          <w:sz w:val="24"/>
        </w:rPr>
        <w:t>秘书</w:t>
      </w:r>
      <w:r w:rsidR="00F53E64">
        <w:rPr>
          <w:rFonts w:asciiTheme="minorEastAsia" w:eastAsiaTheme="minorEastAsia" w:hAnsiTheme="minorEastAsia" w:hint="eastAsia"/>
          <w:sz w:val="24"/>
        </w:rPr>
        <w:t>李子</w:t>
      </w:r>
      <w:proofErr w:type="gramEnd"/>
      <w:r w:rsidR="00F53E64">
        <w:rPr>
          <w:rFonts w:asciiTheme="minorEastAsia" w:eastAsiaTheme="minorEastAsia" w:hAnsiTheme="minorEastAsia" w:hint="eastAsia"/>
          <w:sz w:val="24"/>
        </w:rPr>
        <w:t>瑞</w:t>
      </w:r>
      <w:r w:rsidR="00D75D13">
        <w:rPr>
          <w:rFonts w:asciiTheme="minorEastAsia" w:eastAsiaTheme="minorEastAsia" w:hAnsiTheme="minorEastAsia" w:hint="eastAsia"/>
          <w:sz w:val="24"/>
        </w:rPr>
        <w:t>介绍</w:t>
      </w:r>
      <w:r w:rsidR="00F97063">
        <w:rPr>
          <w:rFonts w:asciiTheme="minorEastAsia" w:eastAsiaTheme="minorEastAsia" w:hAnsiTheme="minorEastAsia" w:hint="eastAsia"/>
          <w:sz w:val="24"/>
        </w:rPr>
        <w:t>本次业绩说明会的参会</w:t>
      </w:r>
      <w:r w:rsidR="00D75D13">
        <w:rPr>
          <w:rFonts w:asciiTheme="minorEastAsia" w:eastAsiaTheme="minorEastAsia" w:hAnsiTheme="minorEastAsia" w:hint="eastAsia"/>
          <w:sz w:val="24"/>
        </w:rPr>
        <w:t>嘉宾</w:t>
      </w:r>
      <w:r w:rsidR="0032766F">
        <w:rPr>
          <w:rFonts w:asciiTheme="minorEastAsia" w:eastAsiaTheme="minorEastAsia" w:hAnsiTheme="minorEastAsia" w:hint="eastAsia"/>
          <w:sz w:val="24"/>
        </w:rPr>
        <w:t>；</w:t>
      </w:r>
    </w:p>
    <w:p w14:paraId="60A3CF90" w14:textId="0EE77410" w:rsidR="006F2C9A" w:rsidRDefault="00D75D13" w:rsidP="00490A73">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sidR="006F2C9A">
        <w:rPr>
          <w:rFonts w:asciiTheme="minorEastAsia" w:eastAsiaTheme="minorEastAsia" w:hAnsiTheme="minorEastAsia" w:hint="eastAsia"/>
          <w:sz w:val="24"/>
        </w:rPr>
        <w:t>公司</w:t>
      </w:r>
      <w:r w:rsidR="009B4E5C">
        <w:rPr>
          <w:rFonts w:asciiTheme="minorEastAsia" w:eastAsiaTheme="minorEastAsia" w:hAnsiTheme="minorEastAsia" w:hint="eastAsia"/>
          <w:sz w:val="24"/>
        </w:rPr>
        <w:t>董事长</w:t>
      </w:r>
      <w:r w:rsidR="006F2C9A">
        <w:rPr>
          <w:rFonts w:asciiTheme="minorEastAsia" w:eastAsiaTheme="minorEastAsia" w:hAnsiTheme="minorEastAsia" w:hint="eastAsia"/>
          <w:sz w:val="24"/>
        </w:rPr>
        <w:t>、总经理王</w:t>
      </w:r>
      <w:proofErr w:type="gramStart"/>
      <w:r w:rsidR="006F2C9A">
        <w:rPr>
          <w:rFonts w:asciiTheme="minorEastAsia" w:eastAsiaTheme="minorEastAsia" w:hAnsiTheme="minorEastAsia" w:hint="eastAsia"/>
          <w:sz w:val="24"/>
        </w:rPr>
        <w:t>慷</w:t>
      </w:r>
      <w:proofErr w:type="gramEnd"/>
      <w:r w:rsidR="006F2C9A">
        <w:rPr>
          <w:rFonts w:asciiTheme="minorEastAsia" w:eastAsiaTheme="minorEastAsia" w:hAnsiTheme="minorEastAsia" w:hint="eastAsia"/>
          <w:sz w:val="24"/>
        </w:rPr>
        <w:t>先生</w:t>
      </w:r>
      <w:r w:rsidR="0016176F">
        <w:rPr>
          <w:rFonts w:asciiTheme="minorEastAsia" w:eastAsiaTheme="minorEastAsia" w:hAnsiTheme="minorEastAsia" w:hint="eastAsia"/>
          <w:sz w:val="24"/>
        </w:rPr>
        <w:t>致</w:t>
      </w:r>
      <w:r w:rsidR="001725E4">
        <w:rPr>
          <w:rFonts w:asciiTheme="minorEastAsia" w:eastAsiaTheme="minorEastAsia" w:hAnsiTheme="minorEastAsia" w:hint="eastAsia"/>
          <w:sz w:val="24"/>
        </w:rPr>
        <w:t>开场</w:t>
      </w:r>
      <w:r w:rsidR="0016176F">
        <w:rPr>
          <w:rFonts w:asciiTheme="minorEastAsia" w:eastAsiaTheme="minorEastAsia" w:hAnsiTheme="minorEastAsia" w:hint="eastAsia"/>
          <w:sz w:val="24"/>
        </w:rPr>
        <w:t>辞</w:t>
      </w:r>
      <w:r w:rsidR="00DF155F">
        <w:rPr>
          <w:rFonts w:asciiTheme="minorEastAsia" w:eastAsiaTheme="minorEastAsia" w:hAnsiTheme="minorEastAsia" w:hint="eastAsia"/>
          <w:sz w:val="24"/>
        </w:rPr>
        <w:t>；</w:t>
      </w:r>
    </w:p>
    <w:p w14:paraId="4AF20A02" w14:textId="09CDB708" w:rsidR="00FD1EC0" w:rsidRDefault="00FD1EC0" w:rsidP="00490A73">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proofErr w:type="gramStart"/>
      <w:r>
        <w:rPr>
          <w:rFonts w:asciiTheme="minorEastAsia" w:eastAsiaTheme="minorEastAsia" w:hAnsiTheme="minorEastAsia" w:hint="eastAsia"/>
          <w:sz w:val="24"/>
        </w:rPr>
        <w:t>公司董秘</w:t>
      </w:r>
      <w:r w:rsidR="00F53E64">
        <w:rPr>
          <w:rFonts w:asciiTheme="minorEastAsia" w:eastAsiaTheme="minorEastAsia" w:hAnsiTheme="minorEastAsia" w:hint="eastAsia"/>
          <w:sz w:val="24"/>
        </w:rPr>
        <w:t>李子</w:t>
      </w:r>
      <w:proofErr w:type="gramEnd"/>
      <w:r w:rsidR="00F53E64">
        <w:rPr>
          <w:rFonts w:asciiTheme="minorEastAsia" w:eastAsiaTheme="minorEastAsia" w:hAnsiTheme="minorEastAsia" w:hint="eastAsia"/>
          <w:sz w:val="24"/>
        </w:rPr>
        <w:t>瑞</w:t>
      </w:r>
      <w:r w:rsidRPr="00FD1EC0">
        <w:rPr>
          <w:rFonts w:asciiTheme="minorEastAsia" w:eastAsiaTheme="minorEastAsia" w:hAnsiTheme="minorEastAsia" w:hint="eastAsia"/>
          <w:sz w:val="24"/>
        </w:rPr>
        <w:t>介绍公司的基本情况，公司</w:t>
      </w:r>
      <w:r w:rsidR="00F53E64">
        <w:rPr>
          <w:rFonts w:asciiTheme="minorEastAsia" w:eastAsiaTheme="minorEastAsia" w:hAnsiTheme="minorEastAsia" w:hint="eastAsia"/>
          <w:sz w:val="24"/>
        </w:rPr>
        <w:t>2024</w:t>
      </w:r>
      <w:r w:rsidRPr="00FD1EC0">
        <w:rPr>
          <w:rFonts w:asciiTheme="minorEastAsia" w:eastAsiaTheme="minorEastAsia" w:hAnsiTheme="minorEastAsia" w:hint="eastAsia"/>
          <w:sz w:val="24"/>
        </w:rPr>
        <w:t>年度和</w:t>
      </w:r>
      <w:r w:rsidR="00F53E64">
        <w:rPr>
          <w:rFonts w:asciiTheme="minorEastAsia" w:eastAsiaTheme="minorEastAsia" w:hAnsiTheme="minorEastAsia" w:hint="eastAsia"/>
          <w:sz w:val="24"/>
        </w:rPr>
        <w:t>2025</w:t>
      </w:r>
      <w:r w:rsidRPr="00FD1EC0">
        <w:rPr>
          <w:rFonts w:asciiTheme="minorEastAsia" w:eastAsiaTheme="minorEastAsia" w:hAnsiTheme="minorEastAsia" w:hint="eastAsia"/>
          <w:sz w:val="24"/>
        </w:rPr>
        <w:t>年第一季度的经营情况，并对公司的分红情况进行说明。</w:t>
      </w:r>
    </w:p>
    <w:p w14:paraId="638F1C44" w14:textId="43DDAC42" w:rsidR="00C83CE7" w:rsidRDefault="001A7062" w:rsidP="00490A73">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sidR="006F2C9A">
        <w:rPr>
          <w:rFonts w:asciiTheme="minorEastAsia" w:eastAsiaTheme="minorEastAsia" w:hAnsiTheme="minorEastAsia" w:hint="eastAsia"/>
          <w:sz w:val="24"/>
        </w:rPr>
        <w:t>、</w:t>
      </w:r>
      <w:r w:rsidR="00FC5D20">
        <w:rPr>
          <w:rFonts w:asciiTheme="minorEastAsia" w:eastAsiaTheme="minorEastAsia" w:hAnsiTheme="minorEastAsia" w:hint="eastAsia"/>
          <w:sz w:val="24"/>
        </w:rPr>
        <w:t>中小投资者</w:t>
      </w:r>
      <w:r w:rsidR="009B4E5C">
        <w:rPr>
          <w:rFonts w:asciiTheme="minorEastAsia" w:eastAsiaTheme="minorEastAsia" w:hAnsiTheme="minorEastAsia" w:hint="eastAsia"/>
          <w:sz w:val="24"/>
        </w:rPr>
        <w:t>网络互动环节</w:t>
      </w:r>
      <w:r w:rsidR="007C0BB9">
        <w:rPr>
          <w:rFonts w:asciiTheme="minorEastAsia" w:eastAsiaTheme="minorEastAsia" w:hAnsiTheme="minorEastAsia" w:hint="eastAsia"/>
          <w:sz w:val="24"/>
        </w:rPr>
        <w:t>。</w:t>
      </w:r>
    </w:p>
    <w:p w14:paraId="62150ED4" w14:textId="77777777" w:rsidR="00193491" w:rsidRDefault="00193491" w:rsidP="00490A73">
      <w:pPr>
        <w:pStyle w:val="a3"/>
        <w:spacing w:line="360" w:lineRule="auto"/>
        <w:ind w:firstLineChars="200" w:firstLine="480"/>
        <w:rPr>
          <w:rFonts w:asciiTheme="minorEastAsia" w:eastAsiaTheme="minorEastAsia" w:hAnsiTheme="minorEastAsia"/>
          <w:sz w:val="24"/>
        </w:rPr>
      </w:pPr>
    </w:p>
    <w:p w14:paraId="4DF9F7D8" w14:textId="01A4628C" w:rsidR="00123BFE" w:rsidRDefault="002A5254" w:rsidP="00490A73">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议程</w:t>
      </w:r>
      <w:r w:rsidR="003135F9">
        <w:rPr>
          <w:rFonts w:asciiTheme="minorEastAsia" w:eastAsiaTheme="minorEastAsia" w:hAnsiTheme="minorEastAsia"/>
          <w:sz w:val="24"/>
        </w:rPr>
        <w:t>2</w:t>
      </w:r>
      <w:r w:rsidR="00193491">
        <w:rPr>
          <w:rFonts w:asciiTheme="minorEastAsia" w:eastAsiaTheme="minorEastAsia" w:hAnsiTheme="minorEastAsia" w:hint="eastAsia"/>
          <w:sz w:val="24"/>
        </w:rPr>
        <w:t>中，</w:t>
      </w:r>
      <w:r w:rsidR="003135F9">
        <w:rPr>
          <w:rFonts w:asciiTheme="minorEastAsia" w:eastAsiaTheme="minorEastAsia" w:hAnsiTheme="minorEastAsia" w:hint="eastAsia"/>
          <w:sz w:val="24"/>
        </w:rPr>
        <w:t>公司董事长、总经理王</w:t>
      </w:r>
      <w:proofErr w:type="gramStart"/>
      <w:r w:rsidR="003135F9">
        <w:rPr>
          <w:rFonts w:asciiTheme="minorEastAsia" w:eastAsiaTheme="minorEastAsia" w:hAnsiTheme="minorEastAsia" w:hint="eastAsia"/>
          <w:sz w:val="24"/>
        </w:rPr>
        <w:t>慷</w:t>
      </w:r>
      <w:proofErr w:type="gramEnd"/>
      <w:r w:rsidR="003135F9">
        <w:rPr>
          <w:rFonts w:asciiTheme="minorEastAsia" w:eastAsiaTheme="minorEastAsia" w:hAnsiTheme="minorEastAsia" w:hint="eastAsia"/>
          <w:sz w:val="24"/>
        </w:rPr>
        <w:t>先生</w:t>
      </w:r>
      <w:r w:rsidR="00DF155F">
        <w:rPr>
          <w:rFonts w:asciiTheme="minorEastAsia" w:eastAsiaTheme="minorEastAsia" w:hAnsiTheme="minorEastAsia" w:hint="eastAsia"/>
          <w:sz w:val="24"/>
        </w:rPr>
        <w:t>的开场致辞内容</w:t>
      </w:r>
      <w:r w:rsidR="00646E2E">
        <w:rPr>
          <w:rFonts w:asciiTheme="minorEastAsia" w:eastAsiaTheme="minorEastAsia" w:hAnsiTheme="minorEastAsia" w:hint="eastAsia"/>
          <w:sz w:val="24"/>
        </w:rPr>
        <w:t>重点</w:t>
      </w:r>
      <w:r w:rsidR="00123BFE">
        <w:rPr>
          <w:rFonts w:asciiTheme="minorEastAsia" w:eastAsiaTheme="minorEastAsia" w:hAnsiTheme="minorEastAsia" w:hint="eastAsia"/>
          <w:sz w:val="24"/>
        </w:rPr>
        <w:t>介绍如下：</w:t>
      </w:r>
    </w:p>
    <w:p w14:paraId="5C7F19C6" w14:textId="1BD493CD" w:rsidR="00FD1EC0" w:rsidRPr="00FD1EC0" w:rsidRDefault="00FD1EC0" w:rsidP="00FD1EC0">
      <w:pPr>
        <w:pStyle w:val="a3"/>
        <w:spacing w:line="360" w:lineRule="auto"/>
        <w:ind w:firstLineChars="200" w:firstLine="480"/>
        <w:rPr>
          <w:rFonts w:asciiTheme="minorEastAsia" w:eastAsiaTheme="minorEastAsia" w:hAnsiTheme="minorEastAsia"/>
          <w:sz w:val="24"/>
        </w:rPr>
      </w:pPr>
      <w:bookmarkStart w:id="0" w:name="OLE_LINK1"/>
      <w:bookmarkStart w:id="1" w:name="OLE_LINK2"/>
      <w:r w:rsidRPr="00FD1EC0">
        <w:rPr>
          <w:rFonts w:asciiTheme="minorEastAsia" w:eastAsiaTheme="minorEastAsia" w:hAnsiTheme="minorEastAsia" w:hint="eastAsia"/>
          <w:sz w:val="24"/>
        </w:rPr>
        <w:t>尊敬的各位投资者，各位网友，各位参会嘉宾，大家下午好。我是有方科技董事长、总经理王</w:t>
      </w:r>
      <w:proofErr w:type="gramStart"/>
      <w:r w:rsidRPr="00FD1EC0">
        <w:rPr>
          <w:rFonts w:asciiTheme="minorEastAsia" w:eastAsiaTheme="minorEastAsia" w:hAnsiTheme="minorEastAsia" w:hint="eastAsia"/>
          <w:sz w:val="24"/>
        </w:rPr>
        <w:t>慷</w:t>
      </w:r>
      <w:proofErr w:type="gramEnd"/>
      <w:r w:rsidRPr="00FD1EC0">
        <w:rPr>
          <w:rFonts w:asciiTheme="minorEastAsia" w:eastAsiaTheme="minorEastAsia" w:hAnsiTheme="minorEastAsia" w:hint="eastAsia"/>
          <w:sz w:val="24"/>
        </w:rPr>
        <w:t>，今天非常高兴能够通过网络，与各位朋友就有方科技</w:t>
      </w:r>
      <w:r w:rsidR="00F53E64">
        <w:rPr>
          <w:rFonts w:asciiTheme="minorEastAsia" w:eastAsiaTheme="minorEastAsia" w:hAnsiTheme="minorEastAsia" w:hint="eastAsia"/>
          <w:sz w:val="24"/>
        </w:rPr>
        <w:t>2024</w:t>
      </w:r>
      <w:r w:rsidRPr="00FD1EC0">
        <w:rPr>
          <w:rFonts w:asciiTheme="minorEastAsia" w:eastAsiaTheme="minorEastAsia" w:hAnsiTheme="minorEastAsia" w:hint="eastAsia"/>
          <w:sz w:val="24"/>
        </w:rPr>
        <w:t>年度和</w:t>
      </w:r>
      <w:r w:rsidR="00F53E64">
        <w:rPr>
          <w:rFonts w:asciiTheme="minorEastAsia" w:eastAsiaTheme="minorEastAsia" w:hAnsiTheme="minorEastAsia" w:hint="eastAsia"/>
          <w:sz w:val="24"/>
        </w:rPr>
        <w:t>2025</w:t>
      </w:r>
      <w:r w:rsidRPr="00FD1EC0">
        <w:rPr>
          <w:rFonts w:asciiTheme="minorEastAsia" w:eastAsiaTheme="minorEastAsia" w:hAnsiTheme="minorEastAsia" w:hint="eastAsia"/>
          <w:sz w:val="24"/>
        </w:rPr>
        <w:t>年第一季度的业绩情况和分红情况进行在线交流。在此我谨代表有方科技对参加今天在线业绩说明会的朋友们表示热烈的欢迎，对一直以来对有方科技给予支持的朋友们表示由衷的感谢，同时也感谢上海证券交易所和上</w:t>
      </w:r>
      <w:proofErr w:type="gramStart"/>
      <w:r w:rsidRPr="00FD1EC0">
        <w:rPr>
          <w:rFonts w:asciiTheme="minorEastAsia" w:eastAsiaTheme="minorEastAsia" w:hAnsiTheme="minorEastAsia" w:hint="eastAsia"/>
          <w:sz w:val="24"/>
        </w:rPr>
        <w:t>证路演中心</w:t>
      </w:r>
      <w:proofErr w:type="gramEnd"/>
      <w:r w:rsidRPr="00FD1EC0">
        <w:rPr>
          <w:rFonts w:asciiTheme="minorEastAsia" w:eastAsiaTheme="minorEastAsia" w:hAnsiTheme="minorEastAsia" w:hint="eastAsia"/>
          <w:sz w:val="24"/>
        </w:rPr>
        <w:t>给予有方科技的大力支持！</w:t>
      </w:r>
    </w:p>
    <w:p w14:paraId="130CAD21" w14:textId="77777777" w:rsidR="00FD1EC0" w:rsidRPr="00FD1EC0" w:rsidRDefault="00FD1EC0" w:rsidP="00FD1EC0">
      <w:pPr>
        <w:pStyle w:val="a3"/>
        <w:spacing w:line="360" w:lineRule="auto"/>
        <w:ind w:firstLineChars="200" w:firstLine="480"/>
        <w:rPr>
          <w:rFonts w:asciiTheme="minorEastAsia" w:eastAsiaTheme="minorEastAsia" w:hAnsiTheme="minorEastAsia"/>
          <w:sz w:val="24"/>
        </w:rPr>
      </w:pPr>
      <w:r w:rsidRPr="00FD1EC0">
        <w:rPr>
          <w:rFonts w:asciiTheme="minorEastAsia" w:eastAsiaTheme="minorEastAsia" w:hAnsiTheme="minorEastAsia" w:hint="eastAsia"/>
          <w:sz w:val="24"/>
        </w:rPr>
        <w:t>有方科技的使命是提供全球领先、可靠的物联网接入通信，助力人类更环保、高效、便捷。赢得客户满意是有方科技存在的唯一目的。公司的使命和目的为有方科技的长远发展提供了深度指导，也是有方科技决心以各种方式回馈社会的价值观体现。</w:t>
      </w:r>
    </w:p>
    <w:p w14:paraId="685A898D" w14:textId="763C19D6" w:rsidR="00FD1EC0" w:rsidRPr="00FD1EC0" w:rsidRDefault="00F53E64" w:rsidP="00FD1EC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2024</w:t>
      </w:r>
      <w:r w:rsidR="00FD1EC0" w:rsidRPr="00FD1EC0">
        <w:rPr>
          <w:rFonts w:asciiTheme="minorEastAsia" w:eastAsiaTheme="minorEastAsia" w:hAnsiTheme="minorEastAsia" w:hint="eastAsia"/>
          <w:sz w:val="24"/>
        </w:rPr>
        <w:t>年，公司</w:t>
      </w:r>
      <w:r w:rsidRPr="00F53E64">
        <w:rPr>
          <w:rFonts w:asciiTheme="minorEastAsia" w:eastAsiaTheme="minorEastAsia" w:hAnsiTheme="minorEastAsia" w:hint="eastAsia"/>
          <w:sz w:val="24"/>
        </w:rPr>
        <w:t>2024年度实现营业收入306,915.09万元，同比增长229.33%，归属于上市公司股东的净利润10,024.63万元，同比变动360.84%。2024年末，公司总资产为177,402.58万元，同比增长13.05%；归属于上市公司所有者权益85,522.62万元，同比增长14.78%。</w:t>
      </w:r>
    </w:p>
    <w:p w14:paraId="7AB81123" w14:textId="40D72944" w:rsidR="00886BF4" w:rsidRDefault="00F53E64" w:rsidP="00886BF4">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2024</w:t>
      </w:r>
      <w:r w:rsidR="00FD1EC0" w:rsidRPr="00FD1EC0">
        <w:rPr>
          <w:rFonts w:asciiTheme="minorEastAsia" w:eastAsiaTheme="minorEastAsia" w:hAnsiTheme="minorEastAsia" w:hint="eastAsia"/>
          <w:sz w:val="24"/>
        </w:rPr>
        <w:t>年，</w:t>
      </w:r>
      <w:r w:rsidR="00886BF4" w:rsidRPr="00886BF4">
        <w:rPr>
          <w:rFonts w:asciiTheme="minorEastAsia" w:eastAsiaTheme="minorEastAsia" w:hAnsiTheme="minorEastAsia" w:hint="eastAsia"/>
          <w:sz w:val="24"/>
        </w:rPr>
        <w:t>全球物联网市场需求在持续复苏，海外智能电网基础设施建设在持续推进。公司物联网无线通信产品收入同比实现增长，其中无线通信模组收入增长幅度大，主要原因系公司海外电力市场</w:t>
      </w:r>
      <w:proofErr w:type="gramStart"/>
      <w:r w:rsidR="00886BF4" w:rsidRPr="00886BF4">
        <w:rPr>
          <w:rFonts w:asciiTheme="minorEastAsia" w:eastAsiaTheme="minorEastAsia" w:hAnsiTheme="minorEastAsia" w:hint="eastAsia"/>
          <w:sz w:val="24"/>
        </w:rPr>
        <w:t>拓展成效</w:t>
      </w:r>
      <w:proofErr w:type="gramEnd"/>
      <w:r w:rsidR="00886BF4" w:rsidRPr="00886BF4">
        <w:rPr>
          <w:rFonts w:asciiTheme="minorEastAsia" w:eastAsiaTheme="minorEastAsia" w:hAnsiTheme="minorEastAsia" w:hint="eastAsia"/>
          <w:sz w:val="24"/>
        </w:rPr>
        <w:t>显著，面向印度等国家的智</w:t>
      </w:r>
      <w:r w:rsidR="00886BF4" w:rsidRPr="00886BF4">
        <w:rPr>
          <w:rFonts w:asciiTheme="minorEastAsia" w:eastAsiaTheme="minorEastAsia" w:hAnsiTheme="minorEastAsia" w:hint="eastAsia"/>
          <w:sz w:val="24"/>
        </w:rPr>
        <w:lastRenderedPageBreak/>
        <w:t>能电网市场销售的无线通信模组大幅增加，公司在多个国家电力市场保持着领先地位；</w:t>
      </w:r>
      <w:r w:rsidR="00886BF4">
        <w:rPr>
          <w:rFonts w:asciiTheme="minorEastAsia" w:eastAsiaTheme="minorEastAsia" w:hAnsiTheme="minorEastAsia" w:hint="eastAsia"/>
          <w:sz w:val="24"/>
        </w:rPr>
        <w:t>同时</w:t>
      </w:r>
      <w:r w:rsidR="00886BF4" w:rsidRPr="00886BF4">
        <w:rPr>
          <w:rFonts w:asciiTheme="minorEastAsia" w:eastAsiaTheme="minorEastAsia" w:hAnsiTheme="minorEastAsia" w:hint="eastAsia"/>
          <w:sz w:val="24"/>
        </w:rPr>
        <w:t>，中国智能网联汽车渗透率进一步增加，“车路云一体化协同”试点启动，公司持续拓展国内车联网市场，积极向车厂及Tier1客户推广各类车载模组和充电装置模组，来自汽车前装和两轮电动车应用场景的无线通信模组收入也实现增长。随着人工智能产业的蓬勃发展，数据中心、</w:t>
      </w:r>
      <w:proofErr w:type="gramStart"/>
      <w:r w:rsidR="00886BF4" w:rsidRPr="00886BF4">
        <w:rPr>
          <w:rFonts w:asciiTheme="minorEastAsia" w:eastAsiaTheme="minorEastAsia" w:hAnsiTheme="minorEastAsia" w:hint="eastAsia"/>
          <w:sz w:val="24"/>
        </w:rPr>
        <w:t>智算中心</w:t>
      </w:r>
      <w:proofErr w:type="gramEnd"/>
      <w:r w:rsidR="00886BF4" w:rsidRPr="00886BF4">
        <w:rPr>
          <w:rFonts w:asciiTheme="minorEastAsia" w:eastAsiaTheme="minorEastAsia" w:hAnsiTheme="minorEastAsia" w:hint="eastAsia"/>
          <w:sz w:val="24"/>
        </w:rPr>
        <w:t>建设在快速推进。公司持续深挖</w:t>
      </w:r>
      <w:proofErr w:type="gramStart"/>
      <w:r w:rsidR="00886BF4" w:rsidRPr="00886BF4">
        <w:rPr>
          <w:rFonts w:asciiTheme="minorEastAsia" w:eastAsiaTheme="minorEastAsia" w:hAnsiTheme="minorEastAsia" w:hint="eastAsia"/>
          <w:sz w:val="24"/>
        </w:rPr>
        <w:t>云产品</w:t>
      </w:r>
      <w:proofErr w:type="gramEnd"/>
      <w:r w:rsidR="00886BF4" w:rsidRPr="00886BF4">
        <w:rPr>
          <w:rFonts w:asciiTheme="minorEastAsia" w:eastAsiaTheme="minorEastAsia" w:hAnsiTheme="minorEastAsia" w:hint="eastAsia"/>
          <w:sz w:val="24"/>
        </w:rPr>
        <w:t>大客户在存力、算力、运力方面的需求，通过市场拓展储备了优质客户资源，并持续向大客户提供</w:t>
      </w:r>
      <w:proofErr w:type="gramStart"/>
      <w:r w:rsidR="00886BF4" w:rsidRPr="00886BF4">
        <w:rPr>
          <w:rFonts w:asciiTheme="minorEastAsia" w:eastAsiaTheme="minorEastAsia" w:hAnsiTheme="minorEastAsia" w:hint="eastAsia"/>
          <w:sz w:val="24"/>
        </w:rPr>
        <w:t>云基础</w:t>
      </w:r>
      <w:proofErr w:type="gramEnd"/>
      <w:r w:rsidR="00886BF4" w:rsidRPr="00886BF4">
        <w:rPr>
          <w:rFonts w:asciiTheme="minorEastAsia" w:eastAsiaTheme="minorEastAsia" w:hAnsiTheme="minorEastAsia" w:hint="eastAsia"/>
          <w:sz w:val="24"/>
        </w:rPr>
        <w:t>设施产品，因此公司</w:t>
      </w:r>
      <w:proofErr w:type="gramStart"/>
      <w:r w:rsidR="00886BF4" w:rsidRPr="00886BF4">
        <w:rPr>
          <w:rFonts w:asciiTheme="minorEastAsia" w:eastAsiaTheme="minorEastAsia" w:hAnsiTheme="minorEastAsia" w:hint="eastAsia"/>
          <w:sz w:val="24"/>
        </w:rPr>
        <w:t>云基础</w:t>
      </w:r>
      <w:proofErr w:type="gramEnd"/>
      <w:r w:rsidR="00886BF4" w:rsidRPr="00886BF4">
        <w:rPr>
          <w:rFonts w:asciiTheme="minorEastAsia" w:eastAsiaTheme="minorEastAsia" w:hAnsiTheme="minorEastAsia" w:hint="eastAsia"/>
          <w:sz w:val="24"/>
        </w:rPr>
        <w:t>设施的收入实现大幅增长。</w:t>
      </w:r>
    </w:p>
    <w:p w14:paraId="1956E8A7" w14:textId="44E5AE2B" w:rsidR="00886BF4" w:rsidRDefault="00F53E64" w:rsidP="00886BF4">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2025</w:t>
      </w:r>
      <w:r w:rsidR="00FD1EC0" w:rsidRPr="00FD1EC0">
        <w:rPr>
          <w:rFonts w:asciiTheme="minorEastAsia" w:eastAsiaTheme="minorEastAsia" w:hAnsiTheme="minorEastAsia" w:hint="eastAsia"/>
          <w:sz w:val="24"/>
        </w:rPr>
        <w:t>年，</w:t>
      </w:r>
      <w:r w:rsidR="00886BF4" w:rsidRPr="00886BF4">
        <w:rPr>
          <w:rFonts w:asciiTheme="minorEastAsia" w:eastAsiaTheme="minorEastAsia" w:hAnsiTheme="minorEastAsia" w:hint="eastAsia"/>
          <w:sz w:val="24"/>
        </w:rPr>
        <w:t>公司将继续基于“云-管-端”架构，为客户提供全球领先、可靠的物联网接入通信解决方案，继续紧跟5G、6G等通信技术发展和下游应用领域需求发展的趋势，推出物联网无线通信模组和终端，并将继续顺应物联网与大数据、云计算、人工智能等技术的深度融合趋势，推出AI模组、AI终端服务垂直行业客户，推出</w:t>
      </w:r>
      <w:proofErr w:type="gramStart"/>
      <w:r w:rsidR="00886BF4" w:rsidRPr="00886BF4">
        <w:rPr>
          <w:rFonts w:asciiTheme="minorEastAsia" w:eastAsiaTheme="minorEastAsia" w:hAnsiTheme="minorEastAsia" w:hint="eastAsia"/>
          <w:sz w:val="24"/>
        </w:rPr>
        <w:t>城市物联感知</w:t>
      </w:r>
      <w:proofErr w:type="gramEnd"/>
      <w:r w:rsidR="00886BF4" w:rsidRPr="00886BF4">
        <w:rPr>
          <w:rFonts w:asciiTheme="minorEastAsia" w:eastAsiaTheme="minorEastAsia" w:hAnsiTheme="minorEastAsia" w:hint="eastAsia"/>
          <w:sz w:val="24"/>
        </w:rPr>
        <w:t>AI模型服务政府客户，并持续布局云平台和</w:t>
      </w:r>
      <w:proofErr w:type="gramStart"/>
      <w:r w:rsidR="00886BF4" w:rsidRPr="00886BF4">
        <w:rPr>
          <w:rFonts w:asciiTheme="minorEastAsia" w:eastAsiaTheme="minorEastAsia" w:hAnsiTheme="minorEastAsia" w:hint="eastAsia"/>
          <w:sz w:val="24"/>
        </w:rPr>
        <w:t>云基础</w:t>
      </w:r>
      <w:proofErr w:type="gramEnd"/>
      <w:r w:rsidR="00886BF4" w:rsidRPr="00886BF4">
        <w:rPr>
          <w:rFonts w:asciiTheme="minorEastAsia" w:eastAsiaTheme="minorEastAsia" w:hAnsiTheme="minorEastAsia" w:hint="eastAsia"/>
          <w:sz w:val="24"/>
        </w:rPr>
        <w:t>设施产品，加大对智能互联产品制造商（SPM）业务、数字政府业务等重点业务的市场投入以及AI端侧、AI平台</w:t>
      </w:r>
      <w:proofErr w:type="gramStart"/>
      <w:r w:rsidR="00886BF4" w:rsidRPr="00886BF4">
        <w:rPr>
          <w:rFonts w:asciiTheme="minorEastAsia" w:eastAsiaTheme="minorEastAsia" w:hAnsiTheme="minorEastAsia" w:hint="eastAsia"/>
          <w:sz w:val="24"/>
        </w:rPr>
        <w:t>侧产品</w:t>
      </w:r>
      <w:proofErr w:type="gramEnd"/>
      <w:r w:rsidR="00886BF4" w:rsidRPr="00886BF4">
        <w:rPr>
          <w:rFonts w:asciiTheme="minorEastAsia" w:eastAsiaTheme="minorEastAsia" w:hAnsiTheme="minorEastAsia" w:hint="eastAsia"/>
          <w:sz w:val="24"/>
        </w:rPr>
        <w:t>和技术的研发投入。公司将继续巩固在智慧能源领域的龙头地位，把公司在国内智能电网领域的产品、技术和经验向更多海外国家推广复制；抓住在</w:t>
      </w:r>
      <w:proofErr w:type="gramStart"/>
      <w:r w:rsidR="00886BF4" w:rsidRPr="00886BF4">
        <w:rPr>
          <w:rFonts w:asciiTheme="minorEastAsia" w:eastAsiaTheme="minorEastAsia" w:hAnsiTheme="minorEastAsia" w:hint="eastAsia"/>
          <w:sz w:val="24"/>
        </w:rPr>
        <w:t>城市物联感知</w:t>
      </w:r>
      <w:proofErr w:type="gramEnd"/>
      <w:r w:rsidR="00886BF4" w:rsidRPr="00886BF4">
        <w:rPr>
          <w:rFonts w:asciiTheme="minorEastAsia" w:eastAsiaTheme="minorEastAsia" w:hAnsiTheme="minorEastAsia" w:hint="eastAsia"/>
          <w:sz w:val="24"/>
        </w:rPr>
        <w:t>领域的先发优势，向更多地区的政府和企业提供物联网解决方案；公司还将深度挖掘</w:t>
      </w:r>
      <w:proofErr w:type="gramStart"/>
      <w:r w:rsidR="00886BF4" w:rsidRPr="00886BF4">
        <w:rPr>
          <w:rFonts w:asciiTheme="minorEastAsia" w:eastAsiaTheme="minorEastAsia" w:hAnsiTheme="minorEastAsia" w:hint="eastAsia"/>
          <w:sz w:val="24"/>
        </w:rPr>
        <w:t>云产品</w:t>
      </w:r>
      <w:proofErr w:type="gramEnd"/>
      <w:r w:rsidR="00886BF4" w:rsidRPr="00886BF4">
        <w:rPr>
          <w:rFonts w:asciiTheme="minorEastAsia" w:eastAsiaTheme="minorEastAsia" w:hAnsiTheme="minorEastAsia" w:hint="eastAsia"/>
          <w:sz w:val="24"/>
        </w:rPr>
        <w:t>业务的价值，加大</w:t>
      </w:r>
      <w:proofErr w:type="gramStart"/>
      <w:r w:rsidR="00886BF4" w:rsidRPr="00886BF4">
        <w:rPr>
          <w:rFonts w:asciiTheme="minorEastAsia" w:eastAsiaTheme="minorEastAsia" w:hAnsiTheme="minorEastAsia" w:hint="eastAsia"/>
          <w:sz w:val="24"/>
        </w:rPr>
        <w:t>对存算软硬件</w:t>
      </w:r>
      <w:proofErr w:type="gramEnd"/>
      <w:r w:rsidR="00886BF4" w:rsidRPr="00886BF4">
        <w:rPr>
          <w:rFonts w:asciiTheme="minorEastAsia" w:eastAsiaTheme="minorEastAsia" w:hAnsiTheme="minorEastAsia" w:hint="eastAsia"/>
          <w:sz w:val="24"/>
        </w:rPr>
        <w:t>的投入，建立公司在</w:t>
      </w:r>
      <w:proofErr w:type="gramStart"/>
      <w:r w:rsidR="00886BF4" w:rsidRPr="00886BF4">
        <w:rPr>
          <w:rFonts w:asciiTheme="minorEastAsia" w:eastAsiaTheme="minorEastAsia" w:hAnsiTheme="minorEastAsia" w:hint="eastAsia"/>
          <w:sz w:val="24"/>
        </w:rPr>
        <w:t>存算领域</w:t>
      </w:r>
      <w:proofErr w:type="gramEnd"/>
      <w:r w:rsidR="00886BF4" w:rsidRPr="00886BF4">
        <w:rPr>
          <w:rFonts w:asciiTheme="minorEastAsia" w:eastAsiaTheme="minorEastAsia" w:hAnsiTheme="minorEastAsia" w:hint="eastAsia"/>
          <w:sz w:val="24"/>
        </w:rPr>
        <w:t>的品牌形象和市场地位，为数据要素提供稳定、可靠、安全的产品和服务。</w:t>
      </w:r>
    </w:p>
    <w:p w14:paraId="206696FA" w14:textId="3A577BD7" w:rsidR="009B16FB" w:rsidRDefault="00FD1EC0" w:rsidP="00FD1EC0">
      <w:pPr>
        <w:pStyle w:val="a3"/>
        <w:spacing w:line="360" w:lineRule="auto"/>
        <w:ind w:firstLineChars="200" w:firstLine="480"/>
        <w:rPr>
          <w:rFonts w:asciiTheme="minorEastAsia" w:eastAsiaTheme="minorEastAsia" w:hAnsiTheme="minorEastAsia"/>
          <w:sz w:val="24"/>
        </w:rPr>
      </w:pPr>
      <w:r w:rsidRPr="00FD1EC0">
        <w:rPr>
          <w:rFonts w:asciiTheme="minorEastAsia" w:eastAsiaTheme="minorEastAsia" w:hAnsiTheme="minorEastAsia" w:hint="eastAsia"/>
          <w:sz w:val="24"/>
        </w:rPr>
        <w:t>在接下来的环节里，我的同事将对业绩和分红情况做进一步的说明，同时将通过投资者问答让各位投资者朋友们对公司有更加全面的了解，挖掘公司的投资价值，谢谢大家。</w:t>
      </w:r>
      <w:bookmarkEnd w:id="0"/>
      <w:bookmarkEnd w:id="1"/>
    </w:p>
    <w:p w14:paraId="6A8A44BA" w14:textId="77777777" w:rsidR="00DF155F" w:rsidRPr="00886BF4" w:rsidRDefault="00DF155F" w:rsidP="000402BD">
      <w:pPr>
        <w:pStyle w:val="a3"/>
        <w:spacing w:line="360" w:lineRule="auto"/>
        <w:ind w:firstLineChars="200" w:firstLine="480"/>
        <w:rPr>
          <w:rFonts w:asciiTheme="minorEastAsia" w:eastAsiaTheme="minorEastAsia" w:hAnsiTheme="minorEastAsia"/>
          <w:sz w:val="24"/>
        </w:rPr>
      </w:pPr>
    </w:p>
    <w:p w14:paraId="5361D53A" w14:textId="7108C408" w:rsidR="00FD1EC0" w:rsidRDefault="00FD1EC0" w:rsidP="000402BD">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议程</w:t>
      </w:r>
      <w:r>
        <w:rPr>
          <w:rFonts w:asciiTheme="minorEastAsia" w:eastAsiaTheme="minorEastAsia" w:hAnsiTheme="minorEastAsia"/>
          <w:sz w:val="24"/>
        </w:rPr>
        <w:t>3</w:t>
      </w:r>
      <w:r>
        <w:rPr>
          <w:rFonts w:asciiTheme="minorEastAsia" w:eastAsiaTheme="minorEastAsia" w:hAnsiTheme="minorEastAsia" w:hint="eastAsia"/>
          <w:sz w:val="24"/>
        </w:rPr>
        <w:t>中，</w:t>
      </w:r>
      <w:proofErr w:type="gramStart"/>
      <w:r w:rsidRPr="00FD1EC0">
        <w:rPr>
          <w:rFonts w:asciiTheme="minorEastAsia" w:eastAsiaTheme="minorEastAsia" w:hAnsiTheme="minorEastAsia" w:hint="eastAsia"/>
          <w:sz w:val="24"/>
        </w:rPr>
        <w:t>公司董秘</w:t>
      </w:r>
      <w:r w:rsidR="00F53E64">
        <w:rPr>
          <w:rFonts w:asciiTheme="minorEastAsia" w:eastAsiaTheme="minorEastAsia" w:hAnsiTheme="minorEastAsia" w:hint="eastAsia"/>
          <w:sz w:val="24"/>
        </w:rPr>
        <w:t>李子</w:t>
      </w:r>
      <w:proofErr w:type="gramEnd"/>
      <w:r w:rsidR="00F53E64">
        <w:rPr>
          <w:rFonts w:asciiTheme="minorEastAsia" w:eastAsiaTheme="minorEastAsia" w:hAnsiTheme="minorEastAsia" w:hint="eastAsia"/>
          <w:sz w:val="24"/>
        </w:rPr>
        <w:t>瑞</w:t>
      </w:r>
      <w:r w:rsidRPr="00FD1EC0">
        <w:rPr>
          <w:rFonts w:asciiTheme="minorEastAsia" w:eastAsiaTheme="minorEastAsia" w:hAnsiTheme="minorEastAsia" w:hint="eastAsia"/>
          <w:sz w:val="24"/>
        </w:rPr>
        <w:t>介绍公司的基本情况，公司</w:t>
      </w:r>
      <w:r w:rsidR="00F53E64">
        <w:rPr>
          <w:rFonts w:asciiTheme="minorEastAsia" w:eastAsiaTheme="minorEastAsia" w:hAnsiTheme="minorEastAsia" w:hint="eastAsia"/>
          <w:sz w:val="24"/>
        </w:rPr>
        <w:t>2024</w:t>
      </w:r>
      <w:r w:rsidRPr="00FD1EC0">
        <w:rPr>
          <w:rFonts w:asciiTheme="minorEastAsia" w:eastAsiaTheme="minorEastAsia" w:hAnsiTheme="minorEastAsia" w:hint="eastAsia"/>
          <w:sz w:val="24"/>
        </w:rPr>
        <w:t>年度和</w:t>
      </w:r>
      <w:r w:rsidR="00F53E64">
        <w:rPr>
          <w:rFonts w:asciiTheme="minorEastAsia" w:eastAsiaTheme="minorEastAsia" w:hAnsiTheme="minorEastAsia" w:hint="eastAsia"/>
          <w:sz w:val="24"/>
        </w:rPr>
        <w:t>2025</w:t>
      </w:r>
      <w:r w:rsidRPr="00FD1EC0">
        <w:rPr>
          <w:rFonts w:asciiTheme="minorEastAsia" w:eastAsiaTheme="minorEastAsia" w:hAnsiTheme="minorEastAsia" w:hint="eastAsia"/>
          <w:sz w:val="24"/>
        </w:rPr>
        <w:t>年第一季度的经营情况，并对公司的分红情况进行说明。</w:t>
      </w:r>
      <w:r>
        <w:rPr>
          <w:rFonts w:asciiTheme="minorEastAsia" w:eastAsiaTheme="minorEastAsia" w:hAnsiTheme="minorEastAsia" w:hint="eastAsia"/>
          <w:sz w:val="24"/>
        </w:rPr>
        <w:t>具体</w:t>
      </w:r>
      <w:r w:rsidRPr="00FD1EC0">
        <w:rPr>
          <w:rFonts w:asciiTheme="minorEastAsia" w:eastAsiaTheme="minorEastAsia" w:hAnsiTheme="minorEastAsia" w:hint="eastAsia"/>
          <w:sz w:val="24"/>
        </w:rPr>
        <w:t>内容如下：</w:t>
      </w:r>
    </w:p>
    <w:p w14:paraId="748B6F23" w14:textId="77777777" w:rsidR="00FD1EC0" w:rsidRPr="00FD1EC0" w:rsidRDefault="00FD1EC0" w:rsidP="00FD1EC0">
      <w:pPr>
        <w:pStyle w:val="a3"/>
        <w:spacing w:line="360" w:lineRule="auto"/>
        <w:ind w:firstLineChars="200" w:firstLine="480"/>
        <w:rPr>
          <w:rFonts w:asciiTheme="minorEastAsia" w:eastAsiaTheme="minorEastAsia" w:hAnsiTheme="minorEastAsia"/>
          <w:sz w:val="24"/>
        </w:rPr>
      </w:pPr>
      <w:bookmarkStart w:id="2" w:name="OLE_LINK3"/>
      <w:bookmarkStart w:id="3" w:name="OLE_LINK4"/>
      <w:r w:rsidRPr="00FD1EC0">
        <w:rPr>
          <w:rFonts w:asciiTheme="minorEastAsia" w:eastAsiaTheme="minorEastAsia" w:hAnsiTheme="minorEastAsia" w:hint="eastAsia"/>
          <w:sz w:val="24"/>
        </w:rPr>
        <w:t>有方科技成立于2006年，自成立以来就致力于为产业物联网提供稳定、可靠、安全的接入通信产品和服务。2016年，公司确立了“云-管-端”的架构和发展策略，向不同的行业客户提供基于模组、整机和</w:t>
      </w:r>
      <w:proofErr w:type="gramStart"/>
      <w:r w:rsidRPr="00FD1EC0">
        <w:rPr>
          <w:rFonts w:asciiTheme="minorEastAsia" w:eastAsiaTheme="minorEastAsia" w:hAnsiTheme="minorEastAsia" w:hint="eastAsia"/>
          <w:sz w:val="24"/>
        </w:rPr>
        <w:t>云产品</w:t>
      </w:r>
      <w:proofErr w:type="gramEnd"/>
      <w:r w:rsidRPr="00FD1EC0">
        <w:rPr>
          <w:rFonts w:asciiTheme="minorEastAsia" w:eastAsiaTheme="minorEastAsia" w:hAnsiTheme="minorEastAsia" w:hint="eastAsia"/>
          <w:sz w:val="24"/>
        </w:rPr>
        <w:t>的不同产品组合。其中，</w:t>
      </w:r>
      <w:r w:rsidRPr="00FD1EC0">
        <w:rPr>
          <w:rFonts w:asciiTheme="minorEastAsia" w:eastAsiaTheme="minorEastAsia" w:hAnsiTheme="minorEastAsia" w:hint="eastAsia"/>
          <w:sz w:val="24"/>
        </w:rPr>
        <w:lastRenderedPageBreak/>
        <w:t>无线通信模组是连接物联网感知层和网络层的重要环节，通信制式上涵盖了各种蜂窝通信制式，应用场景上涵盖了智慧能源、车联网、</w:t>
      </w:r>
      <w:proofErr w:type="gramStart"/>
      <w:r w:rsidRPr="00FD1EC0">
        <w:rPr>
          <w:rFonts w:asciiTheme="minorEastAsia" w:eastAsiaTheme="minorEastAsia" w:hAnsiTheme="minorEastAsia" w:hint="eastAsia"/>
          <w:sz w:val="24"/>
        </w:rPr>
        <w:t>城市物联感知</w:t>
      </w:r>
      <w:proofErr w:type="gramEnd"/>
      <w:r w:rsidRPr="00FD1EC0">
        <w:rPr>
          <w:rFonts w:asciiTheme="minorEastAsia" w:eastAsiaTheme="minorEastAsia" w:hAnsiTheme="minorEastAsia" w:hint="eastAsia"/>
          <w:sz w:val="24"/>
        </w:rPr>
        <w:t>、工业物联网等多个下游应用领域。整机包括面向海外车联网市场提供的智能OBD和应急车灯等整机，以及面向</w:t>
      </w:r>
      <w:proofErr w:type="gramStart"/>
      <w:r w:rsidRPr="00FD1EC0">
        <w:rPr>
          <w:rFonts w:asciiTheme="minorEastAsia" w:eastAsiaTheme="minorEastAsia" w:hAnsiTheme="minorEastAsia" w:hint="eastAsia"/>
          <w:sz w:val="24"/>
        </w:rPr>
        <w:t>城市物联感知</w:t>
      </w:r>
      <w:proofErr w:type="gramEnd"/>
      <w:r w:rsidRPr="00FD1EC0">
        <w:rPr>
          <w:rFonts w:asciiTheme="minorEastAsia" w:eastAsiaTheme="minorEastAsia" w:hAnsiTheme="minorEastAsia" w:hint="eastAsia"/>
          <w:sz w:val="24"/>
        </w:rPr>
        <w:t>和智慧园区等市场提供的包括异动监测仪、通用采集器在内的各</w:t>
      </w:r>
      <w:proofErr w:type="gramStart"/>
      <w:r w:rsidRPr="00FD1EC0">
        <w:rPr>
          <w:rFonts w:asciiTheme="minorEastAsia" w:eastAsiaTheme="minorEastAsia" w:hAnsiTheme="minorEastAsia" w:hint="eastAsia"/>
          <w:sz w:val="24"/>
        </w:rPr>
        <w:t>类物联感知</w:t>
      </w:r>
      <w:proofErr w:type="gramEnd"/>
      <w:r w:rsidRPr="00FD1EC0">
        <w:rPr>
          <w:rFonts w:asciiTheme="minorEastAsia" w:eastAsiaTheme="minorEastAsia" w:hAnsiTheme="minorEastAsia" w:hint="eastAsia"/>
          <w:sz w:val="24"/>
        </w:rPr>
        <w:t>设备和</w:t>
      </w:r>
      <w:proofErr w:type="gramStart"/>
      <w:r w:rsidRPr="00FD1EC0">
        <w:rPr>
          <w:rFonts w:asciiTheme="minorEastAsia" w:eastAsiaTheme="minorEastAsia" w:hAnsiTheme="minorEastAsia" w:hint="eastAsia"/>
          <w:sz w:val="24"/>
        </w:rPr>
        <w:t>物联网</w:t>
      </w:r>
      <w:proofErr w:type="gramEnd"/>
      <w:r w:rsidRPr="00FD1EC0">
        <w:rPr>
          <w:rFonts w:asciiTheme="minorEastAsia" w:eastAsiaTheme="minorEastAsia" w:hAnsiTheme="minorEastAsia" w:hint="eastAsia"/>
          <w:sz w:val="24"/>
        </w:rPr>
        <w:t>网关。</w:t>
      </w:r>
      <w:proofErr w:type="gramStart"/>
      <w:r w:rsidRPr="00FD1EC0">
        <w:rPr>
          <w:rFonts w:asciiTheme="minorEastAsia" w:eastAsiaTheme="minorEastAsia" w:hAnsiTheme="minorEastAsia" w:hint="eastAsia"/>
          <w:sz w:val="24"/>
        </w:rPr>
        <w:t>云产品</w:t>
      </w:r>
      <w:proofErr w:type="gramEnd"/>
      <w:r w:rsidRPr="00FD1EC0">
        <w:rPr>
          <w:rFonts w:asciiTheme="minorEastAsia" w:eastAsiaTheme="minorEastAsia" w:hAnsiTheme="minorEastAsia" w:hint="eastAsia"/>
          <w:sz w:val="24"/>
        </w:rPr>
        <w:t>则包括物联网运管服平台、管道云在内的云平台软件以及</w:t>
      </w:r>
      <w:proofErr w:type="gramStart"/>
      <w:r w:rsidRPr="00FD1EC0">
        <w:rPr>
          <w:rFonts w:asciiTheme="minorEastAsia" w:eastAsiaTheme="minorEastAsia" w:hAnsiTheme="minorEastAsia" w:hint="eastAsia"/>
          <w:sz w:val="24"/>
        </w:rPr>
        <w:t>云基础</w:t>
      </w:r>
      <w:proofErr w:type="gramEnd"/>
      <w:r w:rsidRPr="00FD1EC0">
        <w:rPr>
          <w:rFonts w:asciiTheme="minorEastAsia" w:eastAsiaTheme="minorEastAsia" w:hAnsiTheme="minorEastAsia" w:hint="eastAsia"/>
          <w:sz w:val="24"/>
        </w:rPr>
        <w:t>设施。未来公司的发展仍将遵循“云-管-端”的布局来进行。</w:t>
      </w:r>
    </w:p>
    <w:p w14:paraId="24337B84" w14:textId="000B075E" w:rsidR="00FD1EC0" w:rsidRPr="00FD1EC0" w:rsidRDefault="00FD1EC0" w:rsidP="00FD1EC0">
      <w:pPr>
        <w:pStyle w:val="a3"/>
        <w:spacing w:line="360" w:lineRule="auto"/>
        <w:ind w:firstLineChars="200" w:firstLine="480"/>
        <w:rPr>
          <w:rFonts w:asciiTheme="minorEastAsia" w:eastAsiaTheme="minorEastAsia" w:hAnsiTheme="minorEastAsia"/>
          <w:sz w:val="24"/>
        </w:rPr>
      </w:pPr>
      <w:r w:rsidRPr="00FD1EC0">
        <w:rPr>
          <w:rFonts w:asciiTheme="minorEastAsia" w:eastAsiaTheme="minorEastAsia" w:hAnsiTheme="minorEastAsia" w:hint="eastAsia"/>
          <w:sz w:val="24"/>
        </w:rPr>
        <w:t>以上是公司的基本情况，接下来介绍公司在</w:t>
      </w:r>
      <w:r w:rsidR="00F53E64">
        <w:rPr>
          <w:rFonts w:asciiTheme="minorEastAsia" w:eastAsiaTheme="minorEastAsia" w:hAnsiTheme="minorEastAsia" w:hint="eastAsia"/>
          <w:sz w:val="24"/>
        </w:rPr>
        <w:t>2024</w:t>
      </w:r>
      <w:r w:rsidRPr="00FD1EC0">
        <w:rPr>
          <w:rFonts w:asciiTheme="minorEastAsia" w:eastAsiaTheme="minorEastAsia" w:hAnsiTheme="minorEastAsia" w:hint="eastAsia"/>
          <w:sz w:val="24"/>
        </w:rPr>
        <w:t>年和</w:t>
      </w:r>
      <w:r w:rsidR="00F53E64">
        <w:rPr>
          <w:rFonts w:asciiTheme="minorEastAsia" w:eastAsiaTheme="minorEastAsia" w:hAnsiTheme="minorEastAsia" w:hint="eastAsia"/>
          <w:sz w:val="24"/>
        </w:rPr>
        <w:t>2025</w:t>
      </w:r>
      <w:r w:rsidRPr="00FD1EC0">
        <w:rPr>
          <w:rFonts w:asciiTheme="minorEastAsia" w:eastAsiaTheme="minorEastAsia" w:hAnsiTheme="minorEastAsia" w:hint="eastAsia"/>
          <w:sz w:val="24"/>
        </w:rPr>
        <w:t>年第一季度的业务发展情况。</w:t>
      </w:r>
    </w:p>
    <w:p w14:paraId="43BE0090" w14:textId="7B8C847C" w:rsidR="00FD1EC0" w:rsidRPr="005F3042" w:rsidRDefault="00F53E64" w:rsidP="00E74D46">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2024</w:t>
      </w:r>
      <w:r w:rsidR="00FD1EC0" w:rsidRPr="00FD1EC0">
        <w:rPr>
          <w:rFonts w:asciiTheme="minorEastAsia" w:eastAsiaTheme="minorEastAsia" w:hAnsiTheme="minorEastAsia" w:hint="eastAsia"/>
          <w:sz w:val="24"/>
        </w:rPr>
        <w:t>年，公司</w:t>
      </w:r>
      <w:r w:rsidR="004C7042">
        <w:rPr>
          <w:rFonts w:asciiTheme="minorEastAsia" w:eastAsiaTheme="minorEastAsia" w:hAnsiTheme="minorEastAsia" w:hint="eastAsia"/>
          <w:sz w:val="24"/>
        </w:rPr>
        <w:t>实现</w:t>
      </w:r>
      <w:r w:rsidR="004C7042" w:rsidRPr="004C7042">
        <w:rPr>
          <w:rFonts w:asciiTheme="minorEastAsia" w:eastAsiaTheme="minorEastAsia" w:hAnsiTheme="minorEastAsia" w:hint="eastAsia"/>
          <w:sz w:val="24"/>
        </w:rPr>
        <w:t>营业收入306,915.09万元，</w:t>
      </w:r>
      <w:r w:rsidR="005F3042" w:rsidRPr="005F3042">
        <w:rPr>
          <w:rFonts w:asciiTheme="minorEastAsia" w:eastAsiaTheme="minorEastAsia" w:hAnsiTheme="minorEastAsia" w:hint="eastAsia"/>
          <w:sz w:val="24"/>
        </w:rPr>
        <w:t>同比上升229.33%，主要系公司持续开拓海外电力市场和国内车联网市场，物联网无线通信模组收入实现增长，同时公司持续深挖</w:t>
      </w:r>
      <w:proofErr w:type="gramStart"/>
      <w:r w:rsidR="005F3042" w:rsidRPr="005F3042">
        <w:rPr>
          <w:rFonts w:asciiTheme="minorEastAsia" w:eastAsiaTheme="minorEastAsia" w:hAnsiTheme="minorEastAsia" w:hint="eastAsia"/>
          <w:sz w:val="24"/>
        </w:rPr>
        <w:t>云产品</w:t>
      </w:r>
      <w:proofErr w:type="gramEnd"/>
      <w:r w:rsidR="005F3042" w:rsidRPr="005F3042">
        <w:rPr>
          <w:rFonts w:asciiTheme="minorEastAsia" w:eastAsiaTheme="minorEastAsia" w:hAnsiTheme="minorEastAsia" w:hint="eastAsia"/>
          <w:sz w:val="24"/>
        </w:rPr>
        <w:t>客户在数据</w:t>
      </w:r>
      <w:proofErr w:type="gramStart"/>
      <w:r w:rsidR="005F3042" w:rsidRPr="005F3042">
        <w:rPr>
          <w:rFonts w:asciiTheme="minorEastAsia" w:eastAsiaTheme="minorEastAsia" w:hAnsiTheme="minorEastAsia" w:hint="eastAsia"/>
          <w:sz w:val="24"/>
        </w:rPr>
        <w:t>存算方面</w:t>
      </w:r>
      <w:proofErr w:type="gramEnd"/>
      <w:r w:rsidR="005F3042" w:rsidRPr="005F3042">
        <w:rPr>
          <w:rFonts w:asciiTheme="minorEastAsia" w:eastAsiaTheme="minorEastAsia" w:hAnsiTheme="minorEastAsia" w:hint="eastAsia"/>
          <w:sz w:val="24"/>
        </w:rPr>
        <w:t>的需求，</w:t>
      </w:r>
      <w:proofErr w:type="gramStart"/>
      <w:r w:rsidR="005F3042" w:rsidRPr="005F3042">
        <w:rPr>
          <w:rFonts w:asciiTheme="minorEastAsia" w:eastAsiaTheme="minorEastAsia" w:hAnsiTheme="minorEastAsia" w:hint="eastAsia"/>
          <w:sz w:val="24"/>
        </w:rPr>
        <w:t>提供存算软硬件</w:t>
      </w:r>
      <w:proofErr w:type="gramEnd"/>
      <w:r w:rsidR="005F3042" w:rsidRPr="005F3042">
        <w:rPr>
          <w:rFonts w:asciiTheme="minorEastAsia" w:eastAsiaTheme="minorEastAsia" w:hAnsiTheme="minorEastAsia" w:hint="eastAsia"/>
          <w:sz w:val="24"/>
        </w:rPr>
        <w:t>产品，</w:t>
      </w:r>
      <w:proofErr w:type="gramStart"/>
      <w:r w:rsidR="005F3042" w:rsidRPr="005F3042">
        <w:rPr>
          <w:rFonts w:asciiTheme="minorEastAsia" w:eastAsiaTheme="minorEastAsia" w:hAnsiTheme="minorEastAsia" w:hint="eastAsia"/>
          <w:sz w:val="24"/>
        </w:rPr>
        <w:t>云产品</w:t>
      </w:r>
      <w:proofErr w:type="gramEnd"/>
      <w:r w:rsidR="005F3042" w:rsidRPr="005F3042">
        <w:rPr>
          <w:rFonts w:asciiTheme="minorEastAsia" w:eastAsiaTheme="minorEastAsia" w:hAnsiTheme="minorEastAsia" w:hint="eastAsia"/>
          <w:sz w:val="24"/>
        </w:rPr>
        <w:t>收入实现增长，带动公司营业收入大幅增长。归属于上市公司股东的净利润和扣除非经常性损益的净利润同比分别变动360.84%、249.70%，主要系公司营业收入大幅增长，</w:t>
      </w:r>
      <w:r w:rsidR="005F3042">
        <w:rPr>
          <w:rFonts w:asciiTheme="minorEastAsia" w:eastAsiaTheme="minorEastAsia" w:hAnsiTheme="minorEastAsia" w:hint="eastAsia"/>
          <w:sz w:val="24"/>
        </w:rPr>
        <w:t>净利润转正。</w:t>
      </w:r>
      <w:r w:rsidR="005F3042" w:rsidRPr="005F3042">
        <w:rPr>
          <w:rFonts w:asciiTheme="minorEastAsia" w:eastAsiaTheme="minorEastAsia" w:hAnsiTheme="minorEastAsia" w:hint="eastAsia"/>
          <w:sz w:val="24"/>
        </w:rPr>
        <w:t>经营活动产生的现金流量净额同比变动105.75%，主要系公司净利润实现增长，同时公司</w:t>
      </w:r>
      <w:proofErr w:type="gramStart"/>
      <w:r w:rsidR="005F3042" w:rsidRPr="005F3042">
        <w:rPr>
          <w:rFonts w:asciiTheme="minorEastAsia" w:eastAsiaTheme="minorEastAsia" w:hAnsiTheme="minorEastAsia" w:hint="eastAsia"/>
          <w:sz w:val="24"/>
        </w:rPr>
        <w:t>云产品</w:t>
      </w:r>
      <w:proofErr w:type="gramEnd"/>
      <w:r w:rsidR="005F3042" w:rsidRPr="005F3042">
        <w:rPr>
          <w:rFonts w:asciiTheme="minorEastAsia" w:eastAsiaTheme="minorEastAsia" w:hAnsiTheme="minorEastAsia" w:hint="eastAsia"/>
          <w:sz w:val="24"/>
        </w:rPr>
        <w:t>业务收入占比提升且结算周期较短，因此销售商品收到的现金与购买商品支付商品的现金净额较上年同期增加。归属于上市公司股东的净资产同比增加14.78%，总资产同比增长13.05%，净资产的增加主要系公司扭亏为盈净利润增加所致，总资产的增加主要系公司营业收入增长应收账款、预付账款和周转货币资金相应有所增加所致。基本每股收益、扣除非经常性损益后的基本每股收益均转正，主要是净利润转正且同比增加所致。</w:t>
      </w:r>
    </w:p>
    <w:p w14:paraId="6B28714C" w14:textId="091B2D4B" w:rsidR="00FD1EC0" w:rsidRPr="00E74D46" w:rsidRDefault="00F53E64" w:rsidP="00FD1EC0">
      <w:pPr>
        <w:pStyle w:val="a3"/>
        <w:spacing w:line="360" w:lineRule="auto"/>
        <w:ind w:firstLineChars="200" w:firstLine="480"/>
        <w:rPr>
          <w:rFonts w:asciiTheme="minorEastAsia" w:eastAsiaTheme="minorEastAsia" w:hAnsiTheme="minorEastAsia"/>
          <w:sz w:val="24"/>
        </w:rPr>
      </w:pPr>
      <w:r w:rsidRPr="00E74D46">
        <w:rPr>
          <w:rFonts w:asciiTheme="minorEastAsia" w:eastAsiaTheme="minorEastAsia" w:hAnsiTheme="minorEastAsia" w:hint="eastAsia"/>
          <w:sz w:val="24"/>
        </w:rPr>
        <w:t>2025</w:t>
      </w:r>
      <w:r w:rsidR="00FD1EC0" w:rsidRPr="00E74D46">
        <w:rPr>
          <w:rFonts w:asciiTheme="minorEastAsia" w:eastAsiaTheme="minorEastAsia" w:hAnsiTheme="minorEastAsia" w:hint="eastAsia"/>
          <w:sz w:val="24"/>
        </w:rPr>
        <w:t>年第一季度，公司</w:t>
      </w:r>
      <w:r w:rsidR="00E74D46" w:rsidRPr="00E74D46">
        <w:rPr>
          <w:rFonts w:asciiTheme="minorEastAsia" w:eastAsiaTheme="minorEastAsia" w:hAnsiTheme="minorEastAsia" w:hint="eastAsia"/>
          <w:sz w:val="24"/>
        </w:rPr>
        <w:t>营业收入</w:t>
      </w:r>
      <w:r w:rsidR="00E74D46" w:rsidRPr="00E74D46">
        <w:rPr>
          <w:rFonts w:asciiTheme="minorEastAsia" w:eastAsiaTheme="minorEastAsia" w:hAnsiTheme="minorEastAsia"/>
          <w:sz w:val="24"/>
        </w:rPr>
        <w:t>105,775</w:t>
      </w:r>
      <w:r w:rsidR="00E74D46">
        <w:rPr>
          <w:rFonts w:asciiTheme="minorEastAsia" w:eastAsiaTheme="minorEastAsia" w:hAnsiTheme="minorEastAsia" w:hint="eastAsia"/>
          <w:sz w:val="24"/>
        </w:rPr>
        <w:t>.</w:t>
      </w:r>
      <w:r w:rsidR="00E74D46" w:rsidRPr="00E74D46">
        <w:rPr>
          <w:rFonts w:asciiTheme="minorEastAsia" w:eastAsiaTheme="minorEastAsia" w:hAnsiTheme="minorEastAsia"/>
          <w:sz w:val="24"/>
        </w:rPr>
        <w:t>72</w:t>
      </w:r>
      <w:r w:rsidR="00E74D46">
        <w:rPr>
          <w:rFonts w:asciiTheme="minorEastAsia" w:eastAsiaTheme="minorEastAsia" w:hAnsiTheme="minorEastAsia"/>
          <w:sz w:val="24"/>
        </w:rPr>
        <w:t>万元，</w:t>
      </w:r>
      <w:r w:rsidR="00E74D46" w:rsidRPr="00E74D46">
        <w:rPr>
          <w:rFonts w:asciiTheme="minorEastAsia" w:eastAsiaTheme="minorEastAsia" w:hAnsiTheme="minorEastAsia" w:hint="eastAsia"/>
          <w:sz w:val="24"/>
        </w:rPr>
        <w:t>比上年同期</w:t>
      </w:r>
      <w:r w:rsidR="00E74D46">
        <w:rPr>
          <w:rFonts w:asciiTheme="minorEastAsia" w:eastAsiaTheme="minorEastAsia" w:hAnsiTheme="minorEastAsia" w:hint="eastAsia"/>
          <w:sz w:val="24"/>
        </w:rPr>
        <w:t>增长2</w:t>
      </w:r>
      <w:r w:rsidR="00E74D46">
        <w:rPr>
          <w:rFonts w:asciiTheme="minorEastAsia" w:eastAsiaTheme="minorEastAsia" w:hAnsiTheme="minorEastAsia"/>
          <w:sz w:val="24"/>
        </w:rPr>
        <w:t>2.66%，主要系</w:t>
      </w:r>
      <w:r w:rsidR="00FD1EC0" w:rsidRPr="00E74D46">
        <w:rPr>
          <w:rFonts w:asciiTheme="minorEastAsia" w:eastAsiaTheme="minorEastAsia" w:hAnsiTheme="minorEastAsia" w:hint="eastAsia"/>
          <w:sz w:val="24"/>
        </w:rPr>
        <w:t>物</w:t>
      </w:r>
      <w:r w:rsidR="00E74D46">
        <w:rPr>
          <w:rFonts w:asciiTheme="minorEastAsia" w:eastAsiaTheme="minorEastAsia" w:hAnsiTheme="minorEastAsia" w:hint="eastAsia"/>
          <w:sz w:val="24"/>
        </w:rPr>
        <w:t>联网无线通信产品的收入实现进一步增长，公司各</w:t>
      </w:r>
      <w:proofErr w:type="gramStart"/>
      <w:r w:rsidR="00E74D46">
        <w:rPr>
          <w:rFonts w:asciiTheme="minorEastAsia" w:eastAsiaTheme="minorEastAsia" w:hAnsiTheme="minorEastAsia" w:hint="eastAsia"/>
          <w:sz w:val="24"/>
        </w:rPr>
        <w:t>类云基础</w:t>
      </w:r>
      <w:proofErr w:type="gramEnd"/>
      <w:r w:rsidR="00E74D46">
        <w:rPr>
          <w:rFonts w:asciiTheme="minorEastAsia" w:eastAsiaTheme="minorEastAsia" w:hAnsiTheme="minorEastAsia" w:hint="eastAsia"/>
          <w:sz w:val="24"/>
        </w:rPr>
        <w:t>设施的收入</w:t>
      </w:r>
      <w:r w:rsidR="00FD1EC0" w:rsidRPr="00E74D46">
        <w:rPr>
          <w:rFonts w:asciiTheme="minorEastAsia" w:eastAsiaTheme="minorEastAsia" w:hAnsiTheme="minorEastAsia" w:hint="eastAsia"/>
          <w:sz w:val="24"/>
        </w:rPr>
        <w:t>实现</w:t>
      </w:r>
      <w:r w:rsidR="00E74D46" w:rsidRPr="00E74D46">
        <w:rPr>
          <w:rFonts w:asciiTheme="minorEastAsia" w:eastAsiaTheme="minorEastAsia" w:hAnsiTheme="minorEastAsia" w:hint="eastAsia"/>
          <w:sz w:val="24"/>
        </w:rPr>
        <w:t>稳步</w:t>
      </w:r>
      <w:r w:rsidR="00FD1EC0" w:rsidRPr="00E74D46">
        <w:rPr>
          <w:rFonts w:asciiTheme="minorEastAsia" w:eastAsiaTheme="minorEastAsia" w:hAnsiTheme="minorEastAsia" w:hint="eastAsia"/>
          <w:sz w:val="24"/>
        </w:rPr>
        <w:t>增长</w:t>
      </w:r>
      <w:r w:rsidR="00E74D46">
        <w:rPr>
          <w:rFonts w:asciiTheme="minorEastAsia" w:eastAsiaTheme="minorEastAsia" w:hAnsiTheme="minorEastAsia" w:hint="eastAsia"/>
          <w:sz w:val="24"/>
        </w:rPr>
        <w:t>，</w:t>
      </w:r>
      <w:r w:rsidR="00FD1EC0" w:rsidRPr="00E74D46">
        <w:rPr>
          <w:rFonts w:asciiTheme="minorEastAsia" w:eastAsiaTheme="minorEastAsia" w:hAnsiTheme="minorEastAsia" w:hint="eastAsia"/>
          <w:sz w:val="24"/>
        </w:rPr>
        <w:t>目前公司经营持续向好发展。</w:t>
      </w:r>
    </w:p>
    <w:p w14:paraId="098F5A69" w14:textId="77777777" w:rsidR="00FD1EC0" w:rsidRPr="00E74D46" w:rsidRDefault="00FD1EC0" w:rsidP="00FD1EC0">
      <w:pPr>
        <w:pStyle w:val="a3"/>
        <w:spacing w:line="360" w:lineRule="auto"/>
        <w:ind w:firstLineChars="200" w:firstLine="480"/>
        <w:rPr>
          <w:rFonts w:asciiTheme="minorEastAsia" w:eastAsiaTheme="minorEastAsia" w:hAnsiTheme="minorEastAsia"/>
          <w:sz w:val="24"/>
        </w:rPr>
      </w:pPr>
      <w:r w:rsidRPr="00E74D46">
        <w:rPr>
          <w:rFonts w:asciiTheme="minorEastAsia" w:eastAsiaTheme="minorEastAsia" w:hAnsiTheme="minorEastAsia" w:hint="eastAsia"/>
          <w:sz w:val="24"/>
        </w:rPr>
        <w:t>以上是公司的业务拓展情况。接下来介绍公司研发情况。</w:t>
      </w:r>
    </w:p>
    <w:p w14:paraId="32ADE73A" w14:textId="5BC02F21" w:rsidR="00E74D46" w:rsidRPr="00E74D46" w:rsidRDefault="00FD1EC0" w:rsidP="00A12D41">
      <w:pPr>
        <w:pStyle w:val="a3"/>
        <w:spacing w:line="360" w:lineRule="auto"/>
        <w:ind w:firstLineChars="200" w:firstLine="480"/>
        <w:rPr>
          <w:rFonts w:asciiTheme="minorEastAsia" w:eastAsiaTheme="minorEastAsia" w:hAnsiTheme="minorEastAsia"/>
          <w:sz w:val="24"/>
        </w:rPr>
      </w:pPr>
      <w:r w:rsidRPr="00E74D46">
        <w:rPr>
          <w:rFonts w:asciiTheme="minorEastAsia" w:eastAsiaTheme="minorEastAsia" w:hAnsiTheme="minorEastAsia" w:hint="eastAsia"/>
          <w:sz w:val="24"/>
        </w:rPr>
        <w:t>公司在深圳市龙华区、东莞松山湖和西安高新区设有研发中心。</w:t>
      </w:r>
      <w:r w:rsidR="00F53E64" w:rsidRPr="00E74D46">
        <w:rPr>
          <w:rFonts w:asciiTheme="minorEastAsia" w:eastAsiaTheme="minorEastAsia" w:hAnsiTheme="minorEastAsia" w:hint="eastAsia"/>
          <w:sz w:val="24"/>
        </w:rPr>
        <w:t>2024</w:t>
      </w:r>
      <w:r w:rsidRPr="00E74D46">
        <w:rPr>
          <w:rFonts w:asciiTheme="minorEastAsia" w:eastAsiaTheme="minorEastAsia" w:hAnsiTheme="minorEastAsia" w:hint="eastAsia"/>
          <w:sz w:val="24"/>
        </w:rPr>
        <w:t>年，</w:t>
      </w:r>
      <w:r w:rsidR="00E74D46" w:rsidRPr="00E74D46">
        <w:rPr>
          <w:rFonts w:asciiTheme="minorEastAsia" w:eastAsiaTheme="minorEastAsia" w:hAnsiTheme="minorEastAsia" w:hint="eastAsia"/>
          <w:sz w:val="24"/>
        </w:rPr>
        <w:t>公司的研发投入9,515.61万元，研发投入占营业收入的比例为3.10%。</w:t>
      </w:r>
      <w:r w:rsidR="00E74D46">
        <w:rPr>
          <w:rFonts w:asciiTheme="minorEastAsia" w:eastAsiaTheme="minorEastAsia" w:hAnsiTheme="minorEastAsia" w:hint="eastAsia"/>
          <w:sz w:val="24"/>
        </w:rPr>
        <w:t>至2</w:t>
      </w:r>
      <w:r w:rsidR="00E74D46">
        <w:rPr>
          <w:rFonts w:asciiTheme="minorEastAsia" w:eastAsiaTheme="minorEastAsia" w:hAnsiTheme="minorEastAsia"/>
          <w:sz w:val="24"/>
        </w:rPr>
        <w:t>024年</w:t>
      </w:r>
      <w:r w:rsidR="00E74D46" w:rsidRPr="00E74D46">
        <w:rPr>
          <w:rFonts w:asciiTheme="minorEastAsia" w:eastAsiaTheme="minorEastAsia" w:hAnsiTheme="minorEastAsia" w:hint="eastAsia"/>
          <w:sz w:val="24"/>
        </w:rPr>
        <w:t>末，公司研发人员共267人，占公司员工的比例为60.82%。公司及合并报表范</w:t>
      </w:r>
      <w:r w:rsidR="00E74D46" w:rsidRPr="00E74D46">
        <w:rPr>
          <w:rFonts w:asciiTheme="minorEastAsia" w:eastAsiaTheme="minorEastAsia" w:hAnsiTheme="minorEastAsia" w:hint="eastAsia"/>
          <w:sz w:val="24"/>
        </w:rPr>
        <w:lastRenderedPageBreak/>
        <w:t>围内的子公司（</w:t>
      </w:r>
      <w:proofErr w:type="gramStart"/>
      <w:r w:rsidR="00E74D46" w:rsidRPr="00E74D46">
        <w:rPr>
          <w:rFonts w:asciiTheme="minorEastAsia" w:eastAsiaTheme="minorEastAsia" w:hAnsiTheme="minorEastAsia" w:hint="eastAsia"/>
          <w:sz w:val="24"/>
        </w:rPr>
        <w:t>含母公司</w:t>
      </w:r>
      <w:proofErr w:type="gramEnd"/>
      <w:r w:rsidR="00E74D46" w:rsidRPr="00E74D46">
        <w:rPr>
          <w:rFonts w:asciiTheme="minorEastAsia" w:eastAsiaTheme="minorEastAsia" w:hAnsiTheme="minorEastAsia" w:hint="eastAsia"/>
          <w:sz w:val="24"/>
        </w:rPr>
        <w:t>、全资子公司和控股子公司）累计申请44项专利和8项计算机软件著作权，公司已累计获得153项专利和150项计算机软件著作权。</w:t>
      </w:r>
    </w:p>
    <w:p w14:paraId="640249CD" w14:textId="32BD5ECB" w:rsidR="00E74D46" w:rsidRPr="00E74D46" w:rsidRDefault="00A12D41" w:rsidP="00A12D41">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024年</w:t>
      </w:r>
      <w:r w:rsidR="00E74D46" w:rsidRPr="00E74D46">
        <w:rPr>
          <w:rFonts w:asciiTheme="minorEastAsia" w:eastAsiaTheme="minorEastAsia" w:hAnsiTheme="minorEastAsia" w:hint="eastAsia"/>
          <w:sz w:val="24"/>
        </w:rPr>
        <w:t>，公司主要围绕5G、4G及NB-</w:t>
      </w:r>
      <w:proofErr w:type="spellStart"/>
      <w:r w:rsidR="00E74D46" w:rsidRPr="00E74D46">
        <w:rPr>
          <w:rFonts w:asciiTheme="minorEastAsia" w:eastAsiaTheme="minorEastAsia" w:hAnsiTheme="minorEastAsia" w:hint="eastAsia"/>
          <w:sz w:val="24"/>
        </w:rPr>
        <w:t>IoT</w:t>
      </w:r>
      <w:proofErr w:type="spellEnd"/>
      <w:r w:rsidR="00E74D46" w:rsidRPr="00E74D46">
        <w:rPr>
          <w:rFonts w:asciiTheme="minorEastAsia" w:eastAsiaTheme="minorEastAsia" w:hAnsiTheme="minorEastAsia" w:hint="eastAsia"/>
          <w:sz w:val="24"/>
        </w:rPr>
        <w:t>、V2X无线通信模组和解决方案等产业化募集资金投资项目开展研发活动，公司还将物联网技术与人工智能技术进行深度融合，推出了一系列无线通信模组和整机。公司推出了宽电压、低功耗的LTECat.1工业级无线通信模组、Cat.1硬件安全模组、</w:t>
      </w:r>
      <w:proofErr w:type="spellStart"/>
      <w:r w:rsidR="00E74D46" w:rsidRPr="00E74D46">
        <w:rPr>
          <w:rFonts w:asciiTheme="minorEastAsia" w:eastAsiaTheme="minorEastAsia" w:hAnsiTheme="minorEastAsia" w:hint="eastAsia"/>
          <w:sz w:val="24"/>
        </w:rPr>
        <w:t>NB-IoT+BLE</w:t>
      </w:r>
      <w:proofErr w:type="spellEnd"/>
      <w:r w:rsidR="00E74D46" w:rsidRPr="00E74D46">
        <w:rPr>
          <w:rFonts w:asciiTheme="minorEastAsia" w:eastAsiaTheme="minorEastAsia" w:hAnsiTheme="minorEastAsia" w:hint="eastAsia"/>
          <w:sz w:val="24"/>
        </w:rPr>
        <w:t>模组、Wi-</w:t>
      </w:r>
      <w:proofErr w:type="spellStart"/>
      <w:r w:rsidR="00E74D46" w:rsidRPr="00E74D46">
        <w:rPr>
          <w:rFonts w:asciiTheme="minorEastAsia" w:eastAsiaTheme="minorEastAsia" w:hAnsiTheme="minorEastAsia" w:hint="eastAsia"/>
          <w:sz w:val="24"/>
        </w:rPr>
        <w:t>FiHaLow</w:t>
      </w:r>
      <w:proofErr w:type="spellEnd"/>
      <w:r w:rsidR="00E74D46" w:rsidRPr="00E74D46">
        <w:rPr>
          <w:rFonts w:asciiTheme="minorEastAsia" w:eastAsiaTheme="minorEastAsia" w:hAnsiTheme="minorEastAsia" w:hint="eastAsia"/>
          <w:sz w:val="24"/>
        </w:rPr>
        <w:t>模组、新一代国产芯4G车</w:t>
      </w:r>
      <w:proofErr w:type="gramStart"/>
      <w:r w:rsidR="00E74D46" w:rsidRPr="00E74D46">
        <w:rPr>
          <w:rFonts w:asciiTheme="minorEastAsia" w:eastAsiaTheme="minorEastAsia" w:hAnsiTheme="minorEastAsia" w:hint="eastAsia"/>
          <w:sz w:val="24"/>
        </w:rPr>
        <w:t>规级模</w:t>
      </w:r>
      <w:proofErr w:type="gramEnd"/>
      <w:r w:rsidR="00E74D46" w:rsidRPr="00E74D46">
        <w:rPr>
          <w:rFonts w:asciiTheme="minorEastAsia" w:eastAsiaTheme="minorEastAsia" w:hAnsiTheme="minorEastAsia" w:hint="eastAsia"/>
          <w:sz w:val="24"/>
        </w:rPr>
        <w:t>组、新一代国产芯5GRedCap模组、新一代国产芯5G车载通信模组、</w:t>
      </w:r>
      <w:proofErr w:type="gramStart"/>
      <w:r w:rsidR="00E74D46" w:rsidRPr="00E74D46">
        <w:rPr>
          <w:rFonts w:asciiTheme="minorEastAsia" w:eastAsiaTheme="minorEastAsia" w:hAnsiTheme="minorEastAsia" w:hint="eastAsia"/>
          <w:sz w:val="24"/>
        </w:rPr>
        <w:t>电力蓝牙模</w:t>
      </w:r>
      <w:proofErr w:type="gramEnd"/>
      <w:r w:rsidR="00E74D46" w:rsidRPr="00E74D46">
        <w:rPr>
          <w:rFonts w:asciiTheme="minorEastAsia" w:eastAsiaTheme="minorEastAsia" w:hAnsiTheme="minorEastAsia" w:hint="eastAsia"/>
          <w:sz w:val="24"/>
        </w:rPr>
        <w:t>组等产品，其中，公司基于华</w:t>
      </w:r>
      <w:proofErr w:type="gramStart"/>
      <w:r w:rsidR="00E74D46" w:rsidRPr="00E74D46">
        <w:rPr>
          <w:rFonts w:asciiTheme="minorEastAsia" w:eastAsiaTheme="minorEastAsia" w:hAnsiTheme="minorEastAsia" w:hint="eastAsia"/>
          <w:sz w:val="24"/>
        </w:rPr>
        <w:t>为海思芯片</w:t>
      </w:r>
      <w:proofErr w:type="gramEnd"/>
      <w:r w:rsidR="00E74D46" w:rsidRPr="00E74D46">
        <w:rPr>
          <w:rFonts w:asciiTheme="minorEastAsia" w:eastAsiaTheme="minorEastAsia" w:hAnsiTheme="minorEastAsia" w:hint="eastAsia"/>
          <w:sz w:val="24"/>
        </w:rPr>
        <w:t>研发推出5GRedCap模组，为物联网提供更高效、更经济的5G联接方案，推动5G物联网设备的大规模部署和应用。公司持续关注市场发展，研发推出了单频、双频，双频RTK，单北斗全系GNSS模组，面向电力、物流追踪、车载导航、车载监控、机器人、地理监测、无人机等领域，可以满足不同地区、不同场景的应用需求。公司还积极将AI技术融入物联网无线通信产品中，推出了5G制式的AI模组，还投入研发资源开发更多型号的AI模组和AI终端，后续这些产品将会陆续上市，并将应用于智能驾驶汽车、低空经济、机器人、AI玩具等领域，助力AI端侧的发展。公司的MCU</w:t>
      </w:r>
      <w:r>
        <w:rPr>
          <w:rFonts w:asciiTheme="minorEastAsia" w:eastAsiaTheme="minorEastAsia" w:hAnsiTheme="minorEastAsia"/>
          <w:sz w:val="24"/>
        </w:rPr>
        <w:t>-</w:t>
      </w:r>
      <w:proofErr w:type="spellStart"/>
      <w:r w:rsidR="00E74D46" w:rsidRPr="00E74D46">
        <w:rPr>
          <w:rFonts w:asciiTheme="minorEastAsia" w:eastAsiaTheme="minorEastAsia" w:hAnsiTheme="minorEastAsia" w:hint="eastAsia"/>
          <w:sz w:val="24"/>
        </w:rPr>
        <w:t>Aleta</w:t>
      </w:r>
      <w:proofErr w:type="spellEnd"/>
      <w:r w:rsidR="00E74D46" w:rsidRPr="00E74D46">
        <w:rPr>
          <w:rFonts w:asciiTheme="minorEastAsia" w:eastAsiaTheme="minorEastAsia" w:hAnsiTheme="minorEastAsia" w:hint="eastAsia"/>
          <w:sz w:val="24"/>
        </w:rPr>
        <w:t>产品入围EmbeddedAward2024创新软件奖的提名榜单，助力客户降低研发成本和终端成本、减小终端的体积和功耗。公司子公司有方数据荣获中国计算机行业协会信息技术产品供应链成熟度专业委员会积极参与单位，部分型号存储服务器荣获供应链成熟度一级（M1）等级证书，公司还为新疆移动智算中心项目建设提供了</w:t>
      </w:r>
      <w:proofErr w:type="gramStart"/>
      <w:r w:rsidR="00E74D46" w:rsidRPr="00E74D46">
        <w:rPr>
          <w:rFonts w:asciiTheme="minorEastAsia" w:eastAsiaTheme="minorEastAsia" w:hAnsiTheme="minorEastAsia" w:hint="eastAsia"/>
          <w:sz w:val="24"/>
        </w:rPr>
        <w:t>分布式全闪存</w:t>
      </w:r>
      <w:proofErr w:type="gramEnd"/>
      <w:r w:rsidR="00E74D46" w:rsidRPr="00E74D46">
        <w:rPr>
          <w:rFonts w:asciiTheme="minorEastAsia" w:eastAsiaTheme="minorEastAsia" w:hAnsiTheme="minorEastAsia" w:hint="eastAsia"/>
          <w:sz w:val="24"/>
        </w:rPr>
        <w:t>存储产品和服务，全面支持客户</w:t>
      </w:r>
      <w:proofErr w:type="gramStart"/>
      <w:r w:rsidR="00E74D46" w:rsidRPr="00E74D46">
        <w:rPr>
          <w:rFonts w:asciiTheme="minorEastAsia" w:eastAsiaTheme="minorEastAsia" w:hAnsiTheme="minorEastAsia" w:hint="eastAsia"/>
          <w:sz w:val="24"/>
        </w:rPr>
        <w:t>提升存算能力</w:t>
      </w:r>
      <w:proofErr w:type="gramEnd"/>
      <w:r w:rsidR="00E74D46" w:rsidRPr="00E74D46">
        <w:rPr>
          <w:rFonts w:asciiTheme="minorEastAsia" w:eastAsiaTheme="minorEastAsia" w:hAnsiTheme="minorEastAsia" w:hint="eastAsia"/>
          <w:sz w:val="24"/>
        </w:rPr>
        <w:t>，为人工智能产业的发展、各行业的数字化转型以及中国供应链韧性的提升贡献力量。</w:t>
      </w:r>
    </w:p>
    <w:p w14:paraId="2CB002E1" w14:textId="7326CE18" w:rsidR="00FD1EC0" w:rsidRPr="00806402" w:rsidRDefault="00E74D46" w:rsidP="00E74D46">
      <w:pPr>
        <w:pStyle w:val="a3"/>
        <w:spacing w:line="360" w:lineRule="auto"/>
        <w:ind w:firstLineChars="200" w:firstLine="480"/>
        <w:rPr>
          <w:rFonts w:asciiTheme="minorEastAsia" w:eastAsiaTheme="minorEastAsia" w:hAnsiTheme="minorEastAsia"/>
          <w:sz w:val="24"/>
          <w:highlight w:val="yellow"/>
        </w:rPr>
      </w:pPr>
      <w:r w:rsidRPr="00E74D46">
        <w:rPr>
          <w:rFonts w:asciiTheme="minorEastAsia" w:eastAsiaTheme="minorEastAsia" w:hAnsiTheme="minorEastAsia" w:hint="eastAsia"/>
          <w:sz w:val="24"/>
        </w:rPr>
        <w:t>公司荣获全国信标委智慧城市标准工作组城市感知专题组组长单位资格，将牵头完成城市感知领域相关国家标准、团体标准、研究报告等的制定工作，携手成员单位共同推动城市感知体系的标准化、产业化进程，为智慧城市感知体系的建设提供坚实的技术支撑和标准保障。公司获批博士后科研工作站，致力于吸引和培养高层次研发人才，为物联网与人工智能的深度融合提供智力支持。公司参编的国家标准《物联网边缘计算第2部分：数据管理要求》正式生效，参编的《信息技术产品供应链成熟度共性指标》系列团体标准正式发布实施，参编的《信息</w:t>
      </w:r>
      <w:r w:rsidRPr="00E74D46">
        <w:rPr>
          <w:rFonts w:asciiTheme="minorEastAsia" w:eastAsiaTheme="minorEastAsia" w:hAnsiTheme="minorEastAsia" w:hint="eastAsia"/>
          <w:sz w:val="24"/>
        </w:rPr>
        <w:lastRenderedPageBreak/>
        <w:t>技术产品供应链成熟度系列标准》正式发布。</w:t>
      </w:r>
    </w:p>
    <w:p w14:paraId="776B4308" w14:textId="77777777" w:rsidR="00FD1EC0" w:rsidRPr="00A12D41" w:rsidRDefault="00FD1EC0" w:rsidP="00FD1EC0">
      <w:pPr>
        <w:pStyle w:val="a3"/>
        <w:spacing w:line="360" w:lineRule="auto"/>
        <w:ind w:firstLineChars="200" w:firstLine="480"/>
        <w:rPr>
          <w:rFonts w:asciiTheme="minorEastAsia" w:eastAsiaTheme="minorEastAsia" w:hAnsiTheme="minorEastAsia"/>
          <w:sz w:val="24"/>
        </w:rPr>
      </w:pPr>
      <w:r w:rsidRPr="00A12D41">
        <w:rPr>
          <w:rFonts w:asciiTheme="minorEastAsia" w:eastAsiaTheme="minorEastAsia" w:hAnsiTheme="minorEastAsia" w:hint="eastAsia"/>
          <w:sz w:val="24"/>
        </w:rPr>
        <w:t>以上是公司的研发情况，接下来介绍公司市场情况。</w:t>
      </w:r>
    </w:p>
    <w:p w14:paraId="089D7DC8" w14:textId="3E6BD217" w:rsidR="00A12D41" w:rsidRPr="00A12D41" w:rsidRDefault="00A12D41" w:rsidP="00A12D41">
      <w:pPr>
        <w:pStyle w:val="a3"/>
        <w:spacing w:line="360" w:lineRule="auto"/>
        <w:ind w:firstLineChars="200" w:firstLine="480"/>
        <w:rPr>
          <w:rFonts w:asciiTheme="minorEastAsia" w:eastAsiaTheme="minorEastAsia" w:hAnsiTheme="minorEastAsia"/>
          <w:sz w:val="24"/>
        </w:rPr>
      </w:pPr>
      <w:r w:rsidRPr="00A12D41">
        <w:rPr>
          <w:rFonts w:asciiTheme="minorEastAsia" w:eastAsiaTheme="minorEastAsia" w:hAnsiTheme="minorEastAsia" w:hint="eastAsia"/>
          <w:sz w:val="24"/>
        </w:rPr>
        <w:t>公司销售模式以直销方式为主，经销方式为辅，同时在</w:t>
      </w:r>
      <w:proofErr w:type="gramStart"/>
      <w:r w:rsidRPr="00A12D41">
        <w:rPr>
          <w:rFonts w:asciiTheme="minorEastAsia" w:eastAsiaTheme="minorEastAsia" w:hAnsiTheme="minorEastAsia" w:hint="eastAsia"/>
          <w:sz w:val="24"/>
        </w:rPr>
        <w:t>城市物联感知</w:t>
      </w:r>
      <w:proofErr w:type="gramEnd"/>
      <w:r w:rsidRPr="00A12D41">
        <w:rPr>
          <w:rFonts w:asciiTheme="minorEastAsia" w:eastAsiaTheme="minorEastAsia" w:hAnsiTheme="minorEastAsia" w:hint="eastAsia"/>
          <w:sz w:val="24"/>
        </w:rPr>
        <w:t>领域推广服务运营模式。公司持续开拓国内市场和海外市场。公司的销售和市场覆盖国内多个城市，并覆盖欧洲、北美、印度和东南亚等区域市场。公司开拓海外市场的方式包括直接出口向海外客户销售物联网无线通信产品或</w:t>
      </w:r>
      <w:proofErr w:type="gramStart"/>
      <w:r w:rsidRPr="00A12D41">
        <w:rPr>
          <w:rFonts w:asciiTheme="minorEastAsia" w:eastAsiaTheme="minorEastAsia" w:hAnsiTheme="minorEastAsia" w:hint="eastAsia"/>
          <w:sz w:val="24"/>
        </w:rPr>
        <w:t>云基础</w:t>
      </w:r>
      <w:proofErr w:type="gramEnd"/>
      <w:r w:rsidRPr="00A12D41">
        <w:rPr>
          <w:rFonts w:asciiTheme="minorEastAsia" w:eastAsiaTheme="minorEastAsia" w:hAnsiTheme="minorEastAsia" w:hint="eastAsia"/>
          <w:sz w:val="24"/>
        </w:rPr>
        <w:t>设施、向国内客户销售无线通信模组并随客户整机出口、向跨国代理商销售无线通信模组或终端等。</w:t>
      </w:r>
    </w:p>
    <w:p w14:paraId="1D2CB274" w14:textId="4967A4F5" w:rsidR="00A12D41" w:rsidRPr="00A12D41" w:rsidRDefault="00A12D41" w:rsidP="00A12D41">
      <w:pPr>
        <w:pStyle w:val="a3"/>
        <w:spacing w:line="360" w:lineRule="auto"/>
        <w:ind w:firstLineChars="200" w:firstLine="480"/>
        <w:rPr>
          <w:rFonts w:asciiTheme="minorEastAsia" w:eastAsiaTheme="minorEastAsia" w:hAnsiTheme="minorEastAsia"/>
          <w:sz w:val="24"/>
        </w:rPr>
      </w:pPr>
      <w:r w:rsidRPr="00A12D41">
        <w:rPr>
          <w:rFonts w:asciiTheme="minorEastAsia" w:eastAsiaTheme="minorEastAsia" w:hAnsiTheme="minorEastAsia" w:hint="eastAsia"/>
          <w:sz w:val="24"/>
        </w:rPr>
        <w:t>公司在多个应用领域的市场拓展取得成效。在海外电力行业，公司持续拓展东南亚等地的电力市场，公司在印度电力市场的销售额和</w:t>
      </w:r>
      <w:proofErr w:type="gramStart"/>
      <w:r w:rsidRPr="00A12D41">
        <w:rPr>
          <w:rFonts w:asciiTheme="minorEastAsia" w:eastAsiaTheme="minorEastAsia" w:hAnsiTheme="minorEastAsia" w:hint="eastAsia"/>
          <w:sz w:val="24"/>
        </w:rPr>
        <w:t>出货量连创新</w:t>
      </w:r>
      <w:proofErr w:type="gramEnd"/>
      <w:r w:rsidRPr="00A12D41">
        <w:rPr>
          <w:rFonts w:asciiTheme="minorEastAsia" w:eastAsiaTheme="minorEastAsia" w:hAnsiTheme="minorEastAsia" w:hint="eastAsia"/>
          <w:sz w:val="24"/>
        </w:rPr>
        <w:t>高并连续保持市场占有率第一的领导地位。在</w:t>
      </w:r>
      <w:proofErr w:type="gramStart"/>
      <w:r w:rsidRPr="00A12D41">
        <w:rPr>
          <w:rFonts w:asciiTheme="minorEastAsia" w:eastAsiaTheme="minorEastAsia" w:hAnsiTheme="minorEastAsia" w:hint="eastAsia"/>
          <w:sz w:val="24"/>
        </w:rPr>
        <w:t>城市物联感知</w:t>
      </w:r>
      <w:proofErr w:type="gramEnd"/>
      <w:r w:rsidRPr="00A12D41">
        <w:rPr>
          <w:rFonts w:asciiTheme="minorEastAsia" w:eastAsiaTheme="minorEastAsia" w:hAnsiTheme="minorEastAsia" w:hint="eastAsia"/>
          <w:sz w:val="24"/>
        </w:rPr>
        <w:t>领域，公司的物联网运管服平台在重庆等城市接入</w:t>
      </w:r>
      <w:proofErr w:type="gramStart"/>
      <w:r w:rsidRPr="00A12D41">
        <w:rPr>
          <w:rFonts w:asciiTheme="minorEastAsia" w:eastAsiaTheme="minorEastAsia" w:hAnsiTheme="minorEastAsia" w:hint="eastAsia"/>
          <w:sz w:val="24"/>
        </w:rPr>
        <w:t>更多物联</w:t>
      </w:r>
      <w:proofErr w:type="gramEnd"/>
      <w:r w:rsidRPr="00A12D41">
        <w:rPr>
          <w:rFonts w:asciiTheme="minorEastAsia" w:eastAsiaTheme="minorEastAsia" w:hAnsiTheme="minorEastAsia" w:hint="eastAsia"/>
          <w:sz w:val="24"/>
        </w:rPr>
        <w:t>感知设备，为重庆市数字化城市运行和治理中心提供</w:t>
      </w:r>
      <w:proofErr w:type="gramStart"/>
      <w:r w:rsidRPr="00A12D41">
        <w:rPr>
          <w:rFonts w:asciiTheme="minorEastAsia" w:eastAsiaTheme="minorEastAsia" w:hAnsiTheme="minorEastAsia" w:hint="eastAsia"/>
          <w:sz w:val="24"/>
        </w:rPr>
        <w:t>全域物联感知</w:t>
      </w:r>
      <w:proofErr w:type="gramEnd"/>
      <w:r w:rsidRPr="00A12D41">
        <w:rPr>
          <w:rFonts w:asciiTheme="minorEastAsia" w:eastAsiaTheme="minorEastAsia" w:hAnsiTheme="minorEastAsia" w:hint="eastAsia"/>
          <w:sz w:val="24"/>
        </w:rPr>
        <w:t>数据支撑的技术支持保障，获得了领导们的肯定，此外，公司还持续拓展北京、西安、济南、庐山、榆林等城市</w:t>
      </w:r>
      <w:proofErr w:type="gramStart"/>
      <w:r w:rsidRPr="00A12D41">
        <w:rPr>
          <w:rFonts w:asciiTheme="minorEastAsia" w:eastAsiaTheme="minorEastAsia" w:hAnsiTheme="minorEastAsia" w:hint="eastAsia"/>
          <w:sz w:val="24"/>
        </w:rPr>
        <w:t>的物联感知</w:t>
      </w:r>
      <w:proofErr w:type="gramEnd"/>
      <w:r w:rsidRPr="00A12D41">
        <w:rPr>
          <w:rFonts w:asciiTheme="minorEastAsia" w:eastAsiaTheme="minorEastAsia" w:hAnsiTheme="minorEastAsia" w:hint="eastAsia"/>
          <w:sz w:val="24"/>
        </w:rPr>
        <w:t>市场，结合当地数据要素和资源禀赋等情况以及数字化转型需求建立更多应用场景示范样板。公司持续拓展</w:t>
      </w:r>
      <w:proofErr w:type="gramStart"/>
      <w:r w:rsidRPr="00A12D41">
        <w:rPr>
          <w:rFonts w:asciiTheme="minorEastAsia" w:eastAsiaTheme="minorEastAsia" w:hAnsiTheme="minorEastAsia" w:hint="eastAsia"/>
          <w:sz w:val="24"/>
        </w:rPr>
        <w:t>云基础</w:t>
      </w:r>
      <w:proofErr w:type="gramEnd"/>
      <w:r w:rsidRPr="00A12D41">
        <w:rPr>
          <w:rFonts w:asciiTheme="minorEastAsia" w:eastAsiaTheme="minorEastAsia" w:hAnsiTheme="minorEastAsia" w:hint="eastAsia"/>
          <w:sz w:val="24"/>
        </w:rPr>
        <w:t>设施市场，开拓并储备了一批优质</w:t>
      </w:r>
      <w:proofErr w:type="gramStart"/>
      <w:r w:rsidRPr="00A12D41">
        <w:rPr>
          <w:rFonts w:asciiTheme="minorEastAsia" w:eastAsiaTheme="minorEastAsia" w:hAnsiTheme="minorEastAsia" w:hint="eastAsia"/>
          <w:sz w:val="24"/>
        </w:rPr>
        <w:t>的智算中心</w:t>
      </w:r>
      <w:proofErr w:type="gramEnd"/>
      <w:r w:rsidRPr="00A12D41">
        <w:rPr>
          <w:rFonts w:asciiTheme="minorEastAsia" w:eastAsiaTheme="minorEastAsia" w:hAnsiTheme="minorEastAsia" w:hint="eastAsia"/>
          <w:sz w:val="24"/>
        </w:rPr>
        <w:t>、数据中心和垂直行业大客户的资源，</w:t>
      </w:r>
      <w:proofErr w:type="gramStart"/>
      <w:r w:rsidRPr="00A12D41">
        <w:rPr>
          <w:rFonts w:asciiTheme="minorEastAsia" w:eastAsiaTheme="minorEastAsia" w:hAnsiTheme="minorEastAsia" w:hint="eastAsia"/>
          <w:sz w:val="24"/>
        </w:rPr>
        <w:t>云基础</w:t>
      </w:r>
      <w:proofErr w:type="gramEnd"/>
      <w:r w:rsidRPr="00A12D41">
        <w:rPr>
          <w:rFonts w:asciiTheme="minorEastAsia" w:eastAsiaTheme="minorEastAsia" w:hAnsiTheme="minorEastAsia" w:hint="eastAsia"/>
          <w:sz w:val="24"/>
        </w:rPr>
        <w:t>设施的业绩贡献创新高。</w:t>
      </w:r>
    </w:p>
    <w:p w14:paraId="7BF0008A" w14:textId="4E94D2E7" w:rsidR="00FD1EC0" w:rsidRPr="00806402" w:rsidRDefault="00A12D41" w:rsidP="00A12D41">
      <w:pPr>
        <w:pStyle w:val="a3"/>
        <w:spacing w:line="360" w:lineRule="auto"/>
        <w:ind w:firstLineChars="200" w:firstLine="480"/>
        <w:rPr>
          <w:rFonts w:asciiTheme="minorEastAsia" w:eastAsiaTheme="minorEastAsia" w:hAnsiTheme="minorEastAsia"/>
          <w:sz w:val="24"/>
          <w:highlight w:val="yellow"/>
        </w:rPr>
      </w:pPr>
      <w:r w:rsidRPr="00A12D41">
        <w:rPr>
          <w:rFonts w:asciiTheme="minorEastAsia" w:eastAsiaTheme="minorEastAsia" w:hAnsiTheme="minorEastAsia" w:hint="eastAsia"/>
          <w:sz w:val="24"/>
        </w:rPr>
        <w:t>公司积极参与各项国际论坛和国际市场推广活动。公司参加了印度Convergence通讯博览会、浪潮智慧城市银河联盟2024生态伙伴大会、中国电工仪器仪表产业发展技术研讨会暨展会、德国嵌入式展览（EmbeddedWorld2024）、IOT北美科技展览（</w:t>
      </w:r>
      <w:proofErr w:type="spellStart"/>
      <w:r w:rsidRPr="00A12D41">
        <w:rPr>
          <w:rFonts w:asciiTheme="minorEastAsia" w:eastAsiaTheme="minorEastAsia" w:hAnsiTheme="minorEastAsia" w:hint="eastAsia"/>
          <w:sz w:val="24"/>
        </w:rPr>
        <w:t>IOTTechExpoNorthAmerica</w:t>
      </w:r>
      <w:proofErr w:type="spellEnd"/>
      <w:r w:rsidRPr="00A12D41">
        <w:rPr>
          <w:rFonts w:asciiTheme="minorEastAsia" w:eastAsiaTheme="minorEastAsia" w:hAnsiTheme="minorEastAsia" w:hint="eastAsia"/>
          <w:sz w:val="24"/>
        </w:rPr>
        <w:t>）、数字中国建设峰会，IAEIS国际汽车电子产业峰会、中国移动全球合作伙伴大会、欧洲电力能源展（EnlitEurope2024）、开源鸿蒙峰会和</w:t>
      </w:r>
      <w:proofErr w:type="gramStart"/>
      <w:r w:rsidRPr="00A12D41">
        <w:rPr>
          <w:rFonts w:asciiTheme="minorEastAsia" w:eastAsiaTheme="minorEastAsia" w:hAnsiTheme="minorEastAsia" w:hint="eastAsia"/>
          <w:sz w:val="24"/>
        </w:rPr>
        <w:t>星闪合作</w:t>
      </w:r>
      <w:proofErr w:type="gramEnd"/>
      <w:r w:rsidRPr="00A12D41">
        <w:rPr>
          <w:rFonts w:asciiTheme="minorEastAsia" w:eastAsiaTheme="minorEastAsia" w:hAnsiTheme="minorEastAsia" w:hint="eastAsia"/>
          <w:sz w:val="24"/>
        </w:rPr>
        <w:t>峰会、德国慕尼黑electronica电子展、中国国际高新技术成果交易会（高交会）、西部数字经济博览会等展会，公司官方网站、</w:t>
      </w:r>
      <w:proofErr w:type="gramStart"/>
      <w:r w:rsidRPr="00A12D41">
        <w:rPr>
          <w:rFonts w:asciiTheme="minorEastAsia" w:eastAsiaTheme="minorEastAsia" w:hAnsiTheme="minorEastAsia" w:hint="eastAsia"/>
          <w:sz w:val="24"/>
        </w:rPr>
        <w:t>微信公众号</w:t>
      </w:r>
      <w:proofErr w:type="gramEnd"/>
      <w:r w:rsidRPr="00A12D41">
        <w:rPr>
          <w:rFonts w:asciiTheme="minorEastAsia" w:eastAsiaTheme="minorEastAsia" w:hAnsiTheme="minorEastAsia" w:hint="eastAsia"/>
          <w:sz w:val="24"/>
        </w:rPr>
        <w:t>也进一步加强了公司产品应用的宣传，取得了积极的市场反响。</w:t>
      </w:r>
    </w:p>
    <w:p w14:paraId="41519E60" w14:textId="77777777" w:rsidR="00FD1EC0" w:rsidRPr="00806402" w:rsidRDefault="00FD1EC0" w:rsidP="00FD1EC0">
      <w:pPr>
        <w:pStyle w:val="a3"/>
        <w:spacing w:line="360" w:lineRule="auto"/>
        <w:ind w:firstLineChars="200" w:firstLine="480"/>
        <w:rPr>
          <w:rFonts w:asciiTheme="minorEastAsia" w:eastAsiaTheme="minorEastAsia" w:hAnsiTheme="minorEastAsia"/>
          <w:sz w:val="24"/>
          <w:highlight w:val="yellow"/>
        </w:rPr>
      </w:pPr>
      <w:r w:rsidRPr="00A12D41">
        <w:rPr>
          <w:rFonts w:asciiTheme="minorEastAsia" w:eastAsiaTheme="minorEastAsia" w:hAnsiTheme="minorEastAsia" w:hint="eastAsia"/>
          <w:sz w:val="24"/>
        </w:rPr>
        <w:t>以上是公司市场情况，接下来介绍公司治理和ESG情况。</w:t>
      </w:r>
    </w:p>
    <w:p w14:paraId="7335A69C" w14:textId="33C9559A" w:rsidR="00FD1EC0" w:rsidRPr="00A12D41" w:rsidRDefault="00F53E64" w:rsidP="00A12D41">
      <w:pPr>
        <w:pStyle w:val="a3"/>
        <w:spacing w:line="360" w:lineRule="auto"/>
        <w:ind w:firstLineChars="200" w:firstLine="480"/>
        <w:rPr>
          <w:rFonts w:asciiTheme="minorEastAsia" w:eastAsiaTheme="minorEastAsia" w:hAnsiTheme="minorEastAsia"/>
          <w:sz w:val="24"/>
        </w:rPr>
      </w:pPr>
      <w:r w:rsidRPr="00A12D41">
        <w:rPr>
          <w:rFonts w:asciiTheme="minorEastAsia" w:eastAsiaTheme="minorEastAsia" w:hAnsiTheme="minorEastAsia" w:hint="eastAsia"/>
          <w:sz w:val="24"/>
        </w:rPr>
        <w:t>2024</w:t>
      </w:r>
      <w:r w:rsidR="00FD1EC0" w:rsidRPr="00A12D41">
        <w:rPr>
          <w:rFonts w:asciiTheme="minorEastAsia" w:eastAsiaTheme="minorEastAsia" w:hAnsiTheme="minorEastAsia" w:hint="eastAsia"/>
          <w:sz w:val="24"/>
        </w:rPr>
        <w:t>年，</w:t>
      </w:r>
      <w:r w:rsidR="00A12D41" w:rsidRPr="00A12D41">
        <w:rPr>
          <w:rFonts w:asciiTheme="minorEastAsia" w:eastAsiaTheme="minorEastAsia" w:hAnsiTheme="minorEastAsia" w:hint="eastAsia"/>
          <w:sz w:val="24"/>
        </w:rPr>
        <w:t>公司不断完善公司治理结构，持续优化内部控制流程和制度，努力提高公司规范运作水平，提升管理者的经营管理能力和员工的业务能力。公司重</w:t>
      </w:r>
      <w:r w:rsidR="00A12D41" w:rsidRPr="00A12D41">
        <w:rPr>
          <w:rFonts w:asciiTheme="minorEastAsia" w:eastAsiaTheme="minorEastAsia" w:hAnsiTheme="minorEastAsia" w:hint="eastAsia"/>
          <w:sz w:val="24"/>
        </w:rPr>
        <w:lastRenderedPageBreak/>
        <w:t>视与投资者尤其是中小投资者的沟通，报告期内，公司多次召开业绩说明会，积极参与投资者集体接待日、投资者调研等活动，积极接听中小投资者的电话和回复中小投资者的邮件，重视中小投资者的关切和建议，保障中小投资者的合法权益。2024年，因公司2023年度业绩预告及业绩快报信息披露不准确，未按规定及时披露更正公告，上海证券交易所向公司及有关责任人下发了《关于对深圳市有方科技股份有限公司及有关责任人予以通报批评的决定》（[2024]144号），对公司及有关责任人予以通报批评。</w:t>
      </w:r>
    </w:p>
    <w:p w14:paraId="6C45916D" w14:textId="7288DB16" w:rsidR="00FD1EC0" w:rsidRPr="00A12D41" w:rsidRDefault="00A12D41" w:rsidP="00FD1EC0">
      <w:pPr>
        <w:pStyle w:val="a3"/>
        <w:spacing w:line="360" w:lineRule="auto"/>
        <w:ind w:firstLineChars="200" w:firstLine="480"/>
        <w:rPr>
          <w:rFonts w:asciiTheme="minorEastAsia" w:eastAsiaTheme="minorEastAsia" w:hAnsiTheme="minorEastAsia"/>
          <w:sz w:val="24"/>
        </w:rPr>
      </w:pPr>
      <w:r w:rsidRPr="00A12D41">
        <w:rPr>
          <w:rFonts w:asciiTheme="minorEastAsia" w:eastAsiaTheme="minorEastAsia" w:hAnsiTheme="minorEastAsia" w:hint="eastAsia"/>
          <w:sz w:val="24"/>
        </w:rPr>
        <w:t>公司的使命是“提供全球领先、可靠的物联网接入通信，助力人类更环保、高效、便捷”，公司的企业文化与ESG理念高度相符。此外，公司还在持续提升公司治理水平，积极履行社会责任，重视生态环境保护，维护社会公共利益</w:t>
      </w:r>
      <w:r w:rsidR="00FD1EC0" w:rsidRPr="00A12D41">
        <w:rPr>
          <w:rFonts w:asciiTheme="minorEastAsia" w:eastAsiaTheme="minorEastAsia" w:hAnsiTheme="minorEastAsia" w:hint="eastAsia"/>
          <w:sz w:val="24"/>
        </w:rPr>
        <w:t>。</w:t>
      </w:r>
      <w:r w:rsidR="00F53E64" w:rsidRPr="00A12D41">
        <w:rPr>
          <w:rFonts w:asciiTheme="minorEastAsia" w:eastAsiaTheme="minorEastAsia" w:hAnsiTheme="minorEastAsia" w:hint="eastAsia"/>
          <w:sz w:val="24"/>
        </w:rPr>
        <w:t>2024</w:t>
      </w:r>
      <w:r w:rsidR="00FD1EC0" w:rsidRPr="00A12D41">
        <w:rPr>
          <w:rFonts w:asciiTheme="minorEastAsia" w:eastAsiaTheme="minorEastAsia" w:hAnsiTheme="minorEastAsia" w:hint="eastAsia"/>
          <w:sz w:val="24"/>
        </w:rPr>
        <w:t>年，公司在</w:t>
      </w:r>
      <w:r w:rsidRPr="00A12D41">
        <w:rPr>
          <w:rFonts w:asciiTheme="minorEastAsia" w:eastAsiaTheme="minorEastAsia" w:hAnsiTheme="minorEastAsia" w:hint="eastAsia"/>
          <w:sz w:val="24"/>
        </w:rPr>
        <w:t>节能减排、绿色办公、低碳环保</w:t>
      </w:r>
      <w:r w:rsidR="00FD1EC0" w:rsidRPr="00A12D41">
        <w:rPr>
          <w:rFonts w:asciiTheme="minorEastAsia" w:eastAsiaTheme="minorEastAsia" w:hAnsiTheme="minorEastAsia" w:hint="eastAsia"/>
          <w:sz w:val="24"/>
        </w:rPr>
        <w:t>、支持党建、承担社会责任、保障各方利益、完善公司治理、保障股东权益等方面都更进一步。公司的无线通信模组和</w:t>
      </w:r>
      <w:proofErr w:type="gramStart"/>
      <w:r w:rsidR="00FD1EC0" w:rsidRPr="00A12D41">
        <w:rPr>
          <w:rFonts w:asciiTheme="minorEastAsia" w:eastAsiaTheme="minorEastAsia" w:hAnsiTheme="minorEastAsia" w:hint="eastAsia"/>
          <w:sz w:val="24"/>
        </w:rPr>
        <w:t>云产品</w:t>
      </w:r>
      <w:proofErr w:type="gramEnd"/>
      <w:r w:rsidR="00FD1EC0" w:rsidRPr="00A12D41">
        <w:rPr>
          <w:rFonts w:asciiTheme="minorEastAsia" w:eastAsiaTheme="minorEastAsia" w:hAnsiTheme="minorEastAsia" w:hint="eastAsia"/>
          <w:sz w:val="24"/>
        </w:rPr>
        <w:t>也</w:t>
      </w:r>
      <w:proofErr w:type="gramStart"/>
      <w:r w:rsidR="00FD1EC0" w:rsidRPr="00A12D41">
        <w:rPr>
          <w:rFonts w:asciiTheme="minorEastAsia" w:eastAsiaTheme="minorEastAsia" w:hAnsiTheme="minorEastAsia" w:hint="eastAsia"/>
          <w:sz w:val="24"/>
        </w:rPr>
        <w:t>在碳减排</w:t>
      </w:r>
      <w:proofErr w:type="gramEnd"/>
      <w:r w:rsidR="00FD1EC0" w:rsidRPr="00A12D41">
        <w:rPr>
          <w:rFonts w:asciiTheme="minorEastAsia" w:eastAsiaTheme="minorEastAsia" w:hAnsiTheme="minorEastAsia" w:hint="eastAsia"/>
          <w:sz w:val="24"/>
        </w:rPr>
        <w:t>方面、保护生态方面应用，助力节能减排和环境保护。</w:t>
      </w:r>
    </w:p>
    <w:p w14:paraId="43E8EC06" w14:textId="1B8DB2A5" w:rsidR="00FD1EC0" w:rsidRPr="00A12D41" w:rsidRDefault="00FD1EC0" w:rsidP="00FD1EC0">
      <w:pPr>
        <w:pStyle w:val="a3"/>
        <w:spacing w:line="360" w:lineRule="auto"/>
        <w:ind w:firstLineChars="200" w:firstLine="480"/>
        <w:rPr>
          <w:rFonts w:asciiTheme="minorEastAsia" w:eastAsiaTheme="minorEastAsia" w:hAnsiTheme="minorEastAsia"/>
          <w:sz w:val="24"/>
        </w:rPr>
      </w:pPr>
      <w:r w:rsidRPr="00A12D41">
        <w:rPr>
          <w:rFonts w:asciiTheme="minorEastAsia" w:eastAsiaTheme="minorEastAsia" w:hAnsiTheme="minorEastAsia" w:hint="eastAsia"/>
          <w:sz w:val="24"/>
        </w:rPr>
        <w:t>以上是公司ESG的基本情况，下面由我来给大家介绍公司战略规划和</w:t>
      </w:r>
      <w:r w:rsidR="00F53E64" w:rsidRPr="00A12D41">
        <w:rPr>
          <w:rFonts w:asciiTheme="minorEastAsia" w:eastAsiaTheme="minorEastAsia" w:hAnsiTheme="minorEastAsia" w:hint="eastAsia"/>
          <w:sz w:val="24"/>
        </w:rPr>
        <w:t>2025</w:t>
      </w:r>
      <w:r w:rsidRPr="00A12D41">
        <w:rPr>
          <w:rFonts w:asciiTheme="minorEastAsia" w:eastAsiaTheme="minorEastAsia" w:hAnsiTheme="minorEastAsia" w:hint="eastAsia"/>
          <w:sz w:val="24"/>
        </w:rPr>
        <w:t>年经营计划。</w:t>
      </w:r>
    </w:p>
    <w:p w14:paraId="60812AA2" w14:textId="53812A8D" w:rsidR="00A2415B" w:rsidRPr="00A2415B" w:rsidRDefault="00A2415B" w:rsidP="00A2415B">
      <w:pPr>
        <w:pStyle w:val="a3"/>
        <w:spacing w:line="360" w:lineRule="auto"/>
        <w:ind w:firstLineChars="200" w:firstLine="480"/>
        <w:rPr>
          <w:rFonts w:asciiTheme="minorEastAsia" w:eastAsiaTheme="minorEastAsia" w:hAnsiTheme="minorEastAsia"/>
          <w:sz w:val="24"/>
        </w:rPr>
      </w:pPr>
      <w:r w:rsidRPr="00A2415B">
        <w:rPr>
          <w:rFonts w:asciiTheme="minorEastAsia" w:eastAsiaTheme="minorEastAsia" w:hAnsiTheme="minorEastAsia" w:hint="eastAsia"/>
          <w:sz w:val="24"/>
        </w:rPr>
        <w:t>公司未来将继续基于“云-管-端”架构，为客户提供全球领先、可靠的物联网接入通信解决方案，继续紧跟5G、6G等通信技术发展和下游应用领域需求发展的趋势，推出物联网无线通信模组和终端，并将继续顺应物联网与大数据、云计算、人工智能等技术的深度融合趋势，推出AI模组、AI终端服务垂直行业客户，推出</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AI模型服务政府客户，并持续布局云平台和</w:t>
      </w:r>
      <w:proofErr w:type="gramStart"/>
      <w:r w:rsidRPr="00A2415B">
        <w:rPr>
          <w:rFonts w:asciiTheme="minorEastAsia" w:eastAsiaTheme="minorEastAsia" w:hAnsiTheme="minorEastAsia" w:hint="eastAsia"/>
          <w:sz w:val="24"/>
        </w:rPr>
        <w:t>云基础</w:t>
      </w:r>
      <w:proofErr w:type="gramEnd"/>
      <w:r w:rsidRPr="00A2415B">
        <w:rPr>
          <w:rFonts w:asciiTheme="minorEastAsia" w:eastAsiaTheme="minorEastAsia" w:hAnsiTheme="minorEastAsia" w:hint="eastAsia"/>
          <w:sz w:val="24"/>
        </w:rPr>
        <w:t>设施产品，加大对智能互联产品制造商（SPM）业务、数字政府业务等重点业务的市场投入以及AI端侧、AI平台</w:t>
      </w:r>
      <w:proofErr w:type="gramStart"/>
      <w:r w:rsidRPr="00A2415B">
        <w:rPr>
          <w:rFonts w:asciiTheme="minorEastAsia" w:eastAsiaTheme="minorEastAsia" w:hAnsiTheme="minorEastAsia" w:hint="eastAsia"/>
          <w:sz w:val="24"/>
        </w:rPr>
        <w:t>侧产品</w:t>
      </w:r>
      <w:proofErr w:type="gramEnd"/>
      <w:r w:rsidRPr="00A2415B">
        <w:rPr>
          <w:rFonts w:asciiTheme="minorEastAsia" w:eastAsiaTheme="minorEastAsia" w:hAnsiTheme="minorEastAsia" w:hint="eastAsia"/>
          <w:sz w:val="24"/>
        </w:rPr>
        <w:t>和技术的研发投入。</w:t>
      </w:r>
      <w:r>
        <w:rPr>
          <w:rFonts w:asciiTheme="minorEastAsia" w:eastAsiaTheme="minorEastAsia" w:hAnsiTheme="minorEastAsia" w:hint="eastAsia"/>
          <w:sz w:val="24"/>
        </w:rPr>
        <w:t>同时</w:t>
      </w:r>
      <w:r w:rsidRPr="00A2415B">
        <w:rPr>
          <w:rFonts w:asciiTheme="minorEastAsia" w:eastAsiaTheme="minorEastAsia" w:hAnsiTheme="minorEastAsia" w:hint="eastAsia"/>
          <w:sz w:val="24"/>
        </w:rPr>
        <w:t>将继续巩固在智慧能源领域的龙头地位，把公司在国内智能电网领域的产品、技术和经验向更多海外国家推广复制；公司将抓住在</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领域的先发优势，向更多地区的政府和企业提供物联网解决方案；公司还将深度挖掘</w:t>
      </w:r>
      <w:proofErr w:type="gramStart"/>
      <w:r w:rsidRPr="00A2415B">
        <w:rPr>
          <w:rFonts w:asciiTheme="minorEastAsia" w:eastAsiaTheme="minorEastAsia" w:hAnsiTheme="minorEastAsia" w:hint="eastAsia"/>
          <w:sz w:val="24"/>
        </w:rPr>
        <w:t>云产品</w:t>
      </w:r>
      <w:proofErr w:type="gramEnd"/>
      <w:r w:rsidRPr="00A2415B">
        <w:rPr>
          <w:rFonts w:asciiTheme="minorEastAsia" w:eastAsiaTheme="minorEastAsia" w:hAnsiTheme="minorEastAsia" w:hint="eastAsia"/>
          <w:sz w:val="24"/>
        </w:rPr>
        <w:t>业务的价值，加大</w:t>
      </w:r>
      <w:proofErr w:type="gramStart"/>
      <w:r w:rsidRPr="00A2415B">
        <w:rPr>
          <w:rFonts w:asciiTheme="minorEastAsia" w:eastAsiaTheme="minorEastAsia" w:hAnsiTheme="minorEastAsia" w:hint="eastAsia"/>
          <w:sz w:val="24"/>
        </w:rPr>
        <w:t>对存算软硬件</w:t>
      </w:r>
      <w:proofErr w:type="gramEnd"/>
      <w:r w:rsidRPr="00A2415B">
        <w:rPr>
          <w:rFonts w:asciiTheme="minorEastAsia" w:eastAsiaTheme="minorEastAsia" w:hAnsiTheme="minorEastAsia" w:hint="eastAsia"/>
          <w:sz w:val="24"/>
        </w:rPr>
        <w:t>的投入，建立公司在</w:t>
      </w:r>
      <w:proofErr w:type="gramStart"/>
      <w:r w:rsidRPr="00A2415B">
        <w:rPr>
          <w:rFonts w:asciiTheme="minorEastAsia" w:eastAsiaTheme="minorEastAsia" w:hAnsiTheme="minorEastAsia" w:hint="eastAsia"/>
          <w:sz w:val="24"/>
        </w:rPr>
        <w:t>存算领域</w:t>
      </w:r>
      <w:proofErr w:type="gramEnd"/>
      <w:r w:rsidRPr="00A2415B">
        <w:rPr>
          <w:rFonts w:asciiTheme="minorEastAsia" w:eastAsiaTheme="minorEastAsia" w:hAnsiTheme="minorEastAsia" w:hint="eastAsia"/>
          <w:sz w:val="24"/>
        </w:rPr>
        <w:t>的品牌形象和市场地位，为数据要素提供稳定、可靠、安全的产品和服务。</w:t>
      </w:r>
    </w:p>
    <w:p w14:paraId="6A323464" w14:textId="66EE5B27" w:rsidR="00A2415B" w:rsidRPr="00A2415B" w:rsidRDefault="00A2415B" w:rsidP="00A2415B">
      <w:pPr>
        <w:pStyle w:val="a3"/>
        <w:spacing w:line="360" w:lineRule="auto"/>
        <w:ind w:firstLineChars="200" w:firstLine="480"/>
        <w:rPr>
          <w:rFonts w:asciiTheme="minorEastAsia" w:eastAsiaTheme="minorEastAsia" w:hAnsiTheme="minorEastAsia"/>
          <w:sz w:val="24"/>
        </w:rPr>
      </w:pPr>
      <w:r w:rsidRPr="00A2415B">
        <w:rPr>
          <w:rFonts w:asciiTheme="minorEastAsia" w:eastAsiaTheme="minorEastAsia" w:hAnsiTheme="minorEastAsia" w:hint="eastAsia"/>
          <w:sz w:val="24"/>
        </w:rPr>
        <w:t>市场策略：海外、国内两大市场并举</w:t>
      </w:r>
      <w:r>
        <w:rPr>
          <w:rFonts w:asciiTheme="minorEastAsia" w:eastAsiaTheme="minorEastAsia" w:hAnsiTheme="minorEastAsia"/>
          <w:sz w:val="24"/>
        </w:rPr>
        <w:t>：</w:t>
      </w:r>
      <w:r w:rsidRPr="00A2415B">
        <w:rPr>
          <w:rFonts w:asciiTheme="minorEastAsia" w:eastAsiaTheme="minorEastAsia" w:hAnsiTheme="minorEastAsia" w:hint="eastAsia"/>
          <w:sz w:val="24"/>
        </w:rPr>
        <w:t>公司将遵循新发展格局的指引，以中国市场为基础，在巩固中国细分领域市场地位的同时，不断加大对海外市场的拓</w:t>
      </w:r>
      <w:r w:rsidRPr="00A2415B">
        <w:rPr>
          <w:rFonts w:asciiTheme="minorEastAsia" w:eastAsiaTheme="minorEastAsia" w:hAnsiTheme="minorEastAsia" w:hint="eastAsia"/>
          <w:sz w:val="24"/>
        </w:rPr>
        <w:lastRenderedPageBreak/>
        <w:t>展力度，使公司未来多年业务能够形成“双翼”支撑。</w:t>
      </w:r>
    </w:p>
    <w:p w14:paraId="4B7A478E" w14:textId="106158D9" w:rsidR="00A2415B" w:rsidRPr="00A2415B" w:rsidRDefault="00A2415B" w:rsidP="00A2415B">
      <w:pPr>
        <w:pStyle w:val="a3"/>
        <w:spacing w:line="360" w:lineRule="auto"/>
        <w:ind w:firstLineChars="200" w:firstLine="480"/>
        <w:rPr>
          <w:rFonts w:asciiTheme="minorEastAsia" w:eastAsiaTheme="minorEastAsia" w:hAnsiTheme="minorEastAsia"/>
          <w:sz w:val="24"/>
        </w:rPr>
      </w:pPr>
      <w:r w:rsidRPr="00A2415B">
        <w:rPr>
          <w:rFonts w:asciiTheme="minorEastAsia" w:eastAsiaTheme="minorEastAsia" w:hAnsiTheme="minorEastAsia" w:hint="eastAsia"/>
          <w:sz w:val="24"/>
        </w:rPr>
        <w:t>业务方向</w:t>
      </w:r>
      <w:r>
        <w:rPr>
          <w:rFonts w:asciiTheme="minorEastAsia" w:eastAsiaTheme="minorEastAsia" w:hAnsiTheme="minorEastAsia" w:hint="eastAsia"/>
          <w:sz w:val="24"/>
        </w:rPr>
        <w:t>：</w:t>
      </w:r>
      <w:r w:rsidRPr="00A2415B">
        <w:rPr>
          <w:rFonts w:asciiTheme="minorEastAsia" w:eastAsiaTheme="minorEastAsia" w:hAnsiTheme="minorEastAsia" w:hint="eastAsia"/>
          <w:sz w:val="24"/>
        </w:rPr>
        <w:t>物联网无线通信模组</w:t>
      </w:r>
      <w:r>
        <w:rPr>
          <w:rFonts w:asciiTheme="minorEastAsia" w:eastAsiaTheme="minorEastAsia" w:hAnsiTheme="minorEastAsia" w:hint="eastAsia"/>
          <w:sz w:val="24"/>
        </w:rPr>
        <w:t>方面</w:t>
      </w:r>
      <w:r>
        <w:rPr>
          <w:rFonts w:asciiTheme="minorEastAsia" w:eastAsiaTheme="minorEastAsia" w:hAnsiTheme="minorEastAsia"/>
          <w:sz w:val="24"/>
        </w:rPr>
        <w:t>，</w:t>
      </w:r>
      <w:r w:rsidRPr="00A2415B">
        <w:rPr>
          <w:rFonts w:asciiTheme="minorEastAsia" w:eastAsiaTheme="minorEastAsia" w:hAnsiTheme="minorEastAsia" w:hint="eastAsia"/>
          <w:sz w:val="24"/>
        </w:rPr>
        <w:t>公司将在智慧能源、车联网、移动宽带等物联网领域持续耕耘，为客户提供4G、5G、LPWAN等多种制式的稳定可靠的无线通信模组、优质的技术支持和及时的交付服务，并通过优化综合成本和拓展产品组合，继续扩大市场份额。同时，公司将持续关注低空经济、机器人、AI重构的消费电子等新兴应用领域，把握AI</w:t>
      </w:r>
      <w:proofErr w:type="gramStart"/>
      <w:r w:rsidRPr="00A2415B">
        <w:rPr>
          <w:rFonts w:asciiTheme="minorEastAsia" w:eastAsiaTheme="minorEastAsia" w:hAnsiTheme="minorEastAsia" w:hint="eastAsia"/>
          <w:sz w:val="24"/>
        </w:rPr>
        <w:t>端侧设备</w:t>
      </w:r>
      <w:proofErr w:type="gramEnd"/>
      <w:r w:rsidRPr="00A2415B">
        <w:rPr>
          <w:rFonts w:asciiTheme="minorEastAsia" w:eastAsiaTheme="minorEastAsia" w:hAnsiTheme="minorEastAsia" w:hint="eastAsia"/>
          <w:sz w:val="24"/>
        </w:rPr>
        <w:t>需求，充分发挥AI模</w:t>
      </w:r>
      <w:proofErr w:type="gramStart"/>
      <w:r w:rsidRPr="00A2415B">
        <w:rPr>
          <w:rFonts w:asciiTheme="minorEastAsia" w:eastAsiaTheme="minorEastAsia" w:hAnsiTheme="minorEastAsia" w:hint="eastAsia"/>
          <w:sz w:val="24"/>
        </w:rPr>
        <w:t>组独特</w:t>
      </w:r>
      <w:proofErr w:type="gramEnd"/>
      <w:r w:rsidRPr="00A2415B">
        <w:rPr>
          <w:rFonts w:asciiTheme="minorEastAsia" w:eastAsiaTheme="minorEastAsia" w:hAnsiTheme="minorEastAsia" w:hint="eastAsia"/>
          <w:sz w:val="24"/>
        </w:rPr>
        <w:t>的“移动通信+计算+智能操作系统”的优势，利用公司在基带、射频、系统开发方面的技术积累，从软件集成开发支持、硬件和射频调试，天线和流量配套等方面为客户提供更全面的服务</w:t>
      </w:r>
      <w:r>
        <w:rPr>
          <w:rFonts w:asciiTheme="minorEastAsia" w:eastAsiaTheme="minorEastAsia" w:hAnsiTheme="minorEastAsia" w:hint="eastAsia"/>
          <w:sz w:val="24"/>
        </w:rPr>
        <w:t>；</w:t>
      </w:r>
      <w:r w:rsidRPr="00A2415B">
        <w:rPr>
          <w:rFonts w:asciiTheme="minorEastAsia" w:eastAsiaTheme="minorEastAsia" w:hAnsiTheme="minorEastAsia" w:hint="eastAsia"/>
          <w:sz w:val="24"/>
        </w:rPr>
        <w:t>物联网无线通信终端</w:t>
      </w:r>
      <w:r>
        <w:rPr>
          <w:rFonts w:asciiTheme="minorEastAsia" w:eastAsiaTheme="minorEastAsia" w:hAnsiTheme="minorEastAsia"/>
          <w:sz w:val="24"/>
        </w:rPr>
        <w:t>方面，</w:t>
      </w:r>
      <w:r w:rsidRPr="00A2415B">
        <w:rPr>
          <w:rFonts w:asciiTheme="minorEastAsia" w:eastAsiaTheme="minorEastAsia" w:hAnsiTheme="minorEastAsia" w:hint="eastAsia"/>
          <w:sz w:val="24"/>
        </w:rPr>
        <w:t>公司将重点围绕车联网、</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等领域提供以通信和传感为核心的无线通信终端。在海外车联网市场，公司主要提供智能OBD、应急车灯等车联网产品。在国内</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市场，公司主要提供异动监测仪、通用采集器</w:t>
      </w:r>
      <w:proofErr w:type="gramStart"/>
      <w:r w:rsidRPr="00A2415B">
        <w:rPr>
          <w:rFonts w:asciiTheme="minorEastAsia" w:eastAsiaTheme="minorEastAsia" w:hAnsiTheme="minorEastAsia" w:hint="eastAsia"/>
          <w:sz w:val="24"/>
        </w:rPr>
        <w:t>等物联感知</w:t>
      </w:r>
      <w:proofErr w:type="gramEnd"/>
      <w:r w:rsidRPr="00A2415B">
        <w:rPr>
          <w:rFonts w:asciiTheme="minorEastAsia" w:eastAsiaTheme="minorEastAsia" w:hAnsiTheme="minorEastAsia" w:hint="eastAsia"/>
          <w:sz w:val="24"/>
        </w:rPr>
        <w:t>终端。公司将结合AI技术进一步研发和丰富各</w:t>
      </w:r>
      <w:proofErr w:type="gramStart"/>
      <w:r w:rsidRPr="00A2415B">
        <w:rPr>
          <w:rFonts w:asciiTheme="minorEastAsia" w:eastAsiaTheme="minorEastAsia" w:hAnsiTheme="minorEastAsia" w:hint="eastAsia"/>
          <w:sz w:val="24"/>
        </w:rPr>
        <w:t>类物联感知</w:t>
      </w:r>
      <w:proofErr w:type="gramEnd"/>
      <w:r w:rsidRPr="00A2415B">
        <w:rPr>
          <w:rFonts w:asciiTheme="minorEastAsia" w:eastAsiaTheme="minorEastAsia" w:hAnsiTheme="minorEastAsia" w:hint="eastAsia"/>
          <w:sz w:val="24"/>
        </w:rPr>
        <w:t>终端产品系列，并进一步扩大其应用范围</w:t>
      </w:r>
      <w:r>
        <w:rPr>
          <w:rFonts w:asciiTheme="minorEastAsia" w:eastAsiaTheme="minorEastAsia" w:hAnsiTheme="minorEastAsia" w:hint="eastAsia"/>
          <w:sz w:val="24"/>
        </w:rPr>
        <w:t>；</w:t>
      </w:r>
      <w:r w:rsidRPr="00A2415B">
        <w:rPr>
          <w:rFonts w:asciiTheme="minorEastAsia" w:eastAsiaTheme="minorEastAsia" w:hAnsiTheme="minorEastAsia" w:hint="eastAsia"/>
          <w:sz w:val="24"/>
        </w:rPr>
        <w:t>物联网通信解决方案和云平台</w:t>
      </w:r>
      <w:r>
        <w:rPr>
          <w:rFonts w:asciiTheme="minorEastAsia" w:eastAsiaTheme="minorEastAsia" w:hAnsiTheme="minorEastAsia"/>
          <w:sz w:val="24"/>
        </w:rPr>
        <w:t>，</w:t>
      </w:r>
      <w:r w:rsidRPr="00A2415B">
        <w:rPr>
          <w:rFonts w:asciiTheme="minorEastAsia" w:eastAsiaTheme="minorEastAsia" w:hAnsiTheme="minorEastAsia" w:hint="eastAsia"/>
          <w:sz w:val="24"/>
        </w:rPr>
        <w:t>公司还为</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领域的政府和企业客户提供“云-管-端”的解决方案。公司以物联网感知平台为核心数字底座，矩阵式填充</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终端，助力政府建设</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体系，提升城市治理的数字化、智能化水平，</w:t>
      </w:r>
      <w:r>
        <w:rPr>
          <w:rFonts w:asciiTheme="minorEastAsia" w:eastAsiaTheme="minorEastAsia" w:hAnsiTheme="minorEastAsia" w:hint="eastAsia"/>
          <w:sz w:val="24"/>
        </w:rPr>
        <w:t>助力城市的全域数字化转型；</w:t>
      </w:r>
      <w:proofErr w:type="gramStart"/>
      <w:r w:rsidRPr="00A2415B">
        <w:rPr>
          <w:rFonts w:asciiTheme="minorEastAsia" w:eastAsiaTheme="minorEastAsia" w:hAnsiTheme="minorEastAsia" w:hint="eastAsia"/>
          <w:sz w:val="24"/>
        </w:rPr>
        <w:t>云基础</w:t>
      </w:r>
      <w:proofErr w:type="gramEnd"/>
      <w:r w:rsidRPr="00A2415B">
        <w:rPr>
          <w:rFonts w:asciiTheme="minorEastAsia" w:eastAsiaTheme="minorEastAsia" w:hAnsiTheme="minorEastAsia" w:hint="eastAsia"/>
          <w:sz w:val="24"/>
        </w:rPr>
        <w:t>设施</w:t>
      </w:r>
      <w:r>
        <w:rPr>
          <w:rFonts w:asciiTheme="minorEastAsia" w:eastAsiaTheme="minorEastAsia" w:hAnsiTheme="minorEastAsia"/>
          <w:sz w:val="24"/>
        </w:rPr>
        <w:t>方面，</w:t>
      </w:r>
      <w:r w:rsidRPr="00A2415B">
        <w:rPr>
          <w:rFonts w:asciiTheme="minorEastAsia" w:eastAsiaTheme="minorEastAsia" w:hAnsiTheme="minorEastAsia" w:hint="eastAsia"/>
          <w:sz w:val="24"/>
        </w:rPr>
        <w:t>公司将持续延伸</w:t>
      </w:r>
      <w:proofErr w:type="gramStart"/>
      <w:r w:rsidRPr="00A2415B">
        <w:rPr>
          <w:rFonts w:asciiTheme="minorEastAsia" w:eastAsiaTheme="minorEastAsia" w:hAnsiTheme="minorEastAsia" w:hint="eastAsia"/>
          <w:sz w:val="24"/>
        </w:rPr>
        <w:t>云产品</w:t>
      </w:r>
      <w:proofErr w:type="gramEnd"/>
      <w:r w:rsidRPr="00A2415B">
        <w:rPr>
          <w:rFonts w:asciiTheme="minorEastAsia" w:eastAsiaTheme="minorEastAsia" w:hAnsiTheme="minorEastAsia" w:hint="eastAsia"/>
          <w:sz w:val="24"/>
        </w:rPr>
        <w:t>业务链条，挖掘政企客户和行业客户对物联网大数据的深度需求，加大对</w:t>
      </w:r>
      <w:proofErr w:type="gramStart"/>
      <w:r w:rsidRPr="00A2415B">
        <w:rPr>
          <w:rFonts w:asciiTheme="minorEastAsia" w:eastAsiaTheme="minorEastAsia" w:hAnsiTheme="minorEastAsia" w:hint="eastAsia"/>
          <w:sz w:val="24"/>
        </w:rPr>
        <w:t>数据智算和</w:t>
      </w:r>
      <w:proofErr w:type="gramEnd"/>
      <w:r w:rsidRPr="00A2415B">
        <w:rPr>
          <w:rFonts w:asciiTheme="minorEastAsia" w:eastAsiaTheme="minorEastAsia" w:hAnsiTheme="minorEastAsia" w:hint="eastAsia"/>
          <w:sz w:val="24"/>
        </w:rPr>
        <w:t>存储的投入，</w:t>
      </w:r>
      <w:proofErr w:type="gramStart"/>
      <w:r w:rsidRPr="00A2415B">
        <w:rPr>
          <w:rFonts w:asciiTheme="minorEastAsia" w:eastAsiaTheme="minorEastAsia" w:hAnsiTheme="minorEastAsia" w:hint="eastAsia"/>
          <w:sz w:val="24"/>
        </w:rPr>
        <w:t>丰富存算</w:t>
      </w:r>
      <w:proofErr w:type="gramEnd"/>
      <w:r w:rsidRPr="00A2415B">
        <w:rPr>
          <w:rFonts w:asciiTheme="minorEastAsia" w:eastAsiaTheme="minorEastAsia" w:hAnsiTheme="minorEastAsia" w:hint="eastAsia"/>
          <w:sz w:val="24"/>
        </w:rPr>
        <w:t>软硬件产品，巩固供应链优势，进一步服务好优质客户，条件具备后适时适度开展</w:t>
      </w:r>
      <w:proofErr w:type="gramStart"/>
      <w:r w:rsidRPr="00A2415B">
        <w:rPr>
          <w:rFonts w:asciiTheme="minorEastAsia" w:eastAsiaTheme="minorEastAsia" w:hAnsiTheme="minorEastAsia" w:hint="eastAsia"/>
          <w:sz w:val="24"/>
        </w:rPr>
        <w:t>算力云</w:t>
      </w:r>
      <w:proofErr w:type="gramEnd"/>
      <w:r w:rsidRPr="00A2415B">
        <w:rPr>
          <w:rFonts w:asciiTheme="minorEastAsia" w:eastAsiaTheme="minorEastAsia" w:hAnsiTheme="minorEastAsia" w:hint="eastAsia"/>
          <w:sz w:val="24"/>
        </w:rPr>
        <w:t>服务、运维服务业务，进一步提升公司在</w:t>
      </w:r>
      <w:proofErr w:type="gramStart"/>
      <w:r w:rsidRPr="00A2415B">
        <w:rPr>
          <w:rFonts w:asciiTheme="minorEastAsia" w:eastAsiaTheme="minorEastAsia" w:hAnsiTheme="minorEastAsia" w:hint="eastAsia"/>
          <w:sz w:val="24"/>
        </w:rPr>
        <w:t>云基础</w:t>
      </w:r>
      <w:proofErr w:type="gramEnd"/>
      <w:r w:rsidRPr="00A2415B">
        <w:rPr>
          <w:rFonts w:asciiTheme="minorEastAsia" w:eastAsiaTheme="minorEastAsia" w:hAnsiTheme="minorEastAsia" w:hint="eastAsia"/>
          <w:sz w:val="24"/>
        </w:rPr>
        <w:t>设施领域的核心竞争力。</w:t>
      </w:r>
      <w:r>
        <w:rPr>
          <w:rFonts w:asciiTheme="minorEastAsia" w:eastAsiaTheme="minorEastAsia" w:hAnsiTheme="minorEastAsia"/>
          <w:sz w:val="24"/>
        </w:rPr>
        <w:t>公司</w:t>
      </w:r>
      <w:proofErr w:type="gramStart"/>
      <w:r>
        <w:rPr>
          <w:rFonts w:asciiTheme="minorEastAsia" w:eastAsiaTheme="minorEastAsia" w:hAnsiTheme="minorEastAsia"/>
          <w:sz w:val="24"/>
        </w:rPr>
        <w:t>秉承着</w:t>
      </w:r>
      <w:proofErr w:type="gramEnd"/>
      <w:r w:rsidRPr="00A2415B">
        <w:rPr>
          <w:rFonts w:asciiTheme="minorEastAsia" w:eastAsiaTheme="minorEastAsia" w:hAnsiTheme="minorEastAsia" w:hint="eastAsia"/>
          <w:sz w:val="24"/>
        </w:rPr>
        <w:t>多行业纵深布局</w:t>
      </w:r>
      <w:r>
        <w:rPr>
          <w:rFonts w:asciiTheme="minorEastAsia" w:eastAsiaTheme="minorEastAsia" w:hAnsiTheme="minorEastAsia"/>
          <w:sz w:val="24"/>
        </w:rPr>
        <w:t>的理念，</w:t>
      </w:r>
      <w:r>
        <w:rPr>
          <w:rFonts w:asciiTheme="minorEastAsia" w:eastAsiaTheme="minorEastAsia" w:hAnsiTheme="minorEastAsia" w:hint="eastAsia"/>
          <w:sz w:val="24"/>
        </w:rPr>
        <w:t>布局</w:t>
      </w:r>
      <w:r w:rsidRPr="00A2415B">
        <w:rPr>
          <w:rFonts w:asciiTheme="minorEastAsia" w:eastAsiaTheme="minorEastAsia" w:hAnsiTheme="minorEastAsia" w:hint="eastAsia"/>
          <w:sz w:val="24"/>
        </w:rPr>
        <w:t>物联网无线通信模组和终端广泛应用于智慧能源、车联网、移动宽带、</w:t>
      </w:r>
      <w:proofErr w:type="gramStart"/>
      <w:r w:rsidRPr="00A2415B">
        <w:rPr>
          <w:rFonts w:asciiTheme="minorEastAsia" w:eastAsiaTheme="minorEastAsia" w:hAnsiTheme="minorEastAsia" w:hint="eastAsia"/>
          <w:sz w:val="24"/>
        </w:rPr>
        <w:t>城市物联感知</w:t>
      </w:r>
      <w:proofErr w:type="gramEnd"/>
      <w:r w:rsidRPr="00A2415B">
        <w:rPr>
          <w:rFonts w:asciiTheme="minorEastAsia" w:eastAsiaTheme="minorEastAsia" w:hAnsiTheme="minorEastAsia" w:hint="eastAsia"/>
          <w:sz w:val="24"/>
        </w:rPr>
        <w:t>等众多垂直行业。公司通过为行业客户提供满足不同应用场景需求的、基于“云-管-端”架构的、稳定可靠的物联网通信解决方案，能够促进传统行业的数字化转型升级，还能够抓住低空经济、机器人、AI重构的消费电子等新兴应用场景的市场机会提升客户价值，为数字经济赋能。同时，公司的</w:t>
      </w:r>
      <w:proofErr w:type="gramStart"/>
      <w:r w:rsidRPr="00A2415B">
        <w:rPr>
          <w:rFonts w:asciiTheme="minorEastAsia" w:eastAsiaTheme="minorEastAsia" w:hAnsiTheme="minorEastAsia" w:hint="eastAsia"/>
          <w:sz w:val="24"/>
        </w:rPr>
        <w:t>云基础</w:t>
      </w:r>
      <w:proofErr w:type="gramEnd"/>
      <w:r w:rsidRPr="00A2415B">
        <w:rPr>
          <w:rFonts w:asciiTheme="minorEastAsia" w:eastAsiaTheme="minorEastAsia" w:hAnsiTheme="minorEastAsia" w:hint="eastAsia"/>
          <w:sz w:val="24"/>
        </w:rPr>
        <w:t>设施业务进一步完善了数据要素链条，与物联网无线通信产品一起打造出覆盖数据采集、传输、计算、存储的国产化自主可控的、稳定、可靠、安全的解决方案，服务更多政企客户，助力提升中国的供应链成熟度标准。公司将聚焦重点行业，深耕细作，以赢</w:t>
      </w:r>
      <w:r w:rsidRPr="00A2415B">
        <w:rPr>
          <w:rFonts w:asciiTheme="minorEastAsia" w:eastAsiaTheme="minorEastAsia" w:hAnsiTheme="minorEastAsia" w:hint="eastAsia"/>
          <w:sz w:val="24"/>
        </w:rPr>
        <w:lastRenderedPageBreak/>
        <w:t>得客户满意为目的，通过技术及产品创新，为重点行业客户提供多层次的产品及解决方案。</w:t>
      </w:r>
    </w:p>
    <w:p w14:paraId="5BA97C99" w14:textId="0CA23467" w:rsidR="00FD1EC0" w:rsidRPr="00A2415B" w:rsidRDefault="00A2415B" w:rsidP="00A2415B">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公司的</w:t>
      </w:r>
      <w:r w:rsidRPr="00A2415B">
        <w:rPr>
          <w:rFonts w:asciiTheme="minorEastAsia" w:eastAsiaTheme="minorEastAsia" w:hAnsiTheme="minorEastAsia" w:hint="eastAsia"/>
          <w:sz w:val="24"/>
        </w:rPr>
        <w:t>经营计划</w:t>
      </w:r>
      <w:r>
        <w:rPr>
          <w:rFonts w:asciiTheme="minorEastAsia" w:eastAsiaTheme="minorEastAsia" w:hAnsiTheme="minorEastAsia"/>
          <w:sz w:val="24"/>
        </w:rPr>
        <w:t>：</w:t>
      </w:r>
      <w:r w:rsidRPr="00A2415B">
        <w:rPr>
          <w:rFonts w:asciiTheme="minorEastAsia" w:eastAsiaTheme="minorEastAsia" w:hAnsiTheme="minorEastAsia" w:hint="eastAsia"/>
          <w:sz w:val="24"/>
        </w:rPr>
        <w:t>2025年，公司将围绕经营目标的达成，继续优化管理流程，提升组织能力，夯实管理基础，做好市场拓展工作和研发、交付等保障工作，并重点保障海外电力、</w:t>
      </w:r>
      <w:proofErr w:type="gramStart"/>
      <w:r w:rsidRPr="00A2415B">
        <w:rPr>
          <w:rFonts w:asciiTheme="minorEastAsia" w:eastAsiaTheme="minorEastAsia" w:hAnsiTheme="minorEastAsia" w:hint="eastAsia"/>
          <w:sz w:val="24"/>
        </w:rPr>
        <w:t>国内物联</w:t>
      </w:r>
      <w:proofErr w:type="gramEnd"/>
      <w:r w:rsidRPr="00A2415B">
        <w:rPr>
          <w:rFonts w:asciiTheme="minorEastAsia" w:eastAsiaTheme="minorEastAsia" w:hAnsiTheme="minorEastAsia" w:hint="eastAsia"/>
          <w:sz w:val="24"/>
        </w:rPr>
        <w:t>感知、</w:t>
      </w:r>
      <w:proofErr w:type="gramStart"/>
      <w:r w:rsidRPr="00A2415B">
        <w:rPr>
          <w:rFonts w:asciiTheme="minorEastAsia" w:eastAsiaTheme="minorEastAsia" w:hAnsiTheme="minorEastAsia" w:hint="eastAsia"/>
          <w:sz w:val="24"/>
        </w:rPr>
        <w:t>云基础</w:t>
      </w:r>
      <w:proofErr w:type="gramEnd"/>
      <w:r w:rsidRPr="00A2415B">
        <w:rPr>
          <w:rFonts w:asciiTheme="minorEastAsia" w:eastAsiaTheme="minorEastAsia" w:hAnsiTheme="minorEastAsia" w:hint="eastAsia"/>
          <w:sz w:val="24"/>
        </w:rPr>
        <w:t>设施领域的大型项目，围绕数据要素，通过提供物联网大数据解决方案，挖掘更多市场机会。公司将加大海外市场投入，加快海外渠道的拓展及市场的覆盖，逐步提升公司品牌在海外市场的知名度，保障实现海外市场销售规模进一步大幅增长的目标。公司将继续加大创新投入，提升技术和产品创新能力，通过有针对性地充实和优化研发团队，购置先进的研发设备，推进募集资金投资项目的实施。公司将顺应物联网与人工智能深度融合的发展趋势，顺应下游应用领域行业客户的需求，创新推出更多AI模组、AI终端、存储软硬件产品，并持续拓展云业务，通过提供“云-管-端”解决方案满足政府和行业客户的需求。公司将继续推进数字化战略，充分利用AI等数字技术，进行业务流程的优化和重塑，提升数字化营销、数字化服务、数字化研发、数字化供应链等方面的能力，全面提高公司管理效率，更好</w:t>
      </w:r>
      <w:proofErr w:type="gramStart"/>
      <w:r w:rsidRPr="00A2415B">
        <w:rPr>
          <w:rFonts w:asciiTheme="minorEastAsia" w:eastAsiaTheme="minorEastAsia" w:hAnsiTheme="minorEastAsia" w:hint="eastAsia"/>
          <w:sz w:val="24"/>
        </w:rPr>
        <w:t>践行</w:t>
      </w:r>
      <w:proofErr w:type="gramEnd"/>
      <w:r w:rsidRPr="00A2415B">
        <w:rPr>
          <w:rFonts w:asciiTheme="minorEastAsia" w:eastAsiaTheme="minorEastAsia" w:hAnsiTheme="minorEastAsia" w:hint="eastAsia"/>
          <w:sz w:val="24"/>
        </w:rPr>
        <w:t>赢得客户满意的目的。</w:t>
      </w:r>
    </w:p>
    <w:p w14:paraId="101DF24B" w14:textId="77777777" w:rsidR="00FD1EC0" w:rsidRPr="00A2415B" w:rsidRDefault="00FD1EC0" w:rsidP="00FD1EC0">
      <w:pPr>
        <w:pStyle w:val="a3"/>
        <w:spacing w:line="360" w:lineRule="auto"/>
        <w:ind w:firstLineChars="200" w:firstLine="480"/>
        <w:rPr>
          <w:rFonts w:asciiTheme="minorEastAsia" w:eastAsiaTheme="minorEastAsia" w:hAnsiTheme="minorEastAsia"/>
          <w:sz w:val="24"/>
        </w:rPr>
      </w:pPr>
      <w:r w:rsidRPr="00A2415B">
        <w:rPr>
          <w:rFonts w:asciiTheme="minorEastAsia" w:eastAsiaTheme="minorEastAsia" w:hAnsiTheme="minorEastAsia" w:hint="eastAsia"/>
          <w:sz w:val="24"/>
        </w:rPr>
        <w:t>关于分红事项，公司特别说明如下：</w:t>
      </w:r>
    </w:p>
    <w:p w14:paraId="4CDA74AC" w14:textId="65765F5A" w:rsidR="00FD1EC0" w:rsidRDefault="00A2415B" w:rsidP="000402BD">
      <w:pPr>
        <w:pStyle w:val="a3"/>
        <w:spacing w:line="360" w:lineRule="auto"/>
        <w:ind w:firstLineChars="200" w:firstLine="480"/>
        <w:rPr>
          <w:rFonts w:asciiTheme="minorEastAsia" w:eastAsiaTheme="minorEastAsia" w:hAnsiTheme="minorEastAsia"/>
          <w:sz w:val="24"/>
        </w:rPr>
      </w:pPr>
      <w:r w:rsidRPr="00A2415B">
        <w:rPr>
          <w:rFonts w:asciiTheme="minorEastAsia" w:eastAsiaTheme="minorEastAsia" w:hAnsiTheme="minorEastAsia" w:hint="eastAsia"/>
          <w:sz w:val="24"/>
        </w:rPr>
        <w:t>2024年度公司实现了盈利，2024年度公司拟以实施权益分派股权登记日登记的总股本为基数（具体日期将在权益分派实施公告中明确），向全体股东每10股派发现金红利1.00元（含税），</w:t>
      </w:r>
      <w:proofErr w:type="gramStart"/>
      <w:r w:rsidRPr="00A2415B">
        <w:rPr>
          <w:rFonts w:asciiTheme="minorEastAsia" w:eastAsiaTheme="minorEastAsia" w:hAnsiTheme="minorEastAsia" w:hint="eastAsia"/>
          <w:sz w:val="24"/>
        </w:rPr>
        <w:t>不</w:t>
      </w:r>
      <w:proofErr w:type="gramEnd"/>
      <w:r w:rsidRPr="00A2415B">
        <w:rPr>
          <w:rFonts w:asciiTheme="minorEastAsia" w:eastAsiaTheme="minorEastAsia" w:hAnsiTheme="minorEastAsia" w:hint="eastAsia"/>
          <w:sz w:val="24"/>
        </w:rPr>
        <w:t>送股、不以资本公积转增股本。如在实施权益分派的股权登记日前公司总股本发生变动的，</w:t>
      </w:r>
      <w:proofErr w:type="gramStart"/>
      <w:r w:rsidRPr="00A2415B">
        <w:rPr>
          <w:rFonts w:asciiTheme="minorEastAsia" w:eastAsiaTheme="minorEastAsia" w:hAnsiTheme="minorEastAsia" w:hint="eastAsia"/>
          <w:sz w:val="24"/>
        </w:rPr>
        <w:t>拟维持</w:t>
      </w:r>
      <w:proofErr w:type="gramEnd"/>
      <w:r w:rsidRPr="00A2415B">
        <w:rPr>
          <w:rFonts w:asciiTheme="minorEastAsia" w:eastAsiaTheme="minorEastAsia" w:hAnsiTheme="minorEastAsia" w:hint="eastAsia"/>
          <w:sz w:val="24"/>
        </w:rPr>
        <w:t>分配总额不变，相应调整每</w:t>
      </w:r>
      <w:proofErr w:type="gramStart"/>
      <w:r w:rsidRPr="00A2415B">
        <w:rPr>
          <w:rFonts w:asciiTheme="minorEastAsia" w:eastAsiaTheme="minorEastAsia" w:hAnsiTheme="minorEastAsia" w:hint="eastAsia"/>
          <w:sz w:val="24"/>
        </w:rPr>
        <w:t>股分</w:t>
      </w:r>
      <w:proofErr w:type="gramEnd"/>
      <w:r w:rsidRPr="00A2415B">
        <w:rPr>
          <w:rFonts w:asciiTheme="minorEastAsia" w:eastAsiaTheme="minorEastAsia" w:hAnsiTheme="minorEastAsia" w:hint="eastAsia"/>
          <w:sz w:val="24"/>
        </w:rPr>
        <w:t>配金额，并将另行公告具体调整情况。本次利润分配方案将在公司2024年年度股东大会审议通过后执行。</w:t>
      </w:r>
    </w:p>
    <w:bookmarkEnd w:id="2"/>
    <w:bookmarkEnd w:id="3"/>
    <w:p w14:paraId="0934FAF5" w14:textId="77777777" w:rsidR="00A2415B" w:rsidRDefault="00A2415B" w:rsidP="000402BD">
      <w:pPr>
        <w:pStyle w:val="a3"/>
        <w:spacing w:line="360" w:lineRule="auto"/>
        <w:ind w:firstLineChars="200" w:firstLine="480"/>
        <w:rPr>
          <w:rFonts w:asciiTheme="minorEastAsia" w:eastAsiaTheme="minorEastAsia" w:hAnsiTheme="minorEastAsia"/>
          <w:sz w:val="24"/>
        </w:rPr>
      </w:pPr>
    </w:p>
    <w:p w14:paraId="00CFC104" w14:textId="50177492" w:rsidR="00F82E62" w:rsidRPr="00025B86" w:rsidRDefault="002A5254" w:rsidP="009B16FB">
      <w:pPr>
        <w:pStyle w:val="a3"/>
        <w:spacing w:line="360" w:lineRule="auto"/>
        <w:ind w:firstLineChars="200" w:firstLine="480"/>
        <w:rPr>
          <w:rFonts w:asciiTheme="minorEastAsia" w:eastAsiaTheme="minorEastAsia" w:hAnsiTheme="minorEastAsia"/>
          <w:sz w:val="24"/>
        </w:rPr>
      </w:pPr>
      <w:r w:rsidRPr="00697D51">
        <w:rPr>
          <w:rFonts w:asciiTheme="minorEastAsia" w:eastAsiaTheme="minorEastAsia" w:hAnsiTheme="minorEastAsia" w:hint="eastAsia"/>
          <w:sz w:val="24"/>
        </w:rPr>
        <w:t>议程</w:t>
      </w:r>
      <w:r w:rsidR="00FD1EC0" w:rsidRPr="00697D51">
        <w:rPr>
          <w:rFonts w:asciiTheme="minorEastAsia" w:eastAsiaTheme="minorEastAsia" w:hAnsiTheme="minorEastAsia"/>
          <w:sz w:val="24"/>
        </w:rPr>
        <w:t>4中</w:t>
      </w:r>
      <w:r w:rsidR="00193491" w:rsidRPr="00697D51">
        <w:rPr>
          <w:rFonts w:asciiTheme="minorEastAsia" w:eastAsiaTheme="minorEastAsia" w:hAnsiTheme="minorEastAsia" w:hint="eastAsia"/>
          <w:sz w:val="24"/>
        </w:rPr>
        <w:t>的</w:t>
      </w:r>
      <w:r w:rsidR="00646E2E" w:rsidRPr="00697D51">
        <w:rPr>
          <w:rFonts w:asciiTheme="minorEastAsia" w:eastAsiaTheme="minorEastAsia" w:hAnsiTheme="minorEastAsia" w:hint="eastAsia"/>
          <w:sz w:val="24"/>
        </w:rPr>
        <w:t>中小投资者网络互动环节</w:t>
      </w:r>
      <w:r w:rsidR="00193491" w:rsidRPr="00697D51">
        <w:rPr>
          <w:rFonts w:asciiTheme="minorEastAsia" w:eastAsiaTheme="minorEastAsia" w:hAnsiTheme="minorEastAsia" w:hint="eastAsia"/>
          <w:sz w:val="24"/>
        </w:rPr>
        <w:t>中</w:t>
      </w:r>
      <w:r w:rsidR="00646E2E" w:rsidRPr="00697D51">
        <w:rPr>
          <w:rFonts w:asciiTheme="minorEastAsia" w:eastAsiaTheme="minorEastAsia" w:hAnsiTheme="minorEastAsia" w:hint="eastAsia"/>
          <w:sz w:val="24"/>
        </w:rPr>
        <w:t>，</w:t>
      </w:r>
      <w:r w:rsidR="00F82E62" w:rsidRPr="00697D51">
        <w:rPr>
          <w:rFonts w:asciiTheme="minorEastAsia" w:eastAsiaTheme="minorEastAsia" w:hAnsiTheme="minorEastAsia" w:hint="eastAsia"/>
          <w:sz w:val="24"/>
        </w:rPr>
        <w:t>公司</w:t>
      </w:r>
      <w:r w:rsidR="00A62D83" w:rsidRPr="00697D51">
        <w:rPr>
          <w:rFonts w:asciiTheme="minorEastAsia" w:eastAsiaTheme="minorEastAsia" w:hAnsiTheme="minorEastAsia" w:hint="eastAsia"/>
          <w:sz w:val="24"/>
        </w:rPr>
        <w:t>经核查，公司邮箱和投资者热线电话在</w:t>
      </w:r>
      <w:r w:rsidR="00DF155F" w:rsidRPr="00025B86">
        <w:rPr>
          <w:rFonts w:asciiTheme="minorEastAsia" w:eastAsiaTheme="minorEastAsia" w:hAnsiTheme="minorEastAsia" w:hint="eastAsia"/>
          <w:sz w:val="24"/>
        </w:rPr>
        <w:t>发布业绩说明会</w:t>
      </w:r>
      <w:r w:rsidR="00035AE6" w:rsidRPr="00025B86">
        <w:rPr>
          <w:rFonts w:asciiTheme="minorEastAsia" w:eastAsiaTheme="minorEastAsia" w:hAnsiTheme="minorEastAsia" w:hint="eastAsia"/>
          <w:sz w:val="24"/>
        </w:rPr>
        <w:t>通知</w:t>
      </w:r>
      <w:r w:rsidR="00A62D83" w:rsidRPr="00025B86">
        <w:rPr>
          <w:rFonts w:asciiTheme="minorEastAsia" w:eastAsiaTheme="minorEastAsia" w:hAnsiTheme="minorEastAsia" w:hint="eastAsia"/>
          <w:sz w:val="24"/>
        </w:rPr>
        <w:t>公告后</w:t>
      </w:r>
      <w:proofErr w:type="gramStart"/>
      <w:r w:rsidR="00A62D83" w:rsidRPr="00025B86">
        <w:rPr>
          <w:rFonts w:asciiTheme="minorEastAsia" w:eastAsiaTheme="minorEastAsia" w:hAnsiTheme="minorEastAsia" w:hint="eastAsia"/>
          <w:sz w:val="24"/>
        </w:rPr>
        <w:t>至业绩</w:t>
      </w:r>
      <w:proofErr w:type="gramEnd"/>
      <w:r w:rsidR="00A62D83" w:rsidRPr="00025B86">
        <w:rPr>
          <w:rFonts w:asciiTheme="minorEastAsia" w:eastAsiaTheme="minorEastAsia" w:hAnsiTheme="minorEastAsia" w:hint="eastAsia"/>
          <w:sz w:val="24"/>
        </w:rPr>
        <w:t>说明会召开前的期间没有收到投资者的问题，公司业绩说明会上</w:t>
      </w:r>
      <w:r w:rsidR="00F82E62" w:rsidRPr="00025B86">
        <w:rPr>
          <w:rFonts w:asciiTheme="minorEastAsia" w:eastAsiaTheme="minorEastAsia" w:hAnsiTheme="minorEastAsia" w:hint="eastAsia"/>
          <w:sz w:val="24"/>
        </w:rPr>
        <w:t>收到</w:t>
      </w:r>
      <w:r w:rsidR="00A62D83" w:rsidRPr="00025B86">
        <w:rPr>
          <w:rFonts w:asciiTheme="minorEastAsia" w:eastAsiaTheme="minorEastAsia" w:hAnsiTheme="minorEastAsia" w:hint="eastAsia"/>
          <w:sz w:val="24"/>
        </w:rPr>
        <w:t>线上</w:t>
      </w:r>
      <w:r w:rsidR="00F82E62" w:rsidRPr="00025B86">
        <w:rPr>
          <w:rFonts w:asciiTheme="minorEastAsia" w:eastAsiaTheme="minorEastAsia" w:hAnsiTheme="minorEastAsia" w:hint="eastAsia"/>
          <w:sz w:val="24"/>
        </w:rPr>
        <w:t>投资者</w:t>
      </w:r>
      <w:r w:rsidR="00A62D83" w:rsidRPr="00025B86">
        <w:rPr>
          <w:rFonts w:asciiTheme="minorEastAsia" w:eastAsiaTheme="minorEastAsia" w:hAnsiTheme="minorEastAsia" w:hint="eastAsia"/>
          <w:sz w:val="24"/>
        </w:rPr>
        <w:t>实时提出</w:t>
      </w:r>
      <w:r w:rsidR="00F82E62" w:rsidRPr="00025B86">
        <w:rPr>
          <w:rFonts w:asciiTheme="minorEastAsia" w:eastAsiaTheme="minorEastAsia" w:hAnsiTheme="minorEastAsia" w:hint="eastAsia"/>
          <w:sz w:val="24"/>
        </w:rPr>
        <w:t>的问题</w:t>
      </w:r>
      <w:r w:rsidR="00A62D83" w:rsidRPr="00025B86">
        <w:rPr>
          <w:rFonts w:asciiTheme="minorEastAsia" w:eastAsiaTheme="minorEastAsia" w:hAnsiTheme="minorEastAsia" w:hint="eastAsia"/>
          <w:sz w:val="24"/>
        </w:rPr>
        <w:t>，公司</w:t>
      </w:r>
      <w:r w:rsidR="00F82E62" w:rsidRPr="00025B86">
        <w:rPr>
          <w:rFonts w:asciiTheme="minorEastAsia" w:eastAsiaTheme="minorEastAsia" w:hAnsiTheme="minorEastAsia" w:hint="eastAsia"/>
          <w:sz w:val="24"/>
        </w:rPr>
        <w:t>相关人员的回复情况</w:t>
      </w:r>
      <w:r w:rsidR="00A62D83" w:rsidRPr="00025B86">
        <w:rPr>
          <w:rFonts w:asciiTheme="minorEastAsia" w:eastAsiaTheme="minorEastAsia" w:hAnsiTheme="minorEastAsia" w:hint="eastAsia"/>
          <w:sz w:val="24"/>
        </w:rPr>
        <w:t>重点介绍</w:t>
      </w:r>
      <w:r w:rsidR="00206B36" w:rsidRPr="00025B86">
        <w:rPr>
          <w:rFonts w:asciiTheme="minorEastAsia" w:eastAsiaTheme="minorEastAsia" w:hAnsiTheme="minorEastAsia" w:hint="eastAsia"/>
          <w:sz w:val="24"/>
        </w:rPr>
        <w:t>如下</w:t>
      </w:r>
      <w:r w:rsidR="00F82E62" w:rsidRPr="00025B86">
        <w:rPr>
          <w:rFonts w:asciiTheme="minorEastAsia" w:eastAsiaTheme="minorEastAsia" w:hAnsiTheme="minorEastAsia" w:hint="eastAsia"/>
          <w:sz w:val="24"/>
        </w:rPr>
        <w:t>：</w:t>
      </w:r>
      <w:bookmarkStart w:id="4" w:name="_GoBack"/>
      <w:bookmarkEnd w:id="4"/>
    </w:p>
    <w:p w14:paraId="61C4CE02" w14:textId="52D309A4" w:rsidR="00693A81" w:rsidRPr="00025B86" w:rsidRDefault="00E62BC0" w:rsidP="00E62BC0">
      <w:pPr>
        <w:pStyle w:val="a3"/>
        <w:numPr>
          <w:ilvl w:val="0"/>
          <w:numId w:val="3"/>
        </w:numPr>
        <w:spacing w:line="360" w:lineRule="auto"/>
        <w:rPr>
          <w:rFonts w:asciiTheme="minorEastAsia" w:eastAsiaTheme="minorEastAsia" w:hAnsiTheme="minorEastAsia"/>
          <w:sz w:val="24"/>
        </w:rPr>
      </w:pPr>
      <w:r w:rsidRPr="00025B86">
        <w:rPr>
          <w:rFonts w:asciiTheme="minorEastAsia" w:eastAsiaTheme="minorEastAsia" w:hAnsiTheme="minorEastAsia" w:hint="eastAsia"/>
          <w:sz w:val="24"/>
        </w:rPr>
        <w:t>请问贵公司本期财务报告中，盈利表现如何？</w:t>
      </w:r>
      <w:r w:rsidR="00693A81" w:rsidRPr="00025B86">
        <w:rPr>
          <w:rFonts w:asciiTheme="minorEastAsia" w:eastAsiaTheme="minorEastAsia" w:hAnsiTheme="minorEastAsia" w:hint="eastAsia"/>
          <w:sz w:val="24"/>
        </w:rPr>
        <w:cr/>
      </w:r>
      <w:r w:rsidR="00693A81" w:rsidRPr="00025B86">
        <w:rPr>
          <w:rFonts w:asciiTheme="minorEastAsia" w:eastAsiaTheme="minorEastAsia" w:hAnsiTheme="minorEastAsia" w:hint="eastAsia"/>
          <w:sz w:val="24"/>
        </w:rPr>
        <w:lastRenderedPageBreak/>
        <w:t>答：</w:t>
      </w:r>
      <w:r w:rsidRPr="00025B86">
        <w:rPr>
          <w:rFonts w:asciiTheme="minorEastAsia" w:eastAsiaTheme="minorEastAsia" w:hAnsiTheme="minorEastAsia" w:hint="eastAsia"/>
          <w:sz w:val="24"/>
        </w:rPr>
        <w:t>公司2024年度实现营业收入306,915.09万元，同比增长229.33%，归属于上市公司股东的净利润10,024.63万元，同比变动360.84%。2024年末，公司总资产为177,402.58万元，同比增长13.05%；归属于上市公司所有者权益85,522.62万元，同比增长14.78%。具体数据详见公司于2025年4月30日披露的《有方科技：2024年年度报告》</w:t>
      </w:r>
      <w:r w:rsidR="00693A81" w:rsidRPr="00025B86">
        <w:rPr>
          <w:rFonts w:asciiTheme="minorEastAsia" w:eastAsiaTheme="minorEastAsia" w:hAnsiTheme="minorEastAsia" w:hint="eastAsia"/>
          <w:sz w:val="24"/>
        </w:rPr>
        <w:t>。</w:t>
      </w:r>
    </w:p>
    <w:p w14:paraId="7413ADF2" w14:textId="77777777" w:rsidR="00846D8C" w:rsidRPr="00025B86" w:rsidRDefault="00846D8C" w:rsidP="00A45AB0">
      <w:pPr>
        <w:pStyle w:val="a3"/>
        <w:spacing w:line="360" w:lineRule="auto"/>
        <w:ind w:left="928"/>
        <w:rPr>
          <w:rFonts w:asciiTheme="minorEastAsia" w:eastAsiaTheme="minorEastAsia" w:hAnsiTheme="minorEastAsia"/>
          <w:sz w:val="24"/>
        </w:rPr>
      </w:pPr>
    </w:p>
    <w:p w14:paraId="64D25EC6" w14:textId="54C108C2" w:rsidR="00E62BC0" w:rsidRPr="00025B86" w:rsidRDefault="00E62BC0" w:rsidP="00E62BC0">
      <w:pPr>
        <w:pStyle w:val="a3"/>
        <w:numPr>
          <w:ilvl w:val="0"/>
          <w:numId w:val="3"/>
        </w:numPr>
        <w:spacing w:line="360" w:lineRule="auto"/>
        <w:rPr>
          <w:rFonts w:asciiTheme="minorEastAsia" w:eastAsiaTheme="minorEastAsia" w:hAnsiTheme="minorEastAsia" w:hint="eastAsia"/>
          <w:sz w:val="24"/>
        </w:rPr>
      </w:pPr>
      <w:r w:rsidRPr="00025B86">
        <w:rPr>
          <w:rFonts w:asciiTheme="minorEastAsia" w:eastAsiaTheme="minorEastAsia" w:hAnsiTheme="minorEastAsia" w:hint="eastAsia"/>
          <w:sz w:val="24"/>
        </w:rPr>
        <w:t>能否请您介绍一下本期行业整体和行业内其他主要企业的业绩表现？</w:t>
      </w:r>
      <w:r w:rsidR="00693A81" w:rsidRPr="00025B86">
        <w:rPr>
          <w:rFonts w:asciiTheme="minorEastAsia" w:eastAsiaTheme="minorEastAsia" w:hAnsiTheme="minorEastAsia" w:hint="eastAsia"/>
          <w:sz w:val="24"/>
        </w:rPr>
        <w:cr/>
        <w:t>答：</w:t>
      </w:r>
      <w:r w:rsidRPr="00025B86">
        <w:rPr>
          <w:rFonts w:asciiTheme="minorEastAsia" w:eastAsiaTheme="minorEastAsia" w:hAnsiTheme="minorEastAsia" w:hint="eastAsia"/>
          <w:sz w:val="24"/>
        </w:rPr>
        <w:t>公司致力于为物联网提供全球领先、可靠的物联网接入通信。公司提供的物联网无线通信模组是物联网中“联”的重要一环，是万物互联的硬件基础；公司的物联网运管服平台是物联网的共性支撑平台，也是</w:t>
      </w:r>
      <w:proofErr w:type="gramStart"/>
      <w:r w:rsidRPr="00025B86">
        <w:rPr>
          <w:rFonts w:asciiTheme="minorEastAsia" w:eastAsiaTheme="minorEastAsia" w:hAnsiTheme="minorEastAsia" w:hint="eastAsia"/>
          <w:sz w:val="24"/>
        </w:rPr>
        <w:t>城市物联感知</w:t>
      </w:r>
      <w:proofErr w:type="gramEnd"/>
      <w:r w:rsidRPr="00025B86">
        <w:rPr>
          <w:rFonts w:asciiTheme="minorEastAsia" w:eastAsiaTheme="minorEastAsia" w:hAnsiTheme="minorEastAsia" w:hint="eastAsia"/>
          <w:sz w:val="24"/>
        </w:rPr>
        <w:t>的数字底座；公司顺应物联网与云计算、大数据、人工智能融合的趋势，将AI技术与物联网无线通信产品融合，还持续延伸</w:t>
      </w:r>
      <w:proofErr w:type="gramStart"/>
      <w:r w:rsidRPr="00025B86">
        <w:rPr>
          <w:rFonts w:asciiTheme="minorEastAsia" w:eastAsiaTheme="minorEastAsia" w:hAnsiTheme="minorEastAsia" w:hint="eastAsia"/>
          <w:sz w:val="24"/>
        </w:rPr>
        <w:t>云业务</w:t>
      </w:r>
      <w:proofErr w:type="gramEnd"/>
      <w:r w:rsidRPr="00025B86">
        <w:rPr>
          <w:rFonts w:asciiTheme="minorEastAsia" w:eastAsiaTheme="minorEastAsia" w:hAnsiTheme="minorEastAsia" w:hint="eastAsia"/>
          <w:sz w:val="24"/>
        </w:rPr>
        <w:t>链条，为数据存储和</w:t>
      </w:r>
      <w:proofErr w:type="gramStart"/>
      <w:r w:rsidRPr="00025B86">
        <w:rPr>
          <w:rFonts w:asciiTheme="minorEastAsia" w:eastAsiaTheme="minorEastAsia" w:hAnsiTheme="minorEastAsia" w:hint="eastAsia"/>
          <w:sz w:val="24"/>
        </w:rPr>
        <w:t>智算</w:t>
      </w:r>
      <w:proofErr w:type="gramEnd"/>
      <w:r w:rsidRPr="00025B86">
        <w:rPr>
          <w:rFonts w:asciiTheme="minorEastAsia" w:eastAsiaTheme="minorEastAsia" w:hAnsiTheme="minorEastAsia" w:hint="eastAsia"/>
          <w:sz w:val="24"/>
        </w:rPr>
        <w:t>领域</w:t>
      </w:r>
      <w:proofErr w:type="gramStart"/>
      <w:r w:rsidRPr="00025B86">
        <w:rPr>
          <w:rFonts w:asciiTheme="minorEastAsia" w:eastAsiaTheme="minorEastAsia" w:hAnsiTheme="minorEastAsia" w:hint="eastAsia"/>
          <w:sz w:val="24"/>
        </w:rPr>
        <w:t>提供存算软硬件</w:t>
      </w:r>
      <w:proofErr w:type="gramEnd"/>
      <w:r w:rsidRPr="00025B86">
        <w:rPr>
          <w:rFonts w:asciiTheme="minorEastAsia" w:eastAsiaTheme="minorEastAsia" w:hAnsiTheme="minorEastAsia" w:hint="eastAsia"/>
          <w:sz w:val="24"/>
        </w:rPr>
        <w:t>产品，最终与传统的无线通信模组企业差异化竞争。</w:t>
      </w:r>
    </w:p>
    <w:p w14:paraId="21E9D340" w14:textId="53CABBF9" w:rsidR="00E62BC0" w:rsidRPr="00025B86" w:rsidRDefault="00E62BC0" w:rsidP="00E62BC0">
      <w:pPr>
        <w:pStyle w:val="a3"/>
        <w:spacing w:line="360" w:lineRule="auto"/>
        <w:ind w:left="928" w:firstLineChars="200" w:firstLine="480"/>
        <w:rPr>
          <w:rFonts w:asciiTheme="minorEastAsia" w:eastAsiaTheme="minorEastAsia" w:hAnsiTheme="minorEastAsia"/>
          <w:sz w:val="24"/>
        </w:rPr>
      </w:pPr>
      <w:r w:rsidRPr="00025B86">
        <w:rPr>
          <w:rFonts w:asciiTheme="minorEastAsia" w:eastAsiaTheme="minorEastAsia" w:hAnsiTheme="minorEastAsia" w:hint="eastAsia"/>
          <w:sz w:val="24"/>
        </w:rPr>
        <w:t>公司是智能电网领域无线通信模组的先行者，早在2009年国家电网启动“坚强电网建设”时，公司即实现自主研发的无线通信模</w:t>
      </w:r>
      <w:proofErr w:type="gramStart"/>
      <w:r w:rsidRPr="00025B86">
        <w:rPr>
          <w:rFonts w:asciiTheme="minorEastAsia" w:eastAsiaTheme="minorEastAsia" w:hAnsiTheme="minorEastAsia" w:hint="eastAsia"/>
          <w:sz w:val="24"/>
        </w:rPr>
        <w:t>组应用</w:t>
      </w:r>
      <w:proofErr w:type="gramEnd"/>
      <w:r w:rsidRPr="00025B86">
        <w:rPr>
          <w:rFonts w:asciiTheme="minorEastAsia" w:eastAsiaTheme="minorEastAsia" w:hAnsiTheme="minorEastAsia" w:hint="eastAsia"/>
          <w:sz w:val="24"/>
        </w:rPr>
        <w:t>于国家电网的集中抄表，实现了国产化替代。多年来，公司的无线通信模</w:t>
      </w:r>
      <w:proofErr w:type="gramStart"/>
      <w:r w:rsidRPr="00025B86">
        <w:rPr>
          <w:rFonts w:asciiTheme="minorEastAsia" w:eastAsiaTheme="minorEastAsia" w:hAnsiTheme="minorEastAsia" w:hint="eastAsia"/>
          <w:sz w:val="24"/>
        </w:rPr>
        <w:t>组经历</w:t>
      </w:r>
      <w:proofErr w:type="gramEnd"/>
      <w:r w:rsidRPr="00025B86">
        <w:rPr>
          <w:rFonts w:asciiTheme="minorEastAsia" w:eastAsiaTheme="minorEastAsia" w:hAnsiTheme="minorEastAsia" w:hint="eastAsia"/>
          <w:sz w:val="24"/>
        </w:rPr>
        <w:t>了不同地区不同运行环境的考验，</w:t>
      </w:r>
      <w:proofErr w:type="gramStart"/>
      <w:r w:rsidRPr="00025B86">
        <w:rPr>
          <w:rFonts w:asciiTheme="minorEastAsia" w:eastAsiaTheme="minorEastAsia" w:hAnsiTheme="minorEastAsia" w:hint="eastAsia"/>
          <w:sz w:val="24"/>
        </w:rPr>
        <w:t>在线率</w:t>
      </w:r>
      <w:proofErr w:type="gramEnd"/>
      <w:r w:rsidRPr="00025B86">
        <w:rPr>
          <w:rFonts w:asciiTheme="minorEastAsia" w:eastAsiaTheme="minorEastAsia" w:hAnsiTheme="minorEastAsia" w:hint="eastAsia"/>
          <w:sz w:val="24"/>
        </w:rPr>
        <w:t>等质量指标考核名列前茅，公司在电力行业还先后经历了4G升级、4G国产芯替代、5G应用试点等智能电网升级进程。近三年来公司在智能电网的无线通信模组出货量占国家电网用采招标采购量达50%以上，在该细分领域处于龙头地位。公司的无线通信模组还应用于电力配网以及光伏、风能等清洁能源发电。此外，伴随着海外智能电网的高速发展趋势，公司积极拓展亚洲、中东、欧洲等区域的海外电力市场，在多个国家的电力市场份额领先，在印度电力市场的市场占有率第一。</w:t>
      </w:r>
    </w:p>
    <w:p w14:paraId="1760FC4F" w14:textId="3304D210" w:rsidR="00E62BC0" w:rsidRPr="00025B86" w:rsidRDefault="00E62BC0" w:rsidP="00E62BC0">
      <w:pPr>
        <w:pStyle w:val="a3"/>
        <w:spacing w:line="360" w:lineRule="auto"/>
        <w:ind w:left="928" w:firstLineChars="200" w:firstLine="480"/>
        <w:rPr>
          <w:rFonts w:asciiTheme="minorEastAsia" w:eastAsiaTheme="minorEastAsia" w:hAnsiTheme="minorEastAsia"/>
          <w:sz w:val="24"/>
        </w:rPr>
      </w:pPr>
      <w:r w:rsidRPr="00025B86">
        <w:rPr>
          <w:rFonts w:asciiTheme="minorEastAsia" w:eastAsiaTheme="minorEastAsia" w:hAnsiTheme="minorEastAsia" w:hint="eastAsia"/>
          <w:sz w:val="24"/>
        </w:rPr>
        <w:t>公司在不断拓展自身产品应用领域广度的同时，也在着力布局和打造物联网无线通信整体解决方案，通过的不同的产品组合满足不同行业客户的需求。公司基于全球首创的“云-管-端”架构的接入通信解决方案，首创“有方开物”物联网运管服平台，面向各级政府</w:t>
      </w:r>
      <w:proofErr w:type="gramStart"/>
      <w:r w:rsidRPr="00025B86">
        <w:rPr>
          <w:rFonts w:asciiTheme="minorEastAsia" w:eastAsiaTheme="minorEastAsia" w:hAnsiTheme="minorEastAsia" w:hint="eastAsia"/>
          <w:sz w:val="24"/>
        </w:rPr>
        <w:t>提供物联感知</w:t>
      </w:r>
      <w:proofErr w:type="gramEnd"/>
      <w:r w:rsidRPr="00025B86">
        <w:rPr>
          <w:rFonts w:asciiTheme="minorEastAsia" w:eastAsiaTheme="minorEastAsia" w:hAnsiTheme="minorEastAsia" w:hint="eastAsia"/>
          <w:sz w:val="24"/>
        </w:rPr>
        <w:lastRenderedPageBreak/>
        <w:t>体系“规建管用”整体解决方案，推进</w:t>
      </w:r>
      <w:proofErr w:type="gramStart"/>
      <w:r w:rsidRPr="00025B86">
        <w:rPr>
          <w:rFonts w:asciiTheme="minorEastAsia" w:eastAsiaTheme="minorEastAsia" w:hAnsiTheme="minorEastAsia" w:hint="eastAsia"/>
          <w:sz w:val="24"/>
        </w:rPr>
        <w:t>城市物联感知</w:t>
      </w:r>
      <w:proofErr w:type="gramEnd"/>
      <w:r w:rsidRPr="00025B86">
        <w:rPr>
          <w:rFonts w:asciiTheme="minorEastAsia" w:eastAsiaTheme="minorEastAsia" w:hAnsiTheme="minorEastAsia" w:hint="eastAsia"/>
          <w:sz w:val="24"/>
        </w:rPr>
        <w:t>体系统筹统建，实现“标准化统一接入、智能化统一运管、场景化态势感知、全景化数据联动、多元化开放共享”五大功能，有效支撑城市运行和治理全域覆盖、全程感知、全时响应，为推进城市全域数字化转型、推进政府提升城市治理现代化</w:t>
      </w:r>
      <w:proofErr w:type="gramStart"/>
      <w:r w:rsidRPr="00025B86">
        <w:rPr>
          <w:rFonts w:asciiTheme="minorEastAsia" w:eastAsiaTheme="minorEastAsia" w:hAnsiTheme="minorEastAsia" w:hint="eastAsia"/>
          <w:sz w:val="24"/>
        </w:rPr>
        <w:t>水平赋智赋能</w:t>
      </w:r>
      <w:proofErr w:type="gramEnd"/>
      <w:r w:rsidRPr="00025B86">
        <w:rPr>
          <w:rFonts w:asciiTheme="minorEastAsia" w:eastAsiaTheme="minorEastAsia" w:hAnsiTheme="minorEastAsia" w:hint="eastAsia"/>
          <w:sz w:val="24"/>
        </w:rPr>
        <w:t>。公司首创“有方观致”管道云平台，通过</w:t>
      </w:r>
      <w:proofErr w:type="gramStart"/>
      <w:r w:rsidRPr="00025B86">
        <w:rPr>
          <w:rFonts w:asciiTheme="minorEastAsia" w:eastAsiaTheme="minorEastAsia" w:hAnsiTheme="minorEastAsia" w:hint="eastAsia"/>
          <w:sz w:val="24"/>
        </w:rPr>
        <w:t>物联网络</w:t>
      </w:r>
      <w:proofErr w:type="gramEnd"/>
      <w:r w:rsidRPr="00025B86">
        <w:rPr>
          <w:rFonts w:asciiTheme="minorEastAsia" w:eastAsiaTheme="minorEastAsia" w:hAnsiTheme="minorEastAsia" w:hint="eastAsia"/>
          <w:sz w:val="24"/>
        </w:rPr>
        <w:t>洞察、设备用户洞察、高可用性管理、设备运维管理、流量管理五大核心功能，面向物联网产业客户提供更加高效的物联网无线通信质量监测、诊断和运</w:t>
      </w:r>
      <w:proofErr w:type="gramStart"/>
      <w:r w:rsidRPr="00025B86">
        <w:rPr>
          <w:rFonts w:asciiTheme="minorEastAsia" w:eastAsiaTheme="minorEastAsia" w:hAnsiTheme="minorEastAsia" w:hint="eastAsia"/>
          <w:sz w:val="24"/>
        </w:rPr>
        <w:t>维管理</w:t>
      </w:r>
      <w:proofErr w:type="gramEnd"/>
      <w:r w:rsidRPr="00025B86">
        <w:rPr>
          <w:rFonts w:asciiTheme="minorEastAsia" w:eastAsiaTheme="minorEastAsia" w:hAnsiTheme="minorEastAsia" w:hint="eastAsia"/>
          <w:sz w:val="24"/>
        </w:rPr>
        <w:t>服务。</w:t>
      </w:r>
    </w:p>
    <w:p w14:paraId="0B47C5AD" w14:textId="68E7B6F0" w:rsidR="00693A81" w:rsidRPr="00025B86" w:rsidRDefault="00E62BC0" w:rsidP="00E62BC0">
      <w:pPr>
        <w:pStyle w:val="a3"/>
        <w:spacing w:line="360" w:lineRule="auto"/>
        <w:ind w:left="928" w:firstLineChars="200" w:firstLine="480"/>
        <w:rPr>
          <w:rFonts w:asciiTheme="minorEastAsia" w:eastAsiaTheme="minorEastAsia" w:hAnsiTheme="minorEastAsia"/>
          <w:sz w:val="24"/>
        </w:rPr>
      </w:pPr>
      <w:r w:rsidRPr="00025B86">
        <w:rPr>
          <w:rFonts w:asciiTheme="minorEastAsia" w:eastAsiaTheme="minorEastAsia" w:hAnsiTheme="minorEastAsia" w:hint="eastAsia"/>
          <w:sz w:val="24"/>
        </w:rPr>
        <w:t>公司持续挖掘政企客户在数据接入、计算、存储等方面的需求，</w:t>
      </w:r>
      <w:proofErr w:type="gramStart"/>
      <w:r w:rsidRPr="00025B86">
        <w:rPr>
          <w:rFonts w:asciiTheme="minorEastAsia" w:eastAsiaTheme="minorEastAsia" w:hAnsiTheme="minorEastAsia" w:hint="eastAsia"/>
          <w:sz w:val="24"/>
        </w:rPr>
        <w:t>发力云</w:t>
      </w:r>
      <w:proofErr w:type="gramEnd"/>
      <w:r w:rsidRPr="00025B86">
        <w:rPr>
          <w:rFonts w:asciiTheme="minorEastAsia" w:eastAsiaTheme="minorEastAsia" w:hAnsiTheme="minorEastAsia" w:hint="eastAsia"/>
          <w:sz w:val="24"/>
        </w:rPr>
        <w:t>平台和</w:t>
      </w:r>
      <w:proofErr w:type="gramStart"/>
      <w:r w:rsidRPr="00025B86">
        <w:rPr>
          <w:rFonts w:asciiTheme="minorEastAsia" w:eastAsiaTheme="minorEastAsia" w:hAnsiTheme="minorEastAsia" w:hint="eastAsia"/>
          <w:sz w:val="24"/>
        </w:rPr>
        <w:t>云基础</w:t>
      </w:r>
      <w:proofErr w:type="gramEnd"/>
      <w:r w:rsidRPr="00025B86">
        <w:rPr>
          <w:rFonts w:asciiTheme="minorEastAsia" w:eastAsiaTheme="minorEastAsia" w:hAnsiTheme="minorEastAsia" w:hint="eastAsia"/>
          <w:sz w:val="24"/>
        </w:rPr>
        <w:t>设施，形成云平台</w:t>
      </w:r>
      <w:proofErr w:type="gramStart"/>
      <w:r w:rsidRPr="00025B86">
        <w:rPr>
          <w:rFonts w:asciiTheme="minorEastAsia" w:eastAsiaTheme="minorEastAsia" w:hAnsiTheme="minorEastAsia" w:hint="eastAsia"/>
          <w:sz w:val="24"/>
        </w:rPr>
        <w:t>和存算软硬件</w:t>
      </w:r>
      <w:proofErr w:type="gramEnd"/>
      <w:r w:rsidRPr="00025B86">
        <w:rPr>
          <w:rFonts w:asciiTheme="minorEastAsia" w:eastAsiaTheme="minorEastAsia" w:hAnsiTheme="minorEastAsia" w:hint="eastAsia"/>
          <w:sz w:val="24"/>
        </w:rPr>
        <w:t>产品，并向客户提供其他</w:t>
      </w:r>
      <w:proofErr w:type="gramStart"/>
      <w:r w:rsidRPr="00025B86">
        <w:rPr>
          <w:rFonts w:asciiTheme="minorEastAsia" w:eastAsiaTheme="minorEastAsia" w:hAnsiTheme="minorEastAsia" w:hint="eastAsia"/>
          <w:sz w:val="24"/>
        </w:rPr>
        <w:t>云基础</w:t>
      </w:r>
      <w:proofErr w:type="gramEnd"/>
      <w:r w:rsidRPr="00025B86">
        <w:rPr>
          <w:rFonts w:asciiTheme="minorEastAsia" w:eastAsiaTheme="minorEastAsia" w:hAnsiTheme="minorEastAsia" w:hint="eastAsia"/>
          <w:sz w:val="24"/>
        </w:rPr>
        <w:t>设施的配套产品，公司通过物联网无线通信模组、终端、云平台和</w:t>
      </w:r>
      <w:proofErr w:type="gramStart"/>
      <w:r w:rsidRPr="00025B86">
        <w:rPr>
          <w:rFonts w:asciiTheme="minorEastAsia" w:eastAsiaTheme="minorEastAsia" w:hAnsiTheme="minorEastAsia" w:hint="eastAsia"/>
          <w:sz w:val="24"/>
        </w:rPr>
        <w:t>云基础</w:t>
      </w:r>
      <w:proofErr w:type="gramEnd"/>
      <w:r w:rsidRPr="00025B86">
        <w:rPr>
          <w:rFonts w:asciiTheme="minorEastAsia" w:eastAsiaTheme="minorEastAsia" w:hAnsiTheme="minorEastAsia" w:hint="eastAsia"/>
          <w:sz w:val="24"/>
        </w:rPr>
        <w:t>设施，实现了对数据采集、传输、清洗、计算、存储的国产化系列产品覆盖，并向政企客户提供自主、稳定、可靠、安全的解决方案。</w:t>
      </w:r>
    </w:p>
    <w:p w14:paraId="0A3AAE10" w14:textId="77777777" w:rsidR="00846D8C" w:rsidRPr="00025B86" w:rsidRDefault="00846D8C" w:rsidP="00A45AB0">
      <w:pPr>
        <w:pStyle w:val="a3"/>
        <w:spacing w:line="360" w:lineRule="auto"/>
        <w:ind w:left="928"/>
        <w:rPr>
          <w:rFonts w:asciiTheme="minorEastAsia" w:eastAsiaTheme="minorEastAsia" w:hAnsiTheme="minorEastAsia"/>
          <w:sz w:val="24"/>
        </w:rPr>
      </w:pPr>
    </w:p>
    <w:p w14:paraId="0BDCDAB3" w14:textId="20873A30" w:rsidR="00E62BC0" w:rsidRPr="00025B86" w:rsidRDefault="00E62BC0" w:rsidP="00E62BC0">
      <w:pPr>
        <w:pStyle w:val="a3"/>
        <w:numPr>
          <w:ilvl w:val="0"/>
          <w:numId w:val="3"/>
        </w:numPr>
        <w:spacing w:line="360" w:lineRule="auto"/>
        <w:rPr>
          <w:rFonts w:asciiTheme="minorEastAsia" w:eastAsiaTheme="minorEastAsia" w:hAnsiTheme="minorEastAsia" w:hint="eastAsia"/>
          <w:sz w:val="24"/>
        </w:rPr>
      </w:pPr>
      <w:r w:rsidRPr="00025B86">
        <w:rPr>
          <w:rFonts w:asciiTheme="minorEastAsia" w:eastAsiaTheme="minorEastAsia" w:hAnsiTheme="minorEastAsia" w:hint="eastAsia"/>
          <w:sz w:val="24"/>
        </w:rPr>
        <w:t>未来如何平衡规模扩张与盈利能力？是否考虑通过技术升级（如AI融合）提升云平台附加值？</w:t>
      </w:r>
    </w:p>
    <w:p w14:paraId="3AF11776" w14:textId="77FE4477" w:rsidR="00693A81" w:rsidRPr="00025B86" w:rsidRDefault="00693A81" w:rsidP="00E62BC0">
      <w:pPr>
        <w:pStyle w:val="a3"/>
        <w:spacing w:line="360" w:lineRule="auto"/>
        <w:ind w:left="928"/>
        <w:rPr>
          <w:rFonts w:asciiTheme="minorEastAsia" w:eastAsiaTheme="minorEastAsia" w:hAnsiTheme="minorEastAsia"/>
          <w:sz w:val="24"/>
        </w:rPr>
      </w:pPr>
      <w:r w:rsidRPr="00025B86">
        <w:rPr>
          <w:rFonts w:asciiTheme="minorEastAsia" w:eastAsiaTheme="minorEastAsia" w:hAnsiTheme="minorEastAsia" w:hint="eastAsia"/>
          <w:sz w:val="24"/>
        </w:rPr>
        <w:t>答：</w:t>
      </w:r>
      <w:r w:rsidR="00E62BC0" w:rsidRPr="00025B86">
        <w:rPr>
          <w:rFonts w:asciiTheme="minorEastAsia" w:eastAsiaTheme="minorEastAsia" w:hAnsiTheme="minorEastAsia" w:hint="eastAsia"/>
          <w:sz w:val="24"/>
        </w:rPr>
        <w:t>公司将在业务拓展中持续优化和提升盈利能力。公司一直非常重视人工智能技术的发展，公司将AI技术</w:t>
      </w:r>
      <w:proofErr w:type="gramStart"/>
      <w:r w:rsidR="00E62BC0" w:rsidRPr="00025B86">
        <w:rPr>
          <w:rFonts w:asciiTheme="minorEastAsia" w:eastAsiaTheme="minorEastAsia" w:hAnsiTheme="minorEastAsia" w:hint="eastAsia"/>
          <w:sz w:val="24"/>
        </w:rPr>
        <w:t>与物联感知</w:t>
      </w:r>
      <w:proofErr w:type="gramEnd"/>
      <w:r w:rsidR="00E62BC0" w:rsidRPr="00025B86">
        <w:rPr>
          <w:rFonts w:asciiTheme="minorEastAsia" w:eastAsiaTheme="minorEastAsia" w:hAnsiTheme="minorEastAsia" w:hint="eastAsia"/>
          <w:sz w:val="24"/>
        </w:rPr>
        <w:t>平台融合</w:t>
      </w:r>
      <w:proofErr w:type="gramStart"/>
      <w:r w:rsidR="00E62BC0" w:rsidRPr="00025B86">
        <w:rPr>
          <w:rFonts w:asciiTheme="minorEastAsia" w:eastAsiaTheme="minorEastAsia" w:hAnsiTheme="minorEastAsia" w:hint="eastAsia"/>
          <w:sz w:val="24"/>
        </w:rPr>
        <w:t>研发城域物联</w:t>
      </w:r>
      <w:proofErr w:type="gramEnd"/>
      <w:r w:rsidR="00E62BC0" w:rsidRPr="00025B86">
        <w:rPr>
          <w:rFonts w:asciiTheme="minorEastAsia" w:eastAsiaTheme="minorEastAsia" w:hAnsiTheme="minorEastAsia" w:hint="eastAsia"/>
          <w:sz w:val="24"/>
        </w:rPr>
        <w:t>感知AI大模型，持续发掘数据资产的价值，赋能更多的政企客户，助力管理部门实现</w:t>
      </w:r>
      <w:proofErr w:type="gramStart"/>
      <w:r w:rsidR="00E62BC0" w:rsidRPr="00025B86">
        <w:rPr>
          <w:rFonts w:asciiTheme="minorEastAsia" w:eastAsiaTheme="minorEastAsia" w:hAnsiTheme="minorEastAsia" w:hint="eastAsia"/>
          <w:sz w:val="24"/>
        </w:rPr>
        <w:t>对物联感知</w:t>
      </w:r>
      <w:proofErr w:type="gramEnd"/>
      <w:r w:rsidR="00E62BC0" w:rsidRPr="00025B86">
        <w:rPr>
          <w:rFonts w:asciiTheme="minorEastAsia" w:eastAsiaTheme="minorEastAsia" w:hAnsiTheme="minorEastAsia" w:hint="eastAsia"/>
          <w:sz w:val="24"/>
        </w:rPr>
        <w:t>的“</w:t>
      </w:r>
      <w:proofErr w:type="gramStart"/>
      <w:r w:rsidR="00E62BC0" w:rsidRPr="00025B86">
        <w:rPr>
          <w:rFonts w:asciiTheme="minorEastAsia" w:eastAsiaTheme="minorEastAsia" w:hAnsiTheme="minorEastAsia" w:hint="eastAsia"/>
          <w:sz w:val="24"/>
        </w:rPr>
        <w:t>规建维</w:t>
      </w:r>
      <w:proofErr w:type="gramEnd"/>
      <w:r w:rsidR="00E62BC0" w:rsidRPr="00025B86">
        <w:rPr>
          <w:rFonts w:asciiTheme="minorEastAsia" w:eastAsiaTheme="minorEastAsia" w:hAnsiTheme="minorEastAsia" w:hint="eastAsia"/>
          <w:sz w:val="24"/>
        </w:rPr>
        <w:t>管数”全生命周期的智能化管理，提高城市运营效率，促进全域数字化转型，致力于成为拥有AI核心技术的</w:t>
      </w:r>
      <w:proofErr w:type="gramStart"/>
      <w:r w:rsidR="00E62BC0" w:rsidRPr="00025B86">
        <w:rPr>
          <w:rFonts w:asciiTheme="minorEastAsia" w:eastAsiaTheme="minorEastAsia" w:hAnsiTheme="minorEastAsia" w:hint="eastAsia"/>
          <w:sz w:val="24"/>
        </w:rPr>
        <w:t>城市物联感知</w:t>
      </w:r>
      <w:proofErr w:type="gramEnd"/>
      <w:r w:rsidR="00E62BC0" w:rsidRPr="00025B86">
        <w:rPr>
          <w:rFonts w:asciiTheme="minorEastAsia" w:eastAsiaTheme="minorEastAsia" w:hAnsiTheme="minorEastAsia" w:hint="eastAsia"/>
          <w:sz w:val="24"/>
        </w:rPr>
        <w:t>领域数商。</w:t>
      </w:r>
    </w:p>
    <w:p w14:paraId="5C481F3B" w14:textId="77777777" w:rsidR="00846D8C" w:rsidRPr="00025B86" w:rsidRDefault="00846D8C" w:rsidP="00693A81">
      <w:pPr>
        <w:pStyle w:val="a3"/>
        <w:spacing w:line="360" w:lineRule="auto"/>
        <w:ind w:left="928"/>
        <w:rPr>
          <w:rFonts w:asciiTheme="minorEastAsia" w:eastAsiaTheme="minorEastAsia" w:hAnsiTheme="minorEastAsia"/>
          <w:sz w:val="24"/>
        </w:rPr>
      </w:pPr>
    </w:p>
    <w:p w14:paraId="2DC365D8" w14:textId="7BA30ECA" w:rsidR="00693A81" w:rsidRPr="00025B86" w:rsidRDefault="00E62BC0" w:rsidP="00E62BC0">
      <w:pPr>
        <w:pStyle w:val="a3"/>
        <w:numPr>
          <w:ilvl w:val="0"/>
          <w:numId w:val="3"/>
        </w:numPr>
        <w:spacing w:line="360" w:lineRule="auto"/>
        <w:rPr>
          <w:rFonts w:asciiTheme="minorEastAsia" w:eastAsiaTheme="minorEastAsia" w:hAnsiTheme="minorEastAsia"/>
          <w:sz w:val="24"/>
        </w:rPr>
      </w:pPr>
      <w:r w:rsidRPr="00025B86">
        <w:rPr>
          <w:rFonts w:asciiTheme="minorEastAsia" w:eastAsiaTheme="minorEastAsia" w:hAnsiTheme="minorEastAsia" w:hint="eastAsia"/>
          <w:sz w:val="24"/>
        </w:rPr>
        <w:t>今年公司有</w:t>
      </w:r>
      <w:proofErr w:type="gramStart"/>
      <w:r w:rsidRPr="00025B86">
        <w:rPr>
          <w:rFonts w:asciiTheme="minorEastAsia" w:eastAsiaTheme="minorEastAsia" w:hAnsiTheme="minorEastAsia" w:hint="eastAsia"/>
          <w:sz w:val="24"/>
        </w:rPr>
        <w:t>何技术</w:t>
      </w:r>
      <w:proofErr w:type="gramEnd"/>
      <w:r w:rsidRPr="00025B86">
        <w:rPr>
          <w:rFonts w:asciiTheme="minorEastAsia" w:eastAsiaTheme="minorEastAsia" w:hAnsiTheme="minorEastAsia" w:hint="eastAsia"/>
          <w:sz w:val="24"/>
        </w:rPr>
        <w:t>创新突破点？</w:t>
      </w:r>
    </w:p>
    <w:p w14:paraId="0D423206" w14:textId="3A50E9B0" w:rsidR="00693A81" w:rsidRPr="00025B86" w:rsidRDefault="00693A81" w:rsidP="00693A81">
      <w:pPr>
        <w:pStyle w:val="a3"/>
        <w:spacing w:line="360" w:lineRule="auto"/>
        <w:ind w:left="928"/>
        <w:rPr>
          <w:rFonts w:asciiTheme="minorEastAsia" w:eastAsiaTheme="minorEastAsia" w:hAnsiTheme="minorEastAsia"/>
          <w:sz w:val="24"/>
        </w:rPr>
      </w:pPr>
      <w:r w:rsidRPr="00025B86">
        <w:rPr>
          <w:rFonts w:asciiTheme="minorEastAsia" w:eastAsiaTheme="minorEastAsia" w:hAnsiTheme="minorEastAsia" w:hint="eastAsia"/>
          <w:sz w:val="24"/>
        </w:rPr>
        <w:t>答：</w:t>
      </w:r>
      <w:r w:rsidR="00E62BC0" w:rsidRPr="00025B86">
        <w:rPr>
          <w:rFonts w:asciiTheme="minorEastAsia" w:eastAsiaTheme="minorEastAsia" w:hAnsiTheme="minorEastAsia" w:hint="eastAsia"/>
          <w:sz w:val="24"/>
        </w:rPr>
        <w:t>公司将顺应人工智能技术的发展，积极将AI技术融入物联网无线通信产品中，目前推出了5G制式的AI模组，公司还投入研发资源开发更多型号的AI模组和AI终端，将应用于智能驾驶汽车、低空经济、机器人、AI玩具等领域，助力AI端侧的发展</w:t>
      </w:r>
      <w:r w:rsidRPr="00025B86">
        <w:rPr>
          <w:rFonts w:asciiTheme="minorEastAsia" w:eastAsiaTheme="minorEastAsia" w:hAnsiTheme="minorEastAsia" w:hint="eastAsia"/>
          <w:sz w:val="24"/>
        </w:rPr>
        <w:t>。</w:t>
      </w:r>
    </w:p>
    <w:p w14:paraId="390D6CA7" w14:textId="77777777" w:rsidR="00407F9C" w:rsidRPr="00025B86" w:rsidRDefault="00407F9C" w:rsidP="00693A81">
      <w:pPr>
        <w:pStyle w:val="a3"/>
        <w:spacing w:line="360" w:lineRule="auto"/>
        <w:ind w:left="928"/>
        <w:rPr>
          <w:rFonts w:asciiTheme="minorEastAsia" w:eastAsiaTheme="minorEastAsia" w:hAnsiTheme="minorEastAsia"/>
          <w:sz w:val="24"/>
        </w:rPr>
      </w:pPr>
    </w:p>
    <w:p w14:paraId="6C403BA8" w14:textId="1C331C18" w:rsidR="00025B86" w:rsidRPr="00025B86" w:rsidRDefault="00E62BC0" w:rsidP="00025B86">
      <w:pPr>
        <w:pStyle w:val="a3"/>
        <w:numPr>
          <w:ilvl w:val="0"/>
          <w:numId w:val="3"/>
        </w:numPr>
        <w:spacing w:line="360" w:lineRule="auto"/>
        <w:rPr>
          <w:rFonts w:asciiTheme="minorEastAsia" w:eastAsiaTheme="minorEastAsia" w:hAnsiTheme="minorEastAsia"/>
          <w:sz w:val="24"/>
        </w:rPr>
      </w:pPr>
      <w:r w:rsidRPr="00025B86">
        <w:rPr>
          <w:rFonts w:asciiTheme="minorEastAsia" w:eastAsiaTheme="minorEastAsia" w:hAnsiTheme="minorEastAsia" w:hint="eastAsia"/>
          <w:sz w:val="24"/>
        </w:rPr>
        <w:t>请问贵公司未来盈利增长的主要驱动因素有哪些？</w:t>
      </w:r>
      <w:r w:rsidR="00EF5E7E" w:rsidRPr="00025B86">
        <w:rPr>
          <w:rFonts w:asciiTheme="minorEastAsia" w:eastAsiaTheme="minorEastAsia" w:hAnsiTheme="minorEastAsia"/>
          <w:sz w:val="24"/>
        </w:rPr>
        <w:cr/>
        <w:t>答：</w:t>
      </w:r>
      <w:r w:rsidRPr="00025B86">
        <w:rPr>
          <w:rFonts w:asciiTheme="minorEastAsia" w:eastAsiaTheme="minorEastAsia" w:hAnsiTheme="minorEastAsia" w:hint="eastAsia"/>
          <w:sz w:val="24"/>
        </w:rPr>
        <w:t>公司未来将继续基于“云-管-端”架构，为客户提供全球领先、可靠的物联网接入通信解决方案，继续紧跟5G、6G等通信技术发展和下游应用领域需求发展的趋势，推出物联网无线通信模组和终端，并将继续顺应物联网与大数据、云计算、人工智能等技术的深度融合趋势，推出AI模组、AI终端服务垂直行业客户，推出</w:t>
      </w:r>
      <w:proofErr w:type="gramStart"/>
      <w:r w:rsidRPr="00025B86">
        <w:rPr>
          <w:rFonts w:asciiTheme="minorEastAsia" w:eastAsiaTheme="minorEastAsia" w:hAnsiTheme="minorEastAsia" w:hint="eastAsia"/>
          <w:sz w:val="24"/>
        </w:rPr>
        <w:t>城市物联感知</w:t>
      </w:r>
      <w:proofErr w:type="gramEnd"/>
      <w:r w:rsidRPr="00025B86">
        <w:rPr>
          <w:rFonts w:asciiTheme="minorEastAsia" w:eastAsiaTheme="minorEastAsia" w:hAnsiTheme="minorEastAsia" w:hint="eastAsia"/>
          <w:sz w:val="24"/>
        </w:rPr>
        <w:t>AI模型服务政府客户，并持续布局云平台和</w:t>
      </w:r>
      <w:proofErr w:type="gramStart"/>
      <w:r w:rsidRPr="00025B86">
        <w:rPr>
          <w:rFonts w:asciiTheme="minorEastAsia" w:eastAsiaTheme="minorEastAsia" w:hAnsiTheme="minorEastAsia" w:hint="eastAsia"/>
          <w:sz w:val="24"/>
        </w:rPr>
        <w:t>云基础</w:t>
      </w:r>
      <w:proofErr w:type="gramEnd"/>
      <w:r w:rsidRPr="00025B86">
        <w:rPr>
          <w:rFonts w:asciiTheme="minorEastAsia" w:eastAsiaTheme="minorEastAsia" w:hAnsiTheme="minorEastAsia" w:hint="eastAsia"/>
          <w:sz w:val="24"/>
        </w:rPr>
        <w:t>设施产品，加大对智能互联产品制造商（SPM）业务、数字政府业务等重点业务的市场投入以及AI端侧、AI平台</w:t>
      </w:r>
      <w:proofErr w:type="gramStart"/>
      <w:r w:rsidRPr="00025B86">
        <w:rPr>
          <w:rFonts w:asciiTheme="minorEastAsia" w:eastAsiaTheme="minorEastAsia" w:hAnsiTheme="minorEastAsia" w:hint="eastAsia"/>
          <w:sz w:val="24"/>
        </w:rPr>
        <w:t>侧产品</w:t>
      </w:r>
      <w:proofErr w:type="gramEnd"/>
      <w:r w:rsidRPr="00025B86">
        <w:rPr>
          <w:rFonts w:asciiTheme="minorEastAsia" w:eastAsiaTheme="minorEastAsia" w:hAnsiTheme="minorEastAsia" w:hint="eastAsia"/>
          <w:sz w:val="24"/>
        </w:rPr>
        <w:t>和技术的研发投入。</w:t>
      </w:r>
    </w:p>
    <w:p w14:paraId="3031A356" w14:textId="3129FC4C" w:rsidR="00025B86" w:rsidRPr="00025B86" w:rsidRDefault="00E62BC0" w:rsidP="00025B86">
      <w:pPr>
        <w:pStyle w:val="a3"/>
        <w:spacing w:line="360" w:lineRule="auto"/>
        <w:ind w:left="928" w:firstLineChars="200" w:firstLine="480"/>
        <w:rPr>
          <w:rFonts w:asciiTheme="minorEastAsia" w:eastAsiaTheme="minorEastAsia" w:hAnsiTheme="minorEastAsia"/>
          <w:sz w:val="24"/>
        </w:rPr>
      </w:pPr>
      <w:r w:rsidRPr="00025B86">
        <w:rPr>
          <w:rFonts w:asciiTheme="minorEastAsia" w:eastAsiaTheme="minorEastAsia" w:hAnsiTheme="minorEastAsia" w:hint="eastAsia"/>
          <w:sz w:val="24"/>
        </w:rPr>
        <w:t>后续，公司将继续巩固在智慧能源领域的龙头地位，把公司在国内智能电网领域的产品、技术和经验向更多海外国家推广复制；公司将抓住在</w:t>
      </w:r>
      <w:proofErr w:type="gramStart"/>
      <w:r w:rsidRPr="00025B86">
        <w:rPr>
          <w:rFonts w:asciiTheme="minorEastAsia" w:eastAsiaTheme="minorEastAsia" w:hAnsiTheme="minorEastAsia" w:hint="eastAsia"/>
          <w:sz w:val="24"/>
        </w:rPr>
        <w:t>城市物联感知</w:t>
      </w:r>
      <w:proofErr w:type="gramEnd"/>
      <w:r w:rsidRPr="00025B86">
        <w:rPr>
          <w:rFonts w:asciiTheme="minorEastAsia" w:eastAsiaTheme="minorEastAsia" w:hAnsiTheme="minorEastAsia" w:hint="eastAsia"/>
          <w:sz w:val="24"/>
        </w:rPr>
        <w:t>领域的先发优势，向更多地区的政府和企业提供物联网解决方案；公司还将深度挖掘</w:t>
      </w:r>
      <w:proofErr w:type="gramStart"/>
      <w:r w:rsidRPr="00025B86">
        <w:rPr>
          <w:rFonts w:asciiTheme="minorEastAsia" w:eastAsiaTheme="minorEastAsia" w:hAnsiTheme="minorEastAsia" w:hint="eastAsia"/>
          <w:sz w:val="24"/>
        </w:rPr>
        <w:t>云产品</w:t>
      </w:r>
      <w:proofErr w:type="gramEnd"/>
      <w:r w:rsidRPr="00025B86">
        <w:rPr>
          <w:rFonts w:asciiTheme="minorEastAsia" w:eastAsiaTheme="minorEastAsia" w:hAnsiTheme="minorEastAsia" w:hint="eastAsia"/>
          <w:sz w:val="24"/>
        </w:rPr>
        <w:t>业务的价值，加大</w:t>
      </w:r>
      <w:proofErr w:type="gramStart"/>
      <w:r w:rsidRPr="00025B86">
        <w:rPr>
          <w:rFonts w:asciiTheme="minorEastAsia" w:eastAsiaTheme="minorEastAsia" w:hAnsiTheme="minorEastAsia" w:hint="eastAsia"/>
          <w:sz w:val="24"/>
        </w:rPr>
        <w:t>对存算软硬件</w:t>
      </w:r>
      <w:proofErr w:type="gramEnd"/>
      <w:r w:rsidRPr="00025B86">
        <w:rPr>
          <w:rFonts w:asciiTheme="minorEastAsia" w:eastAsiaTheme="minorEastAsia" w:hAnsiTheme="minorEastAsia" w:hint="eastAsia"/>
          <w:sz w:val="24"/>
        </w:rPr>
        <w:t>的投入，建立公司在</w:t>
      </w:r>
      <w:proofErr w:type="gramStart"/>
      <w:r w:rsidRPr="00025B86">
        <w:rPr>
          <w:rFonts w:asciiTheme="minorEastAsia" w:eastAsiaTheme="minorEastAsia" w:hAnsiTheme="minorEastAsia" w:hint="eastAsia"/>
          <w:sz w:val="24"/>
        </w:rPr>
        <w:t>存算领域</w:t>
      </w:r>
      <w:proofErr w:type="gramEnd"/>
      <w:r w:rsidRPr="00025B86">
        <w:rPr>
          <w:rFonts w:asciiTheme="minorEastAsia" w:eastAsiaTheme="minorEastAsia" w:hAnsiTheme="minorEastAsia" w:hint="eastAsia"/>
          <w:sz w:val="24"/>
        </w:rPr>
        <w:t>的品牌形象和市场地位，继续提供</w:t>
      </w:r>
      <w:proofErr w:type="gramStart"/>
      <w:r w:rsidRPr="00025B86">
        <w:rPr>
          <w:rFonts w:asciiTheme="minorEastAsia" w:eastAsiaTheme="minorEastAsia" w:hAnsiTheme="minorEastAsia" w:hint="eastAsia"/>
          <w:sz w:val="24"/>
        </w:rPr>
        <w:t>以存算软硬件</w:t>
      </w:r>
      <w:proofErr w:type="gramEnd"/>
      <w:r w:rsidRPr="00025B86">
        <w:rPr>
          <w:rFonts w:asciiTheme="minorEastAsia" w:eastAsiaTheme="minorEastAsia" w:hAnsiTheme="minorEastAsia" w:hint="eastAsia"/>
          <w:sz w:val="24"/>
        </w:rPr>
        <w:t>为基础的解决方案，并适时适度提供</w:t>
      </w:r>
      <w:proofErr w:type="gramStart"/>
      <w:r w:rsidRPr="00025B86">
        <w:rPr>
          <w:rFonts w:asciiTheme="minorEastAsia" w:eastAsiaTheme="minorEastAsia" w:hAnsiTheme="minorEastAsia" w:hint="eastAsia"/>
          <w:sz w:val="24"/>
        </w:rPr>
        <w:t>存算云服务</w:t>
      </w:r>
      <w:proofErr w:type="gramEnd"/>
      <w:r w:rsidRPr="00025B86">
        <w:rPr>
          <w:rFonts w:asciiTheme="minorEastAsia" w:eastAsiaTheme="minorEastAsia" w:hAnsiTheme="minorEastAsia" w:hint="eastAsia"/>
          <w:sz w:val="24"/>
        </w:rPr>
        <w:t>和运维服务。</w:t>
      </w:r>
    </w:p>
    <w:p w14:paraId="21484308" w14:textId="77777777" w:rsidR="00025B86" w:rsidRPr="00025B86" w:rsidRDefault="00025B86" w:rsidP="00025B86">
      <w:pPr>
        <w:pStyle w:val="a3"/>
        <w:spacing w:line="360" w:lineRule="auto"/>
        <w:ind w:left="928"/>
        <w:rPr>
          <w:rFonts w:asciiTheme="minorEastAsia" w:eastAsiaTheme="minorEastAsia" w:hAnsiTheme="minorEastAsia" w:hint="eastAsia"/>
          <w:sz w:val="24"/>
        </w:rPr>
      </w:pPr>
    </w:p>
    <w:p w14:paraId="161B9864" w14:textId="7B53F414" w:rsidR="00EF5E7E" w:rsidRPr="00025B86" w:rsidRDefault="00E62BC0" w:rsidP="00025B86">
      <w:pPr>
        <w:pStyle w:val="a3"/>
        <w:numPr>
          <w:ilvl w:val="0"/>
          <w:numId w:val="3"/>
        </w:numPr>
        <w:spacing w:line="360" w:lineRule="auto"/>
        <w:rPr>
          <w:rFonts w:asciiTheme="minorEastAsia" w:eastAsiaTheme="minorEastAsia" w:hAnsiTheme="minorEastAsia"/>
          <w:sz w:val="24"/>
        </w:rPr>
      </w:pPr>
      <w:r w:rsidRPr="00025B86">
        <w:rPr>
          <w:rFonts w:asciiTheme="minorEastAsia" w:eastAsiaTheme="minorEastAsia" w:hAnsiTheme="minorEastAsia" w:hint="eastAsia"/>
          <w:sz w:val="24"/>
        </w:rPr>
        <w:t>贵司在</w:t>
      </w:r>
      <w:proofErr w:type="gramStart"/>
      <w:r w:rsidRPr="00025B86">
        <w:rPr>
          <w:rFonts w:asciiTheme="minorEastAsia" w:eastAsiaTheme="minorEastAsia" w:hAnsiTheme="minorEastAsia" w:hint="eastAsia"/>
          <w:sz w:val="24"/>
        </w:rPr>
        <w:t>存算市场</w:t>
      </w:r>
      <w:proofErr w:type="gramEnd"/>
      <w:r w:rsidRPr="00025B86">
        <w:rPr>
          <w:rFonts w:asciiTheme="minorEastAsia" w:eastAsiaTheme="minorEastAsia" w:hAnsiTheme="minorEastAsia" w:hint="eastAsia"/>
          <w:sz w:val="24"/>
        </w:rPr>
        <w:t>取得了重要突破，值得庆贺。请问公司如何看待当下火热</w:t>
      </w:r>
      <w:proofErr w:type="gramStart"/>
      <w:r w:rsidRPr="00025B86">
        <w:rPr>
          <w:rFonts w:asciiTheme="minorEastAsia" w:eastAsiaTheme="minorEastAsia" w:hAnsiTheme="minorEastAsia" w:hint="eastAsia"/>
          <w:sz w:val="24"/>
        </w:rPr>
        <w:t>的算力业务</w:t>
      </w:r>
      <w:proofErr w:type="gramEnd"/>
      <w:r w:rsidRPr="00025B86">
        <w:rPr>
          <w:rFonts w:asciiTheme="minorEastAsia" w:eastAsiaTheme="minorEastAsia" w:hAnsiTheme="minorEastAsia" w:hint="eastAsia"/>
          <w:sz w:val="24"/>
        </w:rPr>
        <w:t>，是否在未来会加大此方面投入？</w:t>
      </w:r>
    </w:p>
    <w:p w14:paraId="232E4379" w14:textId="19E5AEEB" w:rsidR="00F82E62" w:rsidRPr="00025B86" w:rsidRDefault="00EF5E7E" w:rsidP="007C6898">
      <w:pPr>
        <w:pStyle w:val="a3"/>
        <w:spacing w:line="360" w:lineRule="auto"/>
        <w:ind w:leftChars="472" w:left="991"/>
        <w:rPr>
          <w:rFonts w:asciiTheme="minorEastAsia" w:eastAsiaTheme="minorEastAsia" w:hAnsiTheme="minorEastAsia"/>
          <w:sz w:val="24"/>
        </w:rPr>
      </w:pPr>
      <w:r w:rsidRPr="00025B86">
        <w:rPr>
          <w:rFonts w:asciiTheme="minorEastAsia" w:eastAsiaTheme="minorEastAsia" w:hAnsiTheme="minorEastAsia" w:hint="eastAsia"/>
          <w:sz w:val="24"/>
        </w:rPr>
        <w:t>答：</w:t>
      </w:r>
      <w:r w:rsidR="00025B86" w:rsidRPr="00025B86">
        <w:rPr>
          <w:rFonts w:asciiTheme="minorEastAsia" w:eastAsiaTheme="minorEastAsia" w:hAnsiTheme="minorEastAsia" w:hint="eastAsia"/>
          <w:sz w:val="24"/>
        </w:rPr>
        <w:t>随着业务的推进，公司将继续顺应物联网与大数据、云计算、人工智能等技术的深度融合趋势，持续加大研发投入。一方面，公司开发了</w:t>
      </w:r>
      <w:proofErr w:type="gramStart"/>
      <w:r w:rsidR="00025B86" w:rsidRPr="00025B86">
        <w:rPr>
          <w:rFonts w:asciiTheme="minorEastAsia" w:eastAsiaTheme="minorEastAsia" w:hAnsiTheme="minorEastAsia" w:hint="eastAsia"/>
          <w:sz w:val="24"/>
        </w:rPr>
        <w:t>算力模</w:t>
      </w:r>
      <w:proofErr w:type="gramEnd"/>
      <w:r w:rsidR="00025B86" w:rsidRPr="00025B86">
        <w:rPr>
          <w:rFonts w:asciiTheme="minorEastAsia" w:eastAsiaTheme="minorEastAsia" w:hAnsiTheme="minorEastAsia" w:hint="eastAsia"/>
          <w:sz w:val="24"/>
        </w:rPr>
        <w:t>组，并将AI</w:t>
      </w:r>
      <w:proofErr w:type="gramStart"/>
      <w:r w:rsidR="00025B86" w:rsidRPr="00025B86">
        <w:rPr>
          <w:rFonts w:asciiTheme="minorEastAsia" w:eastAsiaTheme="minorEastAsia" w:hAnsiTheme="minorEastAsia" w:hint="eastAsia"/>
          <w:sz w:val="24"/>
        </w:rPr>
        <w:t>与模组</w:t>
      </w:r>
      <w:proofErr w:type="gramEnd"/>
      <w:r w:rsidR="00025B86" w:rsidRPr="00025B86">
        <w:rPr>
          <w:rFonts w:asciiTheme="minorEastAsia" w:eastAsiaTheme="minorEastAsia" w:hAnsiTheme="minorEastAsia" w:hint="eastAsia"/>
          <w:sz w:val="24"/>
        </w:rPr>
        <w:t>、云平台结合推出AI模组、AI终端、</w:t>
      </w:r>
      <w:proofErr w:type="gramStart"/>
      <w:r w:rsidR="00025B86" w:rsidRPr="00025B86">
        <w:rPr>
          <w:rFonts w:asciiTheme="minorEastAsia" w:eastAsiaTheme="minorEastAsia" w:hAnsiTheme="minorEastAsia" w:hint="eastAsia"/>
          <w:sz w:val="24"/>
        </w:rPr>
        <w:t>城市物联感知</w:t>
      </w:r>
      <w:proofErr w:type="gramEnd"/>
      <w:r w:rsidR="00025B86" w:rsidRPr="00025B86">
        <w:rPr>
          <w:rFonts w:asciiTheme="minorEastAsia" w:eastAsiaTheme="minorEastAsia" w:hAnsiTheme="minorEastAsia" w:hint="eastAsia"/>
          <w:sz w:val="24"/>
        </w:rPr>
        <w:t>AI模型；另一方面，公司也继续深挖</w:t>
      </w:r>
      <w:proofErr w:type="gramStart"/>
      <w:r w:rsidR="00025B86" w:rsidRPr="00025B86">
        <w:rPr>
          <w:rFonts w:asciiTheme="minorEastAsia" w:eastAsiaTheme="minorEastAsia" w:hAnsiTheme="minorEastAsia" w:hint="eastAsia"/>
          <w:sz w:val="24"/>
        </w:rPr>
        <w:t>云产品</w:t>
      </w:r>
      <w:proofErr w:type="gramEnd"/>
      <w:r w:rsidR="00025B86" w:rsidRPr="00025B86">
        <w:rPr>
          <w:rFonts w:asciiTheme="minorEastAsia" w:eastAsiaTheme="minorEastAsia" w:hAnsiTheme="minorEastAsia" w:hint="eastAsia"/>
          <w:sz w:val="24"/>
        </w:rPr>
        <w:t>业务的价值，持续建立公司在</w:t>
      </w:r>
      <w:proofErr w:type="gramStart"/>
      <w:r w:rsidR="00025B86" w:rsidRPr="00025B86">
        <w:rPr>
          <w:rFonts w:asciiTheme="minorEastAsia" w:eastAsiaTheme="minorEastAsia" w:hAnsiTheme="minorEastAsia" w:hint="eastAsia"/>
          <w:sz w:val="24"/>
        </w:rPr>
        <w:t>存算领域</w:t>
      </w:r>
      <w:proofErr w:type="gramEnd"/>
      <w:r w:rsidR="00025B86" w:rsidRPr="00025B86">
        <w:rPr>
          <w:rFonts w:asciiTheme="minorEastAsia" w:eastAsiaTheme="minorEastAsia" w:hAnsiTheme="minorEastAsia" w:hint="eastAsia"/>
          <w:sz w:val="24"/>
        </w:rPr>
        <w:t>的品牌形象和市场地位并持续投入，继续提供</w:t>
      </w:r>
      <w:proofErr w:type="gramStart"/>
      <w:r w:rsidR="00025B86" w:rsidRPr="00025B86">
        <w:rPr>
          <w:rFonts w:asciiTheme="minorEastAsia" w:eastAsiaTheme="minorEastAsia" w:hAnsiTheme="minorEastAsia" w:hint="eastAsia"/>
          <w:sz w:val="24"/>
        </w:rPr>
        <w:t>存算解决</w:t>
      </w:r>
      <w:proofErr w:type="gramEnd"/>
      <w:r w:rsidR="00025B86" w:rsidRPr="00025B86">
        <w:rPr>
          <w:rFonts w:asciiTheme="minorEastAsia" w:eastAsiaTheme="minorEastAsia" w:hAnsiTheme="minorEastAsia" w:hint="eastAsia"/>
          <w:sz w:val="24"/>
        </w:rPr>
        <w:t>方案产品，并适时适度提供</w:t>
      </w:r>
      <w:proofErr w:type="gramStart"/>
      <w:r w:rsidR="00025B86" w:rsidRPr="00025B86">
        <w:rPr>
          <w:rFonts w:asciiTheme="minorEastAsia" w:eastAsiaTheme="minorEastAsia" w:hAnsiTheme="minorEastAsia" w:hint="eastAsia"/>
          <w:sz w:val="24"/>
        </w:rPr>
        <w:t>存算云服务</w:t>
      </w:r>
      <w:proofErr w:type="gramEnd"/>
      <w:r w:rsidR="00025B86" w:rsidRPr="00025B86">
        <w:rPr>
          <w:rFonts w:asciiTheme="minorEastAsia" w:eastAsiaTheme="minorEastAsia" w:hAnsiTheme="minorEastAsia" w:hint="eastAsia"/>
          <w:sz w:val="24"/>
        </w:rPr>
        <w:t>和运维服务。</w:t>
      </w:r>
    </w:p>
    <w:p w14:paraId="7FADAD78" w14:textId="77777777" w:rsidR="00E62BC0" w:rsidRPr="00025B86" w:rsidRDefault="00E62BC0" w:rsidP="007C6898">
      <w:pPr>
        <w:pStyle w:val="a3"/>
        <w:spacing w:line="360" w:lineRule="auto"/>
        <w:ind w:leftChars="472" w:left="991"/>
        <w:rPr>
          <w:rFonts w:asciiTheme="minorEastAsia" w:eastAsiaTheme="minorEastAsia" w:hAnsiTheme="minorEastAsia" w:hint="eastAsia"/>
          <w:sz w:val="24"/>
        </w:rPr>
      </w:pPr>
    </w:p>
    <w:p w14:paraId="63A83A6C" w14:textId="1B74341B" w:rsidR="00E62BC0" w:rsidRPr="00025B86" w:rsidRDefault="00E62BC0" w:rsidP="00E62BC0">
      <w:pPr>
        <w:pStyle w:val="a3"/>
        <w:numPr>
          <w:ilvl w:val="0"/>
          <w:numId w:val="3"/>
        </w:numPr>
        <w:spacing w:line="360" w:lineRule="auto"/>
        <w:rPr>
          <w:rFonts w:asciiTheme="minorEastAsia" w:eastAsiaTheme="minorEastAsia" w:hAnsiTheme="minorEastAsia"/>
          <w:sz w:val="24"/>
        </w:rPr>
      </w:pPr>
      <w:r w:rsidRPr="00025B86">
        <w:rPr>
          <w:rFonts w:asciiTheme="minorEastAsia" w:eastAsiaTheme="minorEastAsia" w:hAnsiTheme="minorEastAsia" w:hint="eastAsia"/>
          <w:sz w:val="24"/>
        </w:rPr>
        <w:t>贵司在科技技术研发上亮点频出，产品涉及众多科技前沿领域，但是在营销上似乎落后于美格智能，广和通</w:t>
      </w:r>
      <w:proofErr w:type="gramStart"/>
      <w:r w:rsidRPr="00025B86">
        <w:rPr>
          <w:rFonts w:asciiTheme="minorEastAsia" w:eastAsiaTheme="minorEastAsia" w:hAnsiTheme="minorEastAsia" w:hint="eastAsia"/>
          <w:sz w:val="24"/>
        </w:rPr>
        <w:t>等友商</w:t>
      </w:r>
      <w:proofErr w:type="gramEnd"/>
      <w:r w:rsidRPr="00025B86">
        <w:rPr>
          <w:rFonts w:asciiTheme="minorEastAsia" w:eastAsiaTheme="minorEastAsia" w:hAnsiTheme="minorEastAsia" w:hint="eastAsia"/>
          <w:sz w:val="24"/>
        </w:rPr>
        <w:t>，公司市值长期低迷，请问公司如何改善这一不利局面</w:t>
      </w:r>
      <w:r w:rsidRPr="00025B86">
        <w:rPr>
          <w:rFonts w:asciiTheme="minorEastAsia" w:eastAsiaTheme="minorEastAsia" w:hAnsiTheme="minorEastAsia" w:hint="eastAsia"/>
          <w:sz w:val="24"/>
        </w:rPr>
        <w:t>？</w:t>
      </w:r>
    </w:p>
    <w:p w14:paraId="47D634A0" w14:textId="53FFB544" w:rsidR="00E62BC0" w:rsidRPr="00025B86" w:rsidRDefault="00E62BC0" w:rsidP="00E62BC0">
      <w:pPr>
        <w:pStyle w:val="a3"/>
        <w:spacing w:line="360" w:lineRule="auto"/>
        <w:ind w:leftChars="472" w:left="991"/>
        <w:rPr>
          <w:rFonts w:asciiTheme="minorEastAsia" w:eastAsiaTheme="minorEastAsia" w:hAnsiTheme="minorEastAsia"/>
          <w:sz w:val="24"/>
        </w:rPr>
      </w:pPr>
      <w:r w:rsidRPr="00025B86">
        <w:rPr>
          <w:rFonts w:asciiTheme="minorEastAsia" w:eastAsiaTheme="minorEastAsia" w:hAnsiTheme="minorEastAsia" w:hint="eastAsia"/>
          <w:sz w:val="24"/>
        </w:rPr>
        <w:lastRenderedPageBreak/>
        <w:t>答：</w:t>
      </w:r>
      <w:r w:rsidR="00025B86" w:rsidRPr="00025B86">
        <w:rPr>
          <w:rFonts w:asciiTheme="minorEastAsia" w:eastAsiaTheme="minorEastAsia" w:hAnsiTheme="minorEastAsia" w:hint="eastAsia"/>
          <w:sz w:val="24"/>
        </w:rPr>
        <w:t>公司以赢得客户满意为唯一目的，向客户提供稳定、可靠、安全的物联网大数据产品和解决方案。公司也非常重视市场营销工作，也会学习友商优秀的方式方法，未来公司会继续按照“云-管-端”架构继续发展并持续提升盈利水平，为投资者创造更高的价值。</w:t>
      </w:r>
    </w:p>
    <w:p w14:paraId="5AFAC9FF" w14:textId="77777777" w:rsidR="00E62BC0" w:rsidRPr="00025B86" w:rsidRDefault="00E62BC0" w:rsidP="00E62BC0">
      <w:pPr>
        <w:pStyle w:val="a3"/>
        <w:spacing w:line="360" w:lineRule="auto"/>
        <w:rPr>
          <w:rFonts w:asciiTheme="minorEastAsia" w:eastAsiaTheme="minorEastAsia" w:hAnsiTheme="minorEastAsia" w:hint="eastAsia"/>
          <w:sz w:val="24"/>
        </w:rPr>
      </w:pPr>
    </w:p>
    <w:p w14:paraId="28D62019" w14:textId="19167C29" w:rsidR="00F82E62" w:rsidRPr="00354BD0" w:rsidRDefault="00F82E62" w:rsidP="00F82E62">
      <w:pPr>
        <w:pStyle w:val="a3"/>
        <w:spacing w:line="360" w:lineRule="auto"/>
        <w:ind w:firstLineChars="200" w:firstLine="480"/>
        <w:rPr>
          <w:rFonts w:asciiTheme="minorEastAsia" w:eastAsiaTheme="minorEastAsia" w:hAnsiTheme="minorEastAsia"/>
          <w:sz w:val="24"/>
        </w:rPr>
      </w:pPr>
      <w:r w:rsidRPr="00025B86">
        <w:rPr>
          <w:rFonts w:asciiTheme="minorEastAsia" w:eastAsiaTheme="minorEastAsia" w:hAnsiTheme="minorEastAsia"/>
          <w:sz w:val="24"/>
        </w:rPr>
        <w:t>在与投资者线上交流问答结束之后，活动在</w:t>
      </w:r>
      <w:r w:rsidRPr="00025B86">
        <w:rPr>
          <w:rFonts w:asciiTheme="minorEastAsia" w:eastAsiaTheme="minorEastAsia" w:hAnsiTheme="minorEastAsia" w:hint="eastAsia"/>
          <w:sz w:val="24"/>
        </w:rPr>
        <w:t>1</w:t>
      </w:r>
      <w:r w:rsidR="000236E4" w:rsidRPr="00025B86">
        <w:rPr>
          <w:rFonts w:asciiTheme="minorEastAsia" w:eastAsiaTheme="minorEastAsia" w:hAnsiTheme="minorEastAsia"/>
          <w:sz w:val="24"/>
        </w:rPr>
        <w:t>7</w:t>
      </w:r>
      <w:r w:rsidR="00926618" w:rsidRPr="00025B86">
        <w:rPr>
          <w:rFonts w:asciiTheme="minorEastAsia" w:eastAsiaTheme="minorEastAsia" w:hAnsiTheme="minorEastAsia" w:hint="eastAsia"/>
          <w:sz w:val="24"/>
        </w:rPr>
        <w:t>:</w:t>
      </w:r>
      <w:r w:rsidRPr="00025B86">
        <w:rPr>
          <w:rFonts w:asciiTheme="minorEastAsia" w:eastAsiaTheme="minorEastAsia" w:hAnsiTheme="minorEastAsia" w:hint="eastAsia"/>
          <w:sz w:val="24"/>
        </w:rPr>
        <w:t>0</w:t>
      </w:r>
      <w:r w:rsidRPr="00025B86">
        <w:rPr>
          <w:rFonts w:asciiTheme="minorEastAsia" w:eastAsiaTheme="minorEastAsia" w:hAnsiTheme="minorEastAsia"/>
          <w:sz w:val="24"/>
        </w:rPr>
        <w:t>0</w:t>
      </w:r>
      <w:r w:rsidR="00926618" w:rsidRPr="00025B86">
        <w:rPr>
          <w:rFonts w:asciiTheme="minorEastAsia" w:eastAsiaTheme="minorEastAsia" w:hAnsiTheme="minorEastAsia" w:hint="eastAsia"/>
          <w:sz w:val="24"/>
        </w:rPr>
        <w:t>圆满</w:t>
      </w:r>
      <w:r w:rsidRPr="00025B86">
        <w:rPr>
          <w:rFonts w:asciiTheme="minorEastAsia" w:eastAsiaTheme="minorEastAsia" w:hAnsiTheme="minorEastAsia"/>
          <w:sz w:val="24"/>
        </w:rPr>
        <w:t>结束。</w:t>
      </w:r>
    </w:p>
    <w:sectPr w:rsidR="00F82E62" w:rsidRPr="00354B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9620F" w14:textId="77777777" w:rsidR="0019469C" w:rsidRDefault="0019469C">
      <w:r>
        <w:separator/>
      </w:r>
    </w:p>
  </w:endnote>
  <w:endnote w:type="continuationSeparator" w:id="0">
    <w:p w14:paraId="7C5A69CE" w14:textId="77777777" w:rsidR="0019469C" w:rsidRDefault="0019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977232"/>
    </w:sdtPr>
    <w:sdtEndPr/>
    <w:sdtContent>
      <w:p w14:paraId="48478278" w14:textId="77777777" w:rsidR="00AF18B8" w:rsidRDefault="00AF18B8">
        <w:pPr>
          <w:pStyle w:val="a4"/>
          <w:jc w:val="right"/>
        </w:pPr>
        <w:r>
          <w:fldChar w:fldCharType="begin"/>
        </w:r>
        <w:r>
          <w:instrText>PAGE   \* MERGEFORMAT</w:instrText>
        </w:r>
        <w:r>
          <w:fldChar w:fldCharType="separate"/>
        </w:r>
        <w:r w:rsidR="00025B86" w:rsidRPr="00025B86">
          <w:rPr>
            <w:noProof/>
            <w:lang w:val="zh-CN"/>
          </w:rPr>
          <w:t>13</w:t>
        </w:r>
        <w:r>
          <w:fldChar w:fldCharType="end"/>
        </w:r>
      </w:p>
    </w:sdtContent>
  </w:sdt>
  <w:p w14:paraId="7A651DAA" w14:textId="77777777" w:rsidR="00AF18B8" w:rsidRDefault="00AF18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B2C2" w14:textId="77777777" w:rsidR="0019469C" w:rsidRDefault="0019469C">
      <w:r>
        <w:separator/>
      </w:r>
    </w:p>
  </w:footnote>
  <w:footnote w:type="continuationSeparator" w:id="0">
    <w:p w14:paraId="613B910B" w14:textId="77777777" w:rsidR="0019469C" w:rsidRDefault="0019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7709C9"/>
    <w:multiLevelType w:val="singleLevel"/>
    <w:tmpl w:val="9D7709C9"/>
    <w:lvl w:ilvl="0">
      <w:start w:val="1"/>
      <w:numFmt w:val="decimal"/>
      <w:suff w:val="nothing"/>
      <w:lvlText w:val="%1、"/>
      <w:lvlJc w:val="left"/>
    </w:lvl>
  </w:abstractNum>
  <w:abstractNum w:abstractNumId="1">
    <w:nsid w:val="671B358D"/>
    <w:multiLevelType w:val="hybridMultilevel"/>
    <w:tmpl w:val="7638A10C"/>
    <w:lvl w:ilvl="0" w:tplc="DDF6B61A">
      <w:start w:val="1"/>
      <w:numFmt w:val="decimal"/>
      <w:suff w:val="nothing"/>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79906AC2"/>
    <w:multiLevelType w:val="hybridMultilevel"/>
    <w:tmpl w:val="A620BB6E"/>
    <w:lvl w:ilvl="0" w:tplc="026C59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05D"/>
    <w:rsid w:val="00005414"/>
    <w:rsid w:val="00005524"/>
    <w:rsid w:val="000156C3"/>
    <w:rsid w:val="00017987"/>
    <w:rsid w:val="000236E4"/>
    <w:rsid w:val="00025B86"/>
    <w:rsid w:val="00030E38"/>
    <w:rsid w:val="00035AE6"/>
    <w:rsid w:val="00040084"/>
    <w:rsid w:val="000402BD"/>
    <w:rsid w:val="00042D8B"/>
    <w:rsid w:val="000458B8"/>
    <w:rsid w:val="0006003C"/>
    <w:rsid w:val="000657B6"/>
    <w:rsid w:val="00072B29"/>
    <w:rsid w:val="000737B8"/>
    <w:rsid w:val="00081378"/>
    <w:rsid w:val="000869E2"/>
    <w:rsid w:val="00095339"/>
    <w:rsid w:val="00096C3E"/>
    <w:rsid w:val="000A284D"/>
    <w:rsid w:val="000B04ED"/>
    <w:rsid w:val="000B3289"/>
    <w:rsid w:val="000B7365"/>
    <w:rsid w:val="000C58C2"/>
    <w:rsid w:val="000D0CC8"/>
    <w:rsid w:val="000D2774"/>
    <w:rsid w:val="000E276A"/>
    <w:rsid w:val="000E5960"/>
    <w:rsid w:val="000E745B"/>
    <w:rsid w:val="000E7B95"/>
    <w:rsid w:val="000F162B"/>
    <w:rsid w:val="000F18D9"/>
    <w:rsid w:val="000F5E93"/>
    <w:rsid w:val="00104C6A"/>
    <w:rsid w:val="00105367"/>
    <w:rsid w:val="00110DCC"/>
    <w:rsid w:val="0011257F"/>
    <w:rsid w:val="001129EA"/>
    <w:rsid w:val="00120D52"/>
    <w:rsid w:val="00120E8A"/>
    <w:rsid w:val="001224E1"/>
    <w:rsid w:val="00123070"/>
    <w:rsid w:val="00123110"/>
    <w:rsid w:val="00123BFE"/>
    <w:rsid w:val="00130D86"/>
    <w:rsid w:val="001371B9"/>
    <w:rsid w:val="00141858"/>
    <w:rsid w:val="00141C4B"/>
    <w:rsid w:val="0014512A"/>
    <w:rsid w:val="00147744"/>
    <w:rsid w:val="0015473F"/>
    <w:rsid w:val="00157DFC"/>
    <w:rsid w:val="0016176F"/>
    <w:rsid w:val="001628D8"/>
    <w:rsid w:val="001633AC"/>
    <w:rsid w:val="0016449C"/>
    <w:rsid w:val="00164AC3"/>
    <w:rsid w:val="001725E4"/>
    <w:rsid w:val="00172A27"/>
    <w:rsid w:val="001778E5"/>
    <w:rsid w:val="001806B5"/>
    <w:rsid w:val="00181779"/>
    <w:rsid w:val="00192DED"/>
    <w:rsid w:val="00193346"/>
    <w:rsid w:val="00193491"/>
    <w:rsid w:val="00193FF8"/>
    <w:rsid w:val="00194296"/>
    <w:rsid w:val="0019469C"/>
    <w:rsid w:val="001A31FD"/>
    <w:rsid w:val="001A4E95"/>
    <w:rsid w:val="001A58C8"/>
    <w:rsid w:val="001A7062"/>
    <w:rsid w:val="001A7CF2"/>
    <w:rsid w:val="001B3319"/>
    <w:rsid w:val="001B7134"/>
    <w:rsid w:val="001C27D0"/>
    <w:rsid w:val="001C5586"/>
    <w:rsid w:val="001C6DE0"/>
    <w:rsid w:val="001D33F1"/>
    <w:rsid w:val="001E4B5B"/>
    <w:rsid w:val="001E4CF8"/>
    <w:rsid w:val="001F7FA8"/>
    <w:rsid w:val="002052B1"/>
    <w:rsid w:val="00206367"/>
    <w:rsid w:val="00206B36"/>
    <w:rsid w:val="00207D2A"/>
    <w:rsid w:val="00221D0E"/>
    <w:rsid w:val="00226C52"/>
    <w:rsid w:val="002324DB"/>
    <w:rsid w:val="00233BE6"/>
    <w:rsid w:val="00236617"/>
    <w:rsid w:val="002369A2"/>
    <w:rsid w:val="0025058E"/>
    <w:rsid w:val="0025428D"/>
    <w:rsid w:val="00256BE0"/>
    <w:rsid w:val="00274610"/>
    <w:rsid w:val="00277031"/>
    <w:rsid w:val="00280281"/>
    <w:rsid w:val="002A4F15"/>
    <w:rsid w:val="002A5254"/>
    <w:rsid w:val="002A5CA4"/>
    <w:rsid w:val="002A6D0E"/>
    <w:rsid w:val="002B215A"/>
    <w:rsid w:val="002B2D93"/>
    <w:rsid w:val="002B4653"/>
    <w:rsid w:val="002B4DFA"/>
    <w:rsid w:val="002B6DBA"/>
    <w:rsid w:val="002B727C"/>
    <w:rsid w:val="002C0AD4"/>
    <w:rsid w:val="002C4156"/>
    <w:rsid w:val="002D0F7C"/>
    <w:rsid w:val="002D5D49"/>
    <w:rsid w:val="002E622E"/>
    <w:rsid w:val="002F7CAE"/>
    <w:rsid w:val="0030165A"/>
    <w:rsid w:val="0030624D"/>
    <w:rsid w:val="003135F9"/>
    <w:rsid w:val="00315559"/>
    <w:rsid w:val="00321EC4"/>
    <w:rsid w:val="00322C72"/>
    <w:rsid w:val="00326FCB"/>
    <w:rsid w:val="0032766F"/>
    <w:rsid w:val="003331E6"/>
    <w:rsid w:val="00334BBF"/>
    <w:rsid w:val="00345F77"/>
    <w:rsid w:val="003500A6"/>
    <w:rsid w:val="003525F8"/>
    <w:rsid w:val="00353D68"/>
    <w:rsid w:val="0035442A"/>
    <w:rsid w:val="00354BD0"/>
    <w:rsid w:val="003571C4"/>
    <w:rsid w:val="00361E13"/>
    <w:rsid w:val="0036307E"/>
    <w:rsid w:val="003636E6"/>
    <w:rsid w:val="00365550"/>
    <w:rsid w:val="0036742F"/>
    <w:rsid w:val="003713DB"/>
    <w:rsid w:val="0037266A"/>
    <w:rsid w:val="0037285E"/>
    <w:rsid w:val="00373ADD"/>
    <w:rsid w:val="00387E7A"/>
    <w:rsid w:val="00395954"/>
    <w:rsid w:val="003A0E35"/>
    <w:rsid w:val="003A126B"/>
    <w:rsid w:val="003A1CC1"/>
    <w:rsid w:val="003A2674"/>
    <w:rsid w:val="003B2695"/>
    <w:rsid w:val="003B52BF"/>
    <w:rsid w:val="003B6ED1"/>
    <w:rsid w:val="003C0D2B"/>
    <w:rsid w:val="003C32A7"/>
    <w:rsid w:val="003E3BEE"/>
    <w:rsid w:val="003E5225"/>
    <w:rsid w:val="003E57F8"/>
    <w:rsid w:val="003F15F7"/>
    <w:rsid w:val="003F4D4C"/>
    <w:rsid w:val="0040112F"/>
    <w:rsid w:val="004047E8"/>
    <w:rsid w:val="00407AAA"/>
    <w:rsid w:val="00407F9C"/>
    <w:rsid w:val="00415555"/>
    <w:rsid w:val="00421875"/>
    <w:rsid w:val="00425B47"/>
    <w:rsid w:val="004313F5"/>
    <w:rsid w:val="004352BD"/>
    <w:rsid w:val="00440682"/>
    <w:rsid w:val="00441193"/>
    <w:rsid w:val="0044265A"/>
    <w:rsid w:val="00442A16"/>
    <w:rsid w:val="0044329E"/>
    <w:rsid w:val="004443EC"/>
    <w:rsid w:val="0044779A"/>
    <w:rsid w:val="00447B96"/>
    <w:rsid w:val="004536E5"/>
    <w:rsid w:val="00454508"/>
    <w:rsid w:val="004545A9"/>
    <w:rsid w:val="00462996"/>
    <w:rsid w:val="00465829"/>
    <w:rsid w:val="004663C7"/>
    <w:rsid w:val="00470685"/>
    <w:rsid w:val="00470C89"/>
    <w:rsid w:val="00474EE0"/>
    <w:rsid w:val="00476FCA"/>
    <w:rsid w:val="00486EC5"/>
    <w:rsid w:val="00490A73"/>
    <w:rsid w:val="00491799"/>
    <w:rsid w:val="004920A7"/>
    <w:rsid w:val="004957A1"/>
    <w:rsid w:val="004A3525"/>
    <w:rsid w:val="004A4030"/>
    <w:rsid w:val="004A7BFF"/>
    <w:rsid w:val="004B0547"/>
    <w:rsid w:val="004C2205"/>
    <w:rsid w:val="004C6083"/>
    <w:rsid w:val="004C7042"/>
    <w:rsid w:val="004D0CCE"/>
    <w:rsid w:val="004D2DF4"/>
    <w:rsid w:val="004D7B33"/>
    <w:rsid w:val="004E08C5"/>
    <w:rsid w:val="004E10D7"/>
    <w:rsid w:val="004E36C2"/>
    <w:rsid w:val="004E5535"/>
    <w:rsid w:val="004E76EA"/>
    <w:rsid w:val="004F2D1F"/>
    <w:rsid w:val="004F3B96"/>
    <w:rsid w:val="004F4D1A"/>
    <w:rsid w:val="004F6245"/>
    <w:rsid w:val="004F684B"/>
    <w:rsid w:val="00510A5C"/>
    <w:rsid w:val="0051581F"/>
    <w:rsid w:val="00540252"/>
    <w:rsid w:val="00540610"/>
    <w:rsid w:val="00542373"/>
    <w:rsid w:val="00545C38"/>
    <w:rsid w:val="00550665"/>
    <w:rsid w:val="005808CE"/>
    <w:rsid w:val="005862DF"/>
    <w:rsid w:val="00592152"/>
    <w:rsid w:val="00593F3E"/>
    <w:rsid w:val="00594988"/>
    <w:rsid w:val="005A0A4B"/>
    <w:rsid w:val="005B1040"/>
    <w:rsid w:val="005B2B3D"/>
    <w:rsid w:val="005C034D"/>
    <w:rsid w:val="005C05C1"/>
    <w:rsid w:val="005C398E"/>
    <w:rsid w:val="005D2BAB"/>
    <w:rsid w:val="005D38B7"/>
    <w:rsid w:val="005D3EEE"/>
    <w:rsid w:val="005E59E1"/>
    <w:rsid w:val="005E67B9"/>
    <w:rsid w:val="005F3042"/>
    <w:rsid w:val="005F3DBE"/>
    <w:rsid w:val="005F3E55"/>
    <w:rsid w:val="005F6E80"/>
    <w:rsid w:val="00603B2E"/>
    <w:rsid w:val="006100E8"/>
    <w:rsid w:val="0061326A"/>
    <w:rsid w:val="006136A2"/>
    <w:rsid w:val="006223BD"/>
    <w:rsid w:val="00632793"/>
    <w:rsid w:val="006450CD"/>
    <w:rsid w:val="00645F6B"/>
    <w:rsid w:val="00646E2E"/>
    <w:rsid w:val="006474BC"/>
    <w:rsid w:val="0065490B"/>
    <w:rsid w:val="0065712B"/>
    <w:rsid w:val="00663CB8"/>
    <w:rsid w:val="00666EA1"/>
    <w:rsid w:val="00667ADD"/>
    <w:rsid w:val="00671281"/>
    <w:rsid w:val="00671536"/>
    <w:rsid w:val="0067359C"/>
    <w:rsid w:val="00693A81"/>
    <w:rsid w:val="00695A88"/>
    <w:rsid w:val="0069792C"/>
    <w:rsid w:val="00697D51"/>
    <w:rsid w:val="006A1CFB"/>
    <w:rsid w:val="006A6679"/>
    <w:rsid w:val="006B218C"/>
    <w:rsid w:val="006B3B44"/>
    <w:rsid w:val="006B4B32"/>
    <w:rsid w:val="006C19B9"/>
    <w:rsid w:val="006C27DE"/>
    <w:rsid w:val="006C4972"/>
    <w:rsid w:val="006D0B19"/>
    <w:rsid w:val="006D2677"/>
    <w:rsid w:val="006D76E5"/>
    <w:rsid w:val="006E75A0"/>
    <w:rsid w:val="006F05B1"/>
    <w:rsid w:val="006F2C9A"/>
    <w:rsid w:val="006F49F3"/>
    <w:rsid w:val="006F64C5"/>
    <w:rsid w:val="00710713"/>
    <w:rsid w:val="00715CF9"/>
    <w:rsid w:val="0072040C"/>
    <w:rsid w:val="007237AF"/>
    <w:rsid w:val="00724391"/>
    <w:rsid w:val="00725F16"/>
    <w:rsid w:val="007267ED"/>
    <w:rsid w:val="007328C8"/>
    <w:rsid w:val="007412D8"/>
    <w:rsid w:val="00742301"/>
    <w:rsid w:val="00742ADB"/>
    <w:rsid w:val="0074387A"/>
    <w:rsid w:val="00745057"/>
    <w:rsid w:val="0074572D"/>
    <w:rsid w:val="0074640E"/>
    <w:rsid w:val="0077068F"/>
    <w:rsid w:val="00771C75"/>
    <w:rsid w:val="00774D3A"/>
    <w:rsid w:val="00777945"/>
    <w:rsid w:val="007831A4"/>
    <w:rsid w:val="00783366"/>
    <w:rsid w:val="00785E7E"/>
    <w:rsid w:val="00794B79"/>
    <w:rsid w:val="007A2EB6"/>
    <w:rsid w:val="007A34B7"/>
    <w:rsid w:val="007A703C"/>
    <w:rsid w:val="007B09E8"/>
    <w:rsid w:val="007B59FD"/>
    <w:rsid w:val="007C01DC"/>
    <w:rsid w:val="007C0BB9"/>
    <w:rsid w:val="007C6148"/>
    <w:rsid w:val="007C6898"/>
    <w:rsid w:val="007E1E98"/>
    <w:rsid w:val="007E43F5"/>
    <w:rsid w:val="007E7B8F"/>
    <w:rsid w:val="007F5921"/>
    <w:rsid w:val="007F635E"/>
    <w:rsid w:val="007F70DA"/>
    <w:rsid w:val="00804252"/>
    <w:rsid w:val="00805B68"/>
    <w:rsid w:val="00806402"/>
    <w:rsid w:val="008101D6"/>
    <w:rsid w:val="0082067A"/>
    <w:rsid w:val="00821389"/>
    <w:rsid w:val="00821D52"/>
    <w:rsid w:val="008256D7"/>
    <w:rsid w:val="008265BD"/>
    <w:rsid w:val="00830E2D"/>
    <w:rsid w:val="0083501C"/>
    <w:rsid w:val="008350C5"/>
    <w:rsid w:val="008403F2"/>
    <w:rsid w:val="00846D8C"/>
    <w:rsid w:val="00847E81"/>
    <w:rsid w:val="0085068C"/>
    <w:rsid w:val="0086057B"/>
    <w:rsid w:val="00863170"/>
    <w:rsid w:val="00870FF0"/>
    <w:rsid w:val="008711A2"/>
    <w:rsid w:val="00871558"/>
    <w:rsid w:val="00871D83"/>
    <w:rsid w:val="0087227A"/>
    <w:rsid w:val="0087554F"/>
    <w:rsid w:val="00876994"/>
    <w:rsid w:val="008806F7"/>
    <w:rsid w:val="00883982"/>
    <w:rsid w:val="00884662"/>
    <w:rsid w:val="00886BF4"/>
    <w:rsid w:val="00890FC3"/>
    <w:rsid w:val="00892B8B"/>
    <w:rsid w:val="00897CC6"/>
    <w:rsid w:val="008A0E28"/>
    <w:rsid w:val="008A2D6B"/>
    <w:rsid w:val="008A48C6"/>
    <w:rsid w:val="008A6924"/>
    <w:rsid w:val="008B0372"/>
    <w:rsid w:val="008C0B15"/>
    <w:rsid w:val="008C3A5C"/>
    <w:rsid w:val="008C4243"/>
    <w:rsid w:val="008D232B"/>
    <w:rsid w:val="008D24C6"/>
    <w:rsid w:val="008D42FD"/>
    <w:rsid w:val="008D7E70"/>
    <w:rsid w:val="008E16DB"/>
    <w:rsid w:val="008E2FC6"/>
    <w:rsid w:val="008F0905"/>
    <w:rsid w:val="008F192E"/>
    <w:rsid w:val="008F7C74"/>
    <w:rsid w:val="008F7D56"/>
    <w:rsid w:val="00900434"/>
    <w:rsid w:val="0090355F"/>
    <w:rsid w:val="00903738"/>
    <w:rsid w:val="00904715"/>
    <w:rsid w:val="0090526F"/>
    <w:rsid w:val="009129FB"/>
    <w:rsid w:val="00913920"/>
    <w:rsid w:val="0091422F"/>
    <w:rsid w:val="009260F6"/>
    <w:rsid w:val="00926618"/>
    <w:rsid w:val="00932E2C"/>
    <w:rsid w:val="00934A96"/>
    <w:rsid w:val="00935AFE"/>
    <w:rsid w:val="009478A6"/>
    <w:rsid w:val="0095257D"/>
    <w:rsid w:val="009525F7"/>
    <w:rsid w:val="0095393F"/>
    <w:rsid w:val="00955F70"/>
    <w:rsid w:val="009570FE"/>
    <w:rsid w:val="009717D4"/>
    <w:rsid w:val="009744AE"/>
    <w:rsid w:val="0098053A"/>
    <w:rsid w:val="009910DE"/>
    <w:rsid w:val="00991A9F"/>
    <w:rsid w:val="009A3789"/>
    <w:rsid w:val="009A426B"/>
    <w:rsid w:val="009A7244"/>
    <w:rsid w:val="009B0470"/>
    <w:rsid w:val="009B1451"/>
    <w:rsid w:val="009B16FB"/>
    <w:rsid w:val="009B2B71"/>
    <w:rsid w:val="009B4E5C"/>
    <w:rsid w:val="009B705A"/>
    <w:rsid w:val="009C0B5B"/>
    <w:rsid w:val="009C1C13"/>
    <w:rsid w:val="009C4691"/>
    <w:rsid w:val="009C757C"/>
    <w:rsid w:val="009E08FA"/>
    <w:rsid w:val="009E2E88"/>
    <w:rsid w:val="009F487D"/>
    <w:rsid w:val="009F6977"/>
    <w:rsid w:val="00A02914"/>
    <w:rsid w:val="00A06184"/>
    <w:rsid w:val="00A12D41"/>
    <w:rsid w:val="00A14520"/>
    <w:rsid w:val="00A21C29"/>
    <w:rsid w:val="00A2415B"/>
    <w:rsid w:val="00A248C4"/>
    <w:rsid w:val="00A3260E"/>
    <w:rsid w:val="00A34F36"/>
    <w:rsid w:val="00A402F2"/>
    <w:rsid w:val="00A45AB0"/>
    <w:rsid w:val="00A466F7"/>
    <w:rsid w:val="00A57709"/>
    <w:rsid w:val="00A62D83"/>
    <w:rsid w:val="00A70966"/>
    <w:rsid w:val="00A761E7"/>
    <w:rsid w:val="00A8310D"/>
    <w:rsid w:val="00A865BF"/>
    <w:rsid w:val="00A90618"/>
    <w:rsid w:val="00AA0FC9"/>
    <w:rsid w:val="00AA2944"/>
    <w:rsid w:val="00AA5451"/>
    <w:rsid w:val="00AA68ED"/>
    <w:rsid w:val="00AB70CB"/>
    <w:rsid w:val="00AC14C9"/>
    <w:rsid w:val="00AC3800"/>
    <w:rsid w:val="00AC3F33"/>
    <w:rsid w:val="00AC5F16"/>
    <w:rsid w:val="00AC6D99"/>
    <w:rsid w:val="00AC73C4"/>
    <w:rsid w:val="00AD1E96"/>
    <w:rsid w:val="00AD4C4B"/>
    <w:rsid w:val="00AD4F9A"/>
    <w:rsid w:val="00AE2101"/>
    <w:rsid w:val="00AE5C34"/>
    <w:rsid w:val="00AF16DC"/>
    <w:rsid w:val="00AF18B8"/>
    <w:rsid w:val="00B02108"/>
    <w:rsid w:val="00B06743"/>
    <w:rsid w:val="00B11151"/>
    <w:rsid w:val="00B13CD8"/>
    <w:rsid w:val="00B25700"/>
    <w:rsid w:val="00B25F78"/>
    <w:rsid w:val="00B3126A"/>
    <w:rsid w:val="00B32FD1"/>
    <w:rsid w:val="00B37E06"/>
    <w:rsid w:val="00B456C3"/>
    <w:rsid w:val="00B6747A"/>
    <w:rsid w:val="00B7233C"/>
    <w:rsid w:val="00B73E49"/>
    <w:rsid w:val="00B83613"/>
    <w:rsid w:val="00B84D0F"/>
    <w:rsid w:val="00B8543E"/>
    <w:rsid w:val="00B8577F"/>
    <w:rsid w:val="00B85792"/>
    <w:rsid w:val="00B8668B"/>
    <w:rsid w:val="00BA5700"/>
    <w:rsid w:val="00BB1CFD"/>
    <w:rsid w:val="00BB5188"/>
    <w:rsid w:val="00BB52A3"/>
    <w:rsid w:val="00BB7684"/>
    <w:rsid w:val="00BB790C"/>
    <w:rsid w:val="00BC5466"/>
    <w:rsid w:val="00BD2EB2"/>
    <w:rsid w:val="00BD7223"/>
    <w:rsid w:val="00BD75F9"/>
    <w:rsid w:val="00BD77FB"/>
    <w:rsid w:val="00BE1E2E"/>
    <w:rsid w:val="00BE4037"/>
    <w:rsid w:val="00BF76DF"/>
    <w:rsid w:val="00C03290"/>
    <w:rsid w:val="00C04B60"/>
    <w:rsid w:val="00C06E5A"/>
    <w:rsid w:val="00C1002A"/>
    <w:rsid w:val="00C12767"/>
    <w:rsid w:val="00C17C39"/>
    <w:rsid w:val="00C248DD"/>
    <w:rsid w:val="00C31E7A"/>
    <w:rsid w:val="00C33080"/>
    <w:rsid w:val="00C45ADF"/>
    <w:rsid w:val="00C57DD1"/>
    <w:rsid w:val="00C643F1"/>
    <w:rsid w:val="00C67753"/>
    <w:rsid w:val="00C72A22"/>
    <w:rsid w:val="00C76A2F"/>
    <w:rsid w:val="00C8377D"/>
    <w:rsid w:val="00C83CE7"/>
    <w:rsid w:val="00C87BAA"/>
    <w:rsid w:val="00C9279A"/>
    <w:rsid w:val="00C92F15"/>
    <w:rsid w:val="00C939D8"/>
    <w:rsid w:val="00CB274E"/>
    <w:rsid w:val="00CB4A62"/>
    <w:rsid w:val="00CB5EF2"/>
    <w:rsid w:val="00CC103C"/>
    <w:rsid w:val="00CC68FB"/>
    <w:rsid w:val="00CD171D"/>
    <w:rsid w:val="00CF0AC5"/>
    <w:rsid w:val="00CF0ACF"/>
    <w:rsid w:val="00CF16B7"/>
    <w:rsid w:val="00CF2BE5"/>
    <w:rsid w:val="00D114EB"/>
    <w:rsid w:val="00D13C0E"/>
    <w:rsid w:val="00D219C0"/>
    <w:rsid w:val="00D22DA1"/>
    <w:rsid w:val="00D26C54"/>
    <w:rsid w:val="00D339BD"/>
    <w:rsid w:val="00D35BED"/>
    <w:rsid w:val="00D41A4C"/>
    <w:rsid w:val="00D54B90"/>
    <w:rsid w:val="00D54FDB"/>
    <w:rsid w:val="00D566F3"/>
    <w:rsid w:val="00D6104E"/>
    <w:rsid w:val="00D64C67"/>
    <w:rsid w:val="00D654F5"/>
    <w:rsid w:val="00D66774"/>
    <w:rsid w:val="00D7096F"/>
    <w:rsid w:val="00D72264"/>
    <w:rsid w:val="00D7317D"/>
    <w:rsid w:val="00D75D13"/>
    <w:rsid w:val="00D7650D"/>
    <w:rsid w:val="00D768C1"/>
    <w:rsid w:val="00D82108"/>
    <w:rsid w:val="00D843AD"/>
    <w:rsid w:val="00D86B42"/>
    <w:rsid w:val="00D93390"/>
    <w:rsid w:val="00D96511"/>
    <w:rsid w:val="00DA6EF0"/>
    <w:rsid w:val="00DB43B5"/>
    <w:rsid w:val="00DC0DAA"/>
    <w:rsid w:val="00DC3963"/>
    <w:rsid w:val="00DD1D51"/>
    <w:rsid w:val="00DD5A12"/>
    <w:rsid w:val="00DD6B29"/>
    <w:rsid w:val="00DE2BB8"/>
    <w:rsid w:val="00DE4E82"/>
    <w:rsid w:val="00DF155F"/>
    <w:rsid w:val="00DF2FFA"/>
    <w:rsid w:val="00DF4706"/>
    <w:rsid w:val="00DF6CAE"/>
    <w:rsid w:val="00E0770E"/>
    <w:rsid w:val="00E1046C"/>
    <w:rsid w:val="00E16E3A"/>
    <w:rsid w:val="00E31FC0"/>
    <w:rsid w:val="00E3732E"/>
    <w:rsid w:val="00E40F0A"/>
    <w:rsid w:val="00E42841"/>
    <w:rsid w:val="00E46671"/>
    <w:rsid w:val="00E532E4"/>
    <w:rsid w:val="00E55965"/>
    <w:rsid w:val="00E62662"/>
    <w:rsid w:val="00E629EA"/>
    <w:rsid w:val="00E62BC0"/>
    <w:rsid w:val="00E67AEC"/>
    <w:rsid w:val="00E716B6"/>
    <w:rsid w:val="00E74D46"/>
    <w:rsid w:val="00E75794"/>
    <w:rsid w:val="00E77FA8"/>
    <w:rsid w:val="00E845F2"/>
    <w:rsid w:val="00E90C5D"/>
    <w:rsid w:val="00E935E1"/>
    <w:rsid w:val="00E94EED"/>
    <w:rsid w:val="00E95F78"/>
    <w:rsid w:val="00E966AC"/>
    <w:rsid w:val="00EA02F9"/>
    <w:rsid w:val="00EA0526"/>
    <w:rsid w:val="00EA1AE3"/>
    <w:rsid w:val="00EB0335"/>
    <w:rsid w:val="00EB2936"/>
    <w:rsid w:val="00EB3A32"/>
    <w:rsid w:val="00EB4455"/>
    <w:rsid w:val="00EB62BD"/>
    <w:rsid w:val="00EB7A5D"/>
    <w:rsid w:val="00EC707C"/>
    <w:rsid w:val="00ED26CE"/>
    <w:rsid w:val="00EE63F9"/>
    <w:rsid w:val="00EE64AA"/>
    <w:rsid w:val="00EF3397"/>
    <w:rsid w:val="00EF398D"/>
    <w:rsid w:val="00EF3F62"/>
    <w:rsid w:val="00EF5E7E"/>
    <w:rsid w:val="00EF6992"/>
    <w:rsid w:val="00F033F9"/>
    <w:rsid w:val="00F038EA"/>
    <w:rsid w:val="00F075D7"/>
    <w:rsid w:val="00F13626"/>
    <w:rsid w:val="00F1419C"/>
    <w:rsid w:val="00F156DE"/>
    <w:rsid w:val="00F232FC"/>
    <w:rsid w:val="00F33397"/>
    <w:rsid w:val="00F34572"/>
    <w:rsid w:val="00F47299"/>
    <w:rsid w:val="00F47870"/>
    <w:rsid w:val="00F535C7"/>
    <w:rsid w:val="00F53E64"/>
    <w:rsid w:val="00F56A17"/>
    <w:rsid w:val="00F57B3E"/>
    <w:rsid w:val="00F605B1"/>
    <w:rsid w:val="00F621BE"/>
    <w:rsid w:val="00F64E36"/>
    <w:rsid w:val="00F65550"/>
    <w:rsid w:val="00F758FA"/>
    <w:rsid w:val="00F7782B"/>
    <w:rsid w:val="00F80053"/>
    <w:rsid w:val="00F8139E"/>
    <w:rsid w:val="00F82E62"/>
    <w:rsid w:val="00F83F47"/>
    <w:rsid w:val="00F9070E"/>
    <w:rsid w:val="00F97063"/>
    <w:rsid w:val="00F9760D"/>
    <w:rsid w:val="00FA008D"/>
    <w:rsid w:val="00FA40DF"/>
    <w:rsid w:val="00FB4A0D"/>
    <w:rsid w:val="00FC4239"/>
    <w:rsid w:val="00FC5D20"/>
    <w:rsid w:val="00FD06C6"/>
    <w:rsid w:val="00FD1EC0"/>
    <w:rsid w:val="00FD76F1"/>
    <w:rsid w:val="00FD7F66"/>
    <w:rsid w:val="00FE009B"/>
    <w:rsid w:val="00FE1F62"/>
    <w:rsid w:val="00FF093A"/>
    <w:rsid w:val="013A165A"/>
    <w:rsid w:val="08EF2A33"/>
    <w:rsid w:val="09630697"/>
    <w:rsid w:val="0B573446"/>
    <w:rsid w:val="12854EB9"/>
    <w:rsid w:val="1FA01A18"/>
    <w:rsid w:val="2C3C43A1"/>
    <w:rsid w:val="326711BD"/>
    <w:rsid w:val="408130D2"/>
    <w:rsid w:val="41C46F1C"/>
    <w:rsid w:val="43057FCD"/>
    <w:rsid w:val="448802A3"/>
    <w:rsid w:val="4E361EA6"/>
    <w:rsid w:val="56241E80"/>
    <w:rsid w:val="56C36BF8"/>
    <w:rsid w:val="5781053C"/>
    <w:rsid w:val="6A965E7E"/>
    <w:rsid w:val="71D66148"/>
    <w:rsid w:val="72E4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B696E"/>
  <w15:docId w15:val="{69EF9913-69B2-43EC-88DB-7A8228AD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微软雅黑"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1">
    <w:name w:val="页眉 Char"/>
    <w:basedOn w:val="a0"/>
    <w:link w:val="a5"/>
    <w:qFormat/>
    <w:rPr>
      <w:rFonts w:ascii="Calibri" w:eastAsia="微软雅黑" w:hAnsi="Calibri" w:cs="Times New Roman"/>
      <w:kern w:val="2"/>
      <w:sz w:val="18"/>
      <w:szCs w:val="18"/>
    </w:rPr>
  </w:style>
  <w:style w:type="character" w:customStyle="1" w:styleId="Char0">
    <w:name w:val="页脚 Char"/>
    <w:basedOn w:val="a0"/>
    <w:link w:val="a4"/>
    <w:uiPriority w:val="99"/>
    <w:qFormat/>
    <w:rPr>
      <w:rFonts w:ascii="Calibri" w:eastAsia="微软雅黑" w:hAnsi="Calibri" w:cs="Times New Roman"/>
      <w:kern w:val="2"/>
      <w:sz w:val="18"/>
      <w:szCs w:val="18"/>
    </w:rPr>
  </w:style>
  <w:style w:type="paragraph" w:styleId="a7">
    <w:name w:val="List Paragraph"/>
    <w:basedOn w:val="a"/>
    <w:uiPriority w:val="34"/>
    <w:qFormat/>
    <w:pPr>
      <w:widowControl/>
      <w:ind w:firstLineChars="200" w:firstLine="420"/>
      <w:jc w:val="left"/>
    </w:pPr>
    <w:rPr>
      <w:rFonts w:ascii="Arial Unicode MS" w:eastAsia="Arial Unicode MS" w:hAnsi="Arial Unicode MS" w:cs="Arial Unicode MS" w:hint="eastAsia"/>
      <w:color w:val="000000"/>
      <w:kern w:val="0"/>
      <w:sz w:val="22"/>
      <w:szCs w:val="22"/>
      <w:lang w:val="ja-JP" w:eastAsia="ja-JP"/>
    </w:rPr>
  </w:style>
  <w:style w:type="character" w:customStyle="1" w:styleId="Char">
    <w:name w:val="纯文本 Char"/>
    <w:basedOn w:val="a0"/>
    <w:link w:val="a3"/>
    <w:qFormat/>
    <w:rPr>
      <w:rFonts w:ascii="宋体" w:eastAsia="微软雅黑" w:hAnsi="Courier New" w:cs="Times New Roman"/>
      <w:kern w:val="2"/>
      <w:sz w:val="21"/>
      <w:szCs w:val="24"/>
    </w:rPr>
  </w:style>
  <w:style w:type="paragraph" w:styleId="a8">
    <w:name w:val="Balloon Text"/>
    <w:basedOn w:val="a"/>
    <w:link w:val="Char2"/>
    <w:semiHidden/>
    <w:unhideWhenUsed/>
    <w:rsid w:val="00742ADB"/>
    <w:rPr>
      <w:sz w:val="18"/>
      <w:szCs w:val="18"/>
    </w:rPr>
  </w:style>
  <w:style w:type="character" w:customStyle="1" w:styleId="Char2">
    <w:name w:val="批注框文本 Char"/>
    <w:basedOn w:val="a0"/>
    <w:link w:val="a8"/>
    <w:semiHidden/>
    <w:rsid w:val="00742ADB"/>
    <w:rPr>
      <w:rFonts w:ascii="Calibri" w:eastAsia="微软雅黑"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5162">
      <w:bodyDiv w:val="1"/>
      <w:marLeft w:val="0"/>
      <w:marRight w:val="0"/>
      <w:marTop w:val="0"/>
      <w:marBottom w:val="0"/>
      <w:divBdr>
        <w:top w:val="none" w:sz="0" w:space="0" w:color="auto"/>
        <w:left w:val="none" w:sz="0" w:space="0" w:color="auto"/>
        <w:bottom w:val="none" w:sz="0" w:space="0" w:color="auto"/>
        <w:right w:val="none" w:sz="0" w:space="0" w:color="auto"/>
      </w:divBdr>
    </w:div>
    <w:div w:id="1503937391">
      <w:bodyDiv w:val="1"/>
      <w:marLeft w:val="0"/>
      <w:marRight w:val="0"/>
      <w:marTop w:val="0"/>
      <w:marBottom w:val="0"/>
      <w:divBdr>
        <w:top w:val="none" w:sz="0" w:space="0" w:color="auto"/>
        <w:left w:val="none" w:sz="0" w:space="0" w:color="auto"/>
        <w:bottom w:val="none" w:sz="0" w:space="0" w:color="auto"/>
        <w:right w:val="none" w:sz="0" w:space="0" w:color="auto"/>
      </w:divBdr>
      <w:divsChild>
        <w:div w:id="1139617160">
          <w:marLeft w:val="0"/>
          <w:marRight w:val="0"/>
          <w:marTop w:val="0"/>
          <w:marBottom w:val="0"/>
          <w:divBdr>
            <w:top w:val="none" w:sz="0" w:space="0" w:color="auto"/>
            <w:left w:val="none" w:sz="0" w:space="0" w:color="auto"/>
            <w:bottom w:val="none" w:sz="0" w:space="0" w:color="auto"/>
            <w:right w:val="none" w:sz="0" w:space="0" w:color="auto"/>
          </w:divBdr>
        </w:div>
        <w:div w:id="1059937328">
          <w:marLeft w:val="0"/>
          <w:marRight w:val="0"/>
          <w:marTop w:val="0"/>
          <w:marBottom w:val="0"/>
          <w:divBdr>
            <w:top w:val="none" w:sz="0" w:space="0" w:color="auto"/>
            <w:left w:val="none" w:sz="0" w:space="0" w:color="auto"/>
            <w:bottom w:val="none" w:sz="0" w:space="0" w:color="auto"/>
            <w:right w:val="none" w:sz="0" w:space="0" w:color="auto"/>
          </w:divBdr>
        </w:div>
        <w:div w:id="793213003">
          <w:marLeft w:val="0"/>
          <w:marRight w:val="0"/>
          <w:marTop w:val="0"/>
          <w:marBottom w:val="0"/>
          <w:divBdr>
            <w:top w:val="none" w:sz="0" w:space="0" w:color="auto"/>
            <w:left w:val="none" w:sz="0" w:space="0" w:color="auto"/>
            <w:bottom w:val="none" w:sz="0" w:space="0" w:color="auto"/>
            <w:right w:val="none" w:sz="0" w:space="0" w:color="auto"/>
          </w:divBdr>
        </w:div>
        <w:div w:id="1903251270">
          <w:marLeft w:val="0"/>
          <w:marRight w:val="0"/>
          <w:marTop w:val="0"/>
          <w:marBottom w:val="0"/>
          <w:divBdr>
            <w:top w:val="none" w:sz="0" w:space="0" w:color="auto"/>
            <w:left w:val="none" w:sz="0" w:space="0" w:color="auto"/>
            <w:bottom w:val="none" w:sz="0" w:space="0" w:color="auto"/>
            <w:right w:val="none" w:sz="0" w:space="0" w:color="auto"/>
          </w:divBdr>
        </w:div>
      </w:divsChild>
    </w:div>
    <w:div w:id="187337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9A557-2184-4018-8A75-0F0871E6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13</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Sissi</dc:creator>
  <cp:lastModifiedBy>郑妍</cp:lastModifiedBy>
  <cp:revision>20</cp:revision>
  <cp:lastPrinted>2019-09-02T10:58:00Z</cp:lastPrinted>
  <dcterms:created xsi:type="dcterms:W3CDTF">2024-05-14T09:52:00Z</dcterms:created>
  <dcterms:modified xsi:type="dcterms:W3CDTF">2025-05-23T09:18:00Z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