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EC93" w14:textId="77777777" w:rsidR="00C22E3C" w:rsidRPr="00126F3F" w:rsidRDefault="00C22E3C" w:rsidP="00C22E3C">
      <w:pPr>
        <w:pStyle w:val="a7"/>
        <w:tabs>
          <w:tab w:val="left" w:pos="6015"/>
        </w:tabs>
        <w:spacing w:before="161" w:line="360" w:lineRule="auto"/>
        <w:rPr>
          <w:rFonts w:ascii="Times New Roman" w:hAnsi="Times New Roman" w:cs="Times New Roman"/>
          <w:lang w:eastAsia="zh-CN"/>
        </w:rPr>
      </w:pPr>
      <w:r w:rsidRPr="00126F3F">
        <w:rPr>
          <w:rFonts w:ascii="Times New Roman" w:hAnsi="Times New Roman" w:cs="Times New Roman"/>
          <w:lang w:eastAsia="zh-CN"/>
        </w:rPr>
        <w:t>证券代码：</w:t>
      </w:r>
      <w:r w:rsidRPr="00126F3F">
        <w:rPr>
          <w:rFonts w:ascii="Times New Roman" w:hAnsi="Times New Roman" w:cs="Times New Roman"/>
          <w:lang w:eastAsia="zh-CN"/>
        </w:rPr>
        <w:t>688182</w:t>
      </w:r>
      <w:r w:rsidRPr="00126F3F">
        <w:rPr>
          <w:rFonts w:ascii="Times New Roman" w:hAnsi="Times New Roman" w:cs="Times New Roman"/>
          <w:lang w:eastAsia="zh-CN"/>
        </w:rPr>
        <w:tab/>
      </w:r>
      <w:r w:rsidRPr="00126F3F">
        <w:rPr>
          <w:rFonts w:ascii="Times New Roman" w:hAnsi="Times New Roman" w:cs="Times New Roman"/>
          <w:lang w:eastAsia="zh-CN"/>
        </w:rPr>
        <w:t>证券简称：</w:t>
      </w:r>
      <w:proofErr w:type="gramStart"/>
      <w:r w:rsidRPr="00126F3F">
        <w:rPr>
          <w:rFonts w:ascii="Times New Roman" w:hAnsi="Times New Roman" w:cs="Times New Roman"/>
          <w:lang w:eastAsia="zh-CN"/>
        </w:rPr>
        <w:t>灿</w:t>
      </w:r>
      <w:proofErr w:type="gramEnd"/>
      <w:r w:rsidRPr="00126F3F">
        <w:rPr>
          <w:rFonts w:ascii="Times New Roman" w:hAnsi="Times New Roman" w:cs="Times New Roman"/>
          <w:lang w:eastAsia="zh-CN"/>
        </w:rPr>
        <w:t>勤科技</w:t>
      </w:r>
    </w:p>
    <w:p w14:paraId="47D1B718" w14:textId="77777777"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江苏灿勤科技股份有限公司</w:t>
      </w:r>
    </w:p>
    <w:p w14:paraId="5369EC95" w14:textId="77777777"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投资者关系活动记录表</w:t>
      </w:r>
    </w:p>
    <w:p w14:paraId="21A5FA4E" w14:textId="7481D384" w:rsidR="009F30B6" w:rsidRPr="00126F3F" w:rsidRDefault="009F30B6" w:rsidP="009F30B6">
      <w:pPr>
        <w:pStyle w:val="a7"/>
        <w:spacing w:before="160"/>
        <w:ind w:left="-142"/>
        <w:jc w:val="center"/>
        <w:rPr>
          <w:rFonts w:ascii="Times New Roman" w:hAnsi="Times New Roman" w:cs="Times New Roman"/>
          <w:b/>
          <w:lang w:eastAsia="zh-CN"/>
        </w:rPr>
      </w:pPr>
      <w:r w:rsidRPr="00126F3F">
        <w:rPr>
          <w:rFonts w:ascii="Times New Roman" w:hAnsi="Times New Roman" w:cs="Times New Roman"/>
          <w:b/>
          <w:lang w:eastAsia="zh-CN"/>
        </w:rPr>
        <w:t>（</w:t>
      </w:r>
      <w:r w:rsidR="00856414" w:rsidRPr="00126F3F">
        <w:rPr>
          <w:rFonts w:ascii="Times New Roman" w:hAnsi="Times New Roman" w:cs="Times New Roman"/>
          <w:b/>
          <w:lang w:eastAsia="zh-CN"/>
        </w:rPr>
        <w:t>202</w:t>
      </w:r>
      <w:r w:rsidR="001C0AAA" w:rsidRPr="00126F3F">
        <w:rPr>
          <w:rFonts w:ascii="Times New Roman" w:hAnsi="Times New Roman" w:cs="Times New Roman"/>
          <w:b/>
          <w:lang w:eastAsia="zh-CN"/>
        </w:rPr>
        <w:t>5</w:t>
      </w:r>
      <w:r w:rsidR="00856414" w:rsidRPr="00126F3F">
        <w:rPr>
          <w:rFonts w:ascii="Times New Roman" w:hAnsi="Times New Roman" w:cs="Times New Roman"/>
          <w:b/>
          <w:lang w:eastAsia="zh-CN"/>
        </w:rPr>
        <w:t>年</w:t>
      </w:r>
      <w:r w:rsidR="001D1169">
        <w:rPr>
          <w:rFonts w:ascii="Times New Roman" w:hAnsi="Times New Roman" w:cs="Times New Roman"/>
          <w:b/>
          <w:lang w:eastAsia="zh-CN"/>
        </w:rPr>
        <w:t>5</w:t>
      </w:r>
      <w:r w:rsidR="00176116" w:rsidRPr="00126F3F">
        <w:rPr>
          <w:rFonts w:ascii="Times New Roman" w:hAnsi="Times New Roman" w:cs="Times New Roman"/>
          <w:b/>
          <w:lang w:eastAsia="zh-CN"/>
        </w:rPr>
        <w:t>月</w:t>
      </w:r>
      <w:r w:rsidR="00F87098">
        <w:rPr>
          <w:rFonts w:ascii="Times New Roman" w:hAnsi="Times New Roman" w:cs="Times New Roman"/>
          <w:b/>
          <w:lang w:eastAsia="zh-CN"/>
        </w:rPr>
        <w:t>2</w:t>
      </w:r>
      <w:r w:rsidR="00D92BFD">
        <w:rPr>
          <w:rFonts w:ascii="Times New Roman" w:hAnsi="Times New Roman" w:cs="Times New Roman"/>
          <w:b/>
          <w:lang w:eastAsia="zh-CN"/>
        </w:rPr>
        <w:t>2</w:t>
      </w:r>
      <w:r w:rsidR="00D00BDB">
        <w:rPr>
          <w:rFonts w:ascii="Times New Roman" w:hAnsi="Times New Roman" w:cs="Times New Roman" w:hint="eastAsia"/>
          <w:b/>
          <w:lang w:eastAsia="zh-CN"/>
        </w:rPr>
        <w:t>日</w:t>
      </w:r>
      <w:r w:rsidR="001D1169">
        <w:rPr>
          <w:rFonts w:ascii="Times New Roman" w:hAnsi="Times New Roman" w:cs="Times New Roman" w:hint="eastAsia"/>
          <w:b/>
          <w:lang w:eastAsia="zh-CN"/>
        </w:rPr>
        <w:t>-</w:t>
      </w:r>
      <w:r w:rsidR="00F87098">
        <w:rPr>
          <w:rFonts w:ascii="Times New Roman" w:hAnsi="Times New Roman" w:cs="Times New Roman"/>
          <w:b/>
          <w:lang w:eastAsia="zh-CN"/>
        </w:rPr>
        <w:t>2</w:t>
      </w:r>
      <w:r w:rsidR="00D92BFD">
        <w:rPr>
          <w:rFonts w:ascii="Times New Roman" w:hAnsi="Times New Roman" w:cs="Times New Roman"/>
          <w:b/>
          <w:lang w:eastAsia="zh-CN"/>
        </w:rPr>
        <w:t>6</w:t>
      </w:r>
      <w:r w:rsidR="00A93EDD" w:rsidRPr="00126F3F">
        <w:rPr>
          <w:rFonts w:ascii="Times New Roman" w:hAnsi="Times New Roman" w:cs="Times New Roman"/>
          <w:b/>
          <w:lang w:eastAsia="zh-CN"/>
        </w:rPr>
        <w:t>日</w:t>
      </w:r>
      <w:r w:rsidRPr="00126F3F">
        <w:rPr>
          <w:rFonts w:ascii="Times New Roman" w:hAnsi="Times New Roman" w:cs="Times New Roman"/>
          <w:b/>
          <w:lang w:eastAsia="zh-CN"/>
        </w:rPr>
        <w:t>）</w:t>
      </w:r>
    </w:p>
    <w:p w14:paraId="77804492" w14:textId="442E02CA" w:rsidR="009F30B6" w:rsidRPr="00126F3F" w:rsidRDefault="009F30B6" w:rsidP="00583780">
      <w:pPr>
        <w:pStyle w:val="a7"/>
        <w:spacing w:before="161" w:after="14"/>
        <w:ind w:right="66"/>
        <w:jc w:val="right"/>
        <w:rPr>
          <w:rFonts w:ascii="Times New Roman" w:hAnsi="Times New Roman" w:cs="Times New Roman"/>
          <w:lang w:eastAsia="zh-CN"/>
        </w:rPr>
      </w:pPr>
      <w:r w:rsidRPr="00126F3F">
        <w:rPr>
          <w:rFonts w:ascii="Times New Roman" w:hAnsi="Times New Roman" w:cs="Times New Roman"/>
          <w:lang w:eastAsia="zh-CN"/>
        </w:rPr>
        <w:t>编号：</w:t>
      </w:r>
      <w:r w:rsidR="0046277C" w:rsidRPr="00126F3F">
        <w:rPr>
          <w:rFonts w:ascii="Times New Roman" w:hAnsi="Times New Roman" w:cs="Times New Roman"/>
          <w:lang w:eastAsia="zh-CN"/>
        </w:rPr>
        <w:t>202</w:t>
      </w:r>
      <w:r w:rsidR="001C0AAA" w:rsidRPr="00126F3F">
        <w:rPr>
          <w:rFonts w:ascii="Times New Roman" w:hAnsi="Times New Roman" w:cs="Times New Roman"/>
          <w:lang w:eastAsia="zh-CN"/>
        </w:rPr>
        <w:t>5</w:t>
      </w:r>
      <w:r w:rsidRPr="00126F3F">
        <w:rPr>
          <w:rFonts w:ascii="Times New Roman" w:hAnsi="Times New Roman" w:cs="Times New Roman"/>
          <w:lang w:eastAsia="zh-CN"/>
        </w:rPr>
        <w:t>-</w:t>
      </w:r>
      <w:r w:rsidR="00856414" w:rsidRPr="00126F3F">
        <w:rPr>
          <w:rFonts w:ascii="Times New Roman" w:hAnsi="Times New Roman" w:cs="Times New Roman"/>
          <w:lang w:eastAsia="zh-CN"/>
        </w:rPr>
        <w:t>0</w:t>
      </w:r>
      <w:r w:rsidR="001C0AAA" w:rsidRPr="00126F3F">
        <w:rPr>
          <w:rFonts w:ascii="Times New Roman" w:hAnsi="Times New Roman" w:cs="Times New Roman"/>
          <w:lang w:eastAsia="zh-CN"/>
        </w:rPr>
        <w:t>0</w:t>
      </w:r>
      <w:r w:rsidR="00F87098">
        <w:rPr>
          <w:rFonts w:ascii="Times New Roman" w:hAnsi="Times New Roman" w:cs="Times New Roman"/>
          <w:lang w:eastAsia="zh-CN"/>
        </w:rPr>
        <w:t>5</w:t>
      </w:r>
    </w:p>
    <w:tbl>
      <w:tblPr>
        <w:tblStyle w:val="TableNormal"/>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6917"/>
      </w:tblGrid>
      <w:tr w:rsidR="009F30B6" w:rsidRPr="00126F3F" w14:paraId="79E5607A" w14:textId="77777777" w:rsidTr="008858F6">
        <w:trPr>
          <w:trHeight w:val="549"/>
        </w:trPr>
        <w:tc>
          <w:tcPr>
            <w:tcW w:w="2014" w:type="dxa"/>
            <w:tcBorders>
              <w:bottom w:val="nil"/>
            </w:tcBorders>
          </w:tcPr>
          <w:p w14:paraId="0ED384C3" w14:textId="77777777" w:rsidR="009F30B6" w:rsidRPr="00126F3F" w:rsidRDefault="009F30B6" w:rsidP="00CF4B0A">
            <w:pPr>
              <w:pStyle w:val="TableParagraph"/>
              <w:ind w:left="0"/>
              <w:rPr>
                <w:rFonts w:ascii="Times New Roman" w:hAnsi="Times New Roman" w:cs="Times New Roman"/>
                <w:sz w:val="24"/>
                <w:lang w:eastAsia="zh-CN"/>
              </w:rPr>
            </w:pPr>
          </w:p>
        </w:tc>
        <w:tc>
          <w:tcPr>
            <w:tcW w:w="6917" w:type="dxa"/>
            <w:tcBorders>
              <w:bottom w:val="nil"/>
            </w:tcBorders>
          </w:tcPr>
          <w:p w14:paraId="6398D9B8" w14:textId="724B9364" w:rsidR="009F30B6" w:rsidRPr="00126F3F" w:rsidRDefault="00F87098" w:rsidP="00CF4B0A">
            <w:pPr>
              <w:pStyle w:val="TableParagraph"/>
              <w:tabs>
                <w:tab w:val="left" w:pos="2748"/>
              </w:tabs>
              <w:spacing w:before="170"/>
              <w:ind w:left="108"/>
              <w:rPr>
                <w:rFonts w:ascii="Times New Roman" w:hAnsi="Times New Roman" w:cs="Times New Roman"/>
                <w:sz w:val="24"/>
                <w:lang w:eastAsia="zh-CN"/>
              </w:rPr>
            </w:pPr>
            <w:r w:rsidRPr="00126F3F">
              <w:rPr>
                <w:rFonts w:ascii="Segoe UI Emoji" w:hAnsi="Segoe UI Emoji" w:cs="Segoe UI Emoji"/>
                <w:sz w:val="24"/>
                <w:lang w:eastAsia="zh-CN"/>
              </w:rPr>
              <w:t>☑</w:t>
            </w:r>
            <w:r w:rsidR="009F30B6" w:rsidRPr="00126F3F">
              <w:rPr>
                <w:rFonts w:ascii="Times New Roman" w:hAnsi="Times New Roman" w:cs="Times New Roman"/>
                <w:sz w:val="24"/>
                <w:lang w:eastAsia="zh-CN"/>
              </w:rPr>
              <w:t>特定对象调研</w:t>
            </w:r>
            <w:r w:rsidR="009F30B6" w:rsidRPr="00126F3F">
              <w:rPr>
                <w:rFonts w:ascii="Times New Roman" w:hAnsi="Times New Roman" w:cs="Times New Roman"/>
                <w:sz w:val="24"/>
                <w:lang w:eastAsia="zh-CN"/>
              </w:rPr>
              <w:tab/>
              <w:t>□</w:t>
            </w:r>
            <w:r w:rsidR="009F30B6" w:rsidRPr="00126F3F">
              <w:rPr>
                <w:rFonts w:ascii="Times New Roman" w:hAnsi="Times New Roman" w:cs="Times New Roman"/>
                <w:sz w:val="24"/>
                <w:lang w:eastAsia="zh-CN"/>
              </w:rPr>
              <w:t>分析</w:t>
            </w:r>
            <w:proofErr w:type="gramStart"/>
            <w:r w:rsidR="009F30B6" w:rsidRPr="00126F3F">
              <w:rPr>
                <w:rFonts w:ascii="Times New Roman" w:hAnsi="Times New Roman" w:cs="Times New Roman"/>
                <w:sz w:val="24"/>
                <w:lang w:eastAsia="zh-CN"/>
              </w:rPr>
              <w:t>师会议</w:t>
            </w:r>
            <w:proofErr w:type="gramEnd"/>
          </w:p>
        </w:tc>
      </w:tr>
      <w:tr w:rsidR="009F30B6" w:rsidRPr="00126F3F" w14:paraId="75BCDF4C" w14:textId="77777777" w:rsidTr="008858F6">
        <w:trPr>
          <w:trHeight w:val="474"/>
        </w:trPr>
        <w:tc>
          <w:tcPr>
            <w:tcW w:w="2014" w:type="dxa"/>
            <w:tcBorders>
              <w:top w:val="nil"/>
              <w:bottom w:val="nil"/>
            </w:tcBorders>
            <w:vAlign w:val="center"/>
          </w:tcPr>
          <w:p w14:paraId="6FB31317" w14:textId="77777777" w:rsidR="009F30B6" w:rsidRPr="00126F3F" w:rsidRDefault="009F30B6" w:rsidP="0095645D">
            <w:pPr>
              <w:pStyle w:val="TableParagraph"/>
              <w:spacing w:before="26"/>
              <w:jc w:val="center"/>
              <w:rPr>
                <w:rFonts w:ascii="Times New Roman" w:hAnsi="Times New Roman" w:cs="Times New Roman"/>
                <w:sz w:val="24"/>
              </w:rPr>
            </w:pPr>
            <w:proofErr w:type="spellStart"/>
            <w:r w:rsidRPr="00126F3F">
              <w:rPr>
                <w:rFonts w:ascii="Times New Roman" w:hAnsi="Times New Roman" w:cs="Times New Roman"/>
                <w:sz w:val="24"/>
              </w:rPr>
              <w:t>投资者关系活</w:t>
            </w:r>
            <w:proofErr w:type="spellEnd"/>
          </w:p>
        </w:tc>
        <w:tc>
          <w:tcPr>
            <w:tcW w:w="6917" w:type="dxa"/>
            <w:tcBorders>
              <w:top w:val="nil"/>
              <w:bottom w:val="nil"/>
            </w:tcBorders>
          </w:tcPr>
          <w:p w14:paraId="43F0536A" w14:textId="37550FC0" w:rsidR="009F30B6" w:rsidRPr="00126F3F" w:rsidRDefault="00126F3F" w:rsidP="00CF4B0A">
            <w:pPr>
              <w:pStyle w:val="TableParagraph"/>
              <w:tabs>
                <w:tab w:val="left" w:pos="2748"/>
              </w:tabs>
              <w:spacing w:before="100"/>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媒体采访</w:t>
            </w:r>
            <w:r w:rsidR="009F30B6" w:rsidRPr="00126F3F">
              <w:rPr>
                <w:rFonts w:ascii="Times New Roman" w:hAnsi="Times New Roman" w:cs="Times New Roman"/>
                <w:sz w:val="24"/>
                <w:lang w:eastAsia="zh-CN"/>
              </w:rPr>
              <w:tab/>
            </w:r>
            <w:r w:rsidR="000A0435"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业绩说明会</w:t>
            </w:r>
          </w:p>
        </w:tc>
      </w:tr>
      <w:tr w:rsidR="009F30B6" w:rsidRPr="00126F3F" w14:paraId="10BD4964" w14:textId="77777777" w:rsidTr="008858F6">
        <w:trPr>
          <w:trHeight w:val="523"/>
        </w:trPr>
        <w:tc>
          <w:tcPr>
            <w:tcW w:w="2014" w:type="dxa"/>
            <w:tcBorders>
              <w:top w:val="nil"/>
              <w:bottom w:val="nil"/>
            </w:tcBorders>
            <w:vAlign w:val="center"/>
          </w:tcPr>
          <w:p w14:paraId="69CF65FC" w14:textId="77777777" w:rsidR="009F30B6" w:rsidRPr="00126F3F" w:rsidRDefault="009F30B6" w:rsidP="0095645D">
            <w:pPr>
              <w:pStyle w:val="TableParagraph"/>
              <w:spacing w:before="20"/>
              <w:jc w:val="center"/>
              <w:rPr>
                <w:rFonts w:ascii="Times New Roman" w:hAnsi="Times New Roman" w:cs="Times New Roman"/>
                <w:sz w:val="24"/>
              </w:rPr>
            </w:pPr>
            <w:proofErr w:type="spellStart"/>
            <w:r w:rsidRPr="00126F3F">
              <w:rPr>
                <w:rFonts w:ascii="Times New Roman" w:hAnsi="Times New Roman" w:cs="Times New Roman"/>
                <w:sz w:val="24"/>
              </w:rPr>
              <w:t>动类别</w:t>
            </w:r>
            <w:proofErr w:type="spellEnd"/>
          </w:p>
        </w:tc>
        <w:tc>
          <w:tcPr>
            <w:tcW w:w="6917" w:type="dxa"/>
            <w:tcBorders>
              <w:top w:val="nil"/>
              <w:bottom w:val="nil"/>
            </w:tcBorders>
          </w:tcPr>
          <w:p w14:paraId="54886CA8" w14:textId="3C811083" w:rsidR="009F30B6" w:rsidRPr="00126F3F" w:rsidRDefault="009F30B6" w:rsidP="00CF4B0A">
            <w:pPr>
              <w:pStyle w:val="TableParagraph"/>
              <w:tabs>
                <w:tab w:val="left" w:pos="2748"/>
              </w:tabs>
              <w:spacing w:before="106"/>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Pr="00126F3F">
              <w:rPr>
                <w:rFonts w:ascii="Times New Roman" w:hAnsi="Times New Roman" w:cs="Times New Roman"/>
                <w:sz w:val="24"/>
                <w:lang w:eastAsia="zh-CN"/>
              </w:rPr>
              <w:t>新闻发布会</w:t>
            </w:r>
            <w:r w:rsidRPr="00126F3F">
              <w:rPr>
                <w:rFonts w:ascii="Times New Roman" w:hAnsi="Times New Roman" w:cs="Times New Roman"/>
                <w:sz w:val="24"/>
                <w:lang w:eastAsia="zh-CN"/>
              </w:rPr>
              <w:tab/>
            </w:r>
            <w:r w:rsidR="00126F3F" w:rsidRPr="00126F3F">
              <w:rPr>
                <w:rFonts w:ascii="Times New Roman" w:hAnsi="Times New Roman" w:cs="Times New Roman"/>
                <w:sz w:val="24"/>
                <w:lang w:eastAsia="zh-CN"/>
              </w:rPr>
              <w:t>□</w:t>
            </w:r>
            <w:r w:rsidRPr="00126F3F">
              <w:rPr>
                <w:rFonts w:ascii="Times New Roman" w:hAnsi="Times New Roman" w:cs="Times New Roman"/>
                <w:sz w:val="24"/>
                <w:lang w:eastAsia="zh-CN"/>
              </w:rPr>
              <w:t>路演活动</w:t>
            </w:r>
          </w:p>
        </w:tc>
      </w:tr>
      <w:tr w:rsidR="009F30B6" w:rsidRPr="00126F3F" w14:paraId="36DA0399" w14:textId="77777777" w:rsidTr="008858F6">
        <w:trPr>
          <w:trHeight w:val="480"/>
        </w:trPr>
        <w:tc>
          <w:tcPr>
            <w:tcW w:w="2014" w:type="dxa"/>
            <w:tcBorders>
              <w:top w:val="nil"/>
              <w:bottom w:val="nil"/>
            </w:tcBorders>
            <w:vAlign w:val="center"/>
          </w:tcPr>
          <w:p w14:paraId="48B54B6F" w14:textId="77777777" w:rsidR="009F30B6" w:rsidRPr="00126F3F" w:rsidRDefault="009F30B6" w:rsidP="0095645D">
            <w:pPr>
              <w:pStyle w:val="TableParagraph"/>
              <w:ind w:left="0"/>
              <w:jc w:val="center"/>
              <w:rPr>
                <w:rFonts w:ascii="Times New Roman" w:hAnsi="Times New Roman" w:cs="Times New Roman"/>
                <w:sz w:val="24"/>
                <w:lang w:eastAsia="zh-CN"/>
              </w:rPr>
            </w:pPr>
          </w:p>
        </w:tc>
        <w:tc>
          <w:tcPr>
            <w:tcW w:w="6917" w:type="dxa"/>
            <w:tcBorders>
              <w:top w:val="nil"/>
              <w:bottom w:val="nil"/>
            </w:tcBorders>
          </w:tcPr>
          <w:p w14:paraId="6E1BAD73" w14:textId="7435FCD7" w:rsidR="009F30B6" w:rsidRPr="00126F3F" w:rsidRDefault="00D049AF" w:rsidP="00694ED6">
            <w:pPr>
              <w:pStyle w:val="TableParagraph"/>
              <w:spacing w:before="63"/>
              <w:ind w:left="108"/>
              <w:rPr>
                <w:rFonts w:ascii="Times New Roman" w:hAnsi="Times New Roman" w:cs="Times New Roman"/>
                <w:sz w:val="24"/>
                <w:lang w:eastAsia="zh-CN"/>
              </w:rPr>
            </w:pPr>
            <w:r w:rsidRPr="00126F3F">
              <w:rPr>
                <w:rFonts w:ascii="Times New Roman" w:hAnsi="Times New Roman" w:cs="Times New Roman"/>
                <w:sz w:val="24"/>
                <w:lang w:eastAsia="zh-CN"/>
              </w:rPr>
              <w:t>□</w:t>
            </w:r>
            <w:r w:rsidR="009F30B6" w:rsidRPr="00126F3F">
              <w:rPr>
                <w:rFonts w:ascii="Times New Roman" w:hAnsi="Times New Roman" w:cs="Times New Roman"/>
                <w:sz w:val="24"/>
                <w:lang w:eastAsia="zh-CN"/>
              </w:rPr>
              <w:t>现场参观</w:t>
            </w:r>
          </w:p>
        </w:tc>
      </w:tr>
      <w:tr w:rsidR="009F30B6" w:rsidRPr="00126F3F" w14:paraId="48D2775A" w14:textId="77777777" w:rsidTr="008858F6">
        <w:trPr>
          <w:trHeight w:val="372"/>
        </w:trPr>
        <w:tc>
          <w:tcPr>
            <w:tcW w:w="2014" w:type="dxa"/>
            <w:tcBorders>
              <w:top w:val="nil"/>
            </w:tcBorders>
            <w:vAlign w:val="center"/>
          </w:tcPr>
          <w:p w14:paraId="64C8D0EF" w14:textId="77777777" w:rsidR="009F30B6" w:rsidRPr="00126F3F" w:rsidRDefault="009F30B6" w:rsidP="0095645D">
            <w:pPr>
              <w:pStyle w:val="TableParagraph"/>
              <w:ind w:left="0"/>
              <w:jc w:val="center"/>
              <w:rPr>
                <w:rFonts w:ascii="Times New Roman" w:hAnsi="Times New Roman" w:cs="Times New Roman"/>
                <w:sz w:val="24"/>
                <w:lang w:eastAsia="zh-CN"/>
              </w:rPr>
            </w:pPr>
          </w:p>
        </w:tc>
        <w:tc>
          <w:tcPr>
            <w:tcW w:w="6917" w:type="dxa"/>
            <w:tcBorders>
              <w:top w:val="nil"/>
            </w:tcBorders>
          </w:tcPr>
          <w:p w14:paraId="07043E30" w14:textId="34E65CB1" w:rsidR="009F30B6" w:rsidRPr="00126F3F" w:rsidRDefault="003F6729" w:rsidP="00597F3B">
            <w:pPr>
              <w:pStyle w:val="TableParagraph"/>
              <w:spacing w:before="63" w:line="289" w:lineRule="exact"/>
              <w:ind w:left="108"/>
              <w:rPr>
                <w:rFonts w:ascii="Times New Roman" w:hAnsi="Times New Roman" w:cs="Times New Roman"/>
                <w:sz w:val="24"/>
                <w:lang w:eastAsia="zh-CN"/>
              </w:rPr>
            </w:pPr>
            <w:r w:rsidRPr="00126F3F">
              <w:rPr>
                <w:rFonts w:ascii="Segoe UI Emoji" w:hAnsi="Segoe UI Emoji" w:cs="Segoe UI Emoji"/>
                <w:sz w:val="24"/>
                <w:lang w:eastAsia="zh-CN"/>
              </w:rPr>
              <w:t>☑</w:t>
            </w:r>
            <w:r w:rsidR="009F30B6" w:rsidRPr="00126F3F">
              <w:rPr>
                <w:rFonts w:ascii="Times New Roman" w:hAnsi="Times New Roman" w:cs="Times New Roman"/>
                <w:sz w:val="24"/>
                <w:lang w:eastAsia="zh-CN"/>
              </w:rPr>
              <w:t>其他</w:t>
            </w:r>
            <w:r w:rsidR="00597F3B" w:rsidRPr="00126F3F">
              <w:rPr>
                <w:rFonts w:ascii="Times New Roman" w:hAnsi="Times New Roman" w:cs="Times New Roman"/>
                <w:sz w:val="24"/>
                <w:lang w:eastAsia="zh-CN"/>
              </w:rPr>
              <w:t>（线上会议、券商策略会）</w:t>
            </w:r>
          </w:p>
        </w:tc>
      </w:tr>
      <w:tr w:rsidR="009F30B6" w:rsidRPr="00126F3F" w14:paraId="4BAD64FD" w14:textId="77777777" w:rsidTr="008858F6">
        <w:trPr>
          <w:trHeight w:val="935"/>
        </w:trPr>
        <w:tc>
          <w:tcPr>
            <w:tcW w:w="2014" w:type="dxa"/>
            <w:vAlign w:val="center"/>
          </w:tcPr>
          <w:p w14:paraId="4D398F36" w14:textId="77777777" w:rsidR="009F30B6" w:rsidRPr="00126F3F" w:rsidRDefault="009F30B6" w:rsidP="0095645D">
            <w:pPr>
              <w:pStyle w:val="TableParagraph"/>
              <w:spacing w:before="79"/>
              <w:jc w:val="center"/>
              <w:rPr>
                <w:rFonts w:ascii="Times New Roman" w:hAnsi="Times New Roman" w:cs="Times New Roman"/>
                <w:sz w:val="24"/>
                <w:lang w:eastAsia="zh-CN"/>
              </w:rPr>
            </w:pPr>
            <w:r w:rsidRPr="00126F3F">
              <w:rPr>
                <w:rFonts w:ascii="Times New Roman" w:hAnsi="Times New Roman" w:cs="Times New Roman"/>
                <w:sz w:val="24"/>
                <w:lang w:eastAsia="zh-CN"/>
              </w:rPr>
              <w:t>参与单位名称</w:t>
            </w:r>
          </w:p>
          <w:p w14:paraId="3437EA74" w14:textId="77777777" w:rsidR="009F30B6" w:rsidRPr="00126F3F" w:rsidRDefault="009F30B6" w:rsidP="0095645D">
            <w:pPr>
              <w:pStyle w:val="TableParagraph"/>
              <w:spacing w:before="160"/>
              <w:jc w:val="center"/>
              <w:rPr>
                <w:rFonts w:ascii="Times New Roman" w:hAnsi="Times New Roman" w:cs="Times New Roman"/>
                <w:sz w:val="24"/>
                <w:lang w:eastAsia="zh-CN"/>
              </w:rPr>
            </w:pPr>
            <w:r w:rsidRPr="00126F3F">
              <w:rPr>
                <w:rFonts w:ascii="Times New Roman" w:hAnsi="Times New Roman" w:cs="Times New Roman"/>
                <w:sz w:val="24"/>
                <w:lang w:eastAsia="zh-CN"/>
              </w:rPr>
              <w:t>及人员姓名</w:t>
            </w:r>
          </w:p>
        </w:tc>
        <w:tc>
          <w:tcPr>
            <w:tcW w:w="6917" w:type="dxa"/>
            <w:vAlign w:val="center"/>
          </w:tcPr>
          <w:p w14:paraId="602A23D4" w14:textId="43A2BC2E" w:rsidR="009F30B6" w:rsidRPr="00126F3F" w:rsidRDefault="00F87098" w:rsidP="001D1169">
            <w:pPr>
              <w:pStyle w:val="TableParagraph"/>
              <w:jc w:val="both"/>
              <w:rPr>
                <w:rFonts w:ascii="Times New Roman" w:hAnsi="Times New Roman" w:cs="Times New Roman"/>
                <w:sz w:val="24"/>
                <w:lang w:eastAsia="zh-CN"/>
              </w:rPr>
            </w:pPr>
            <w:r w:rsidRPr="00F87098">
              <w:rPr>
                <w:rFonts w:ascii="Times New Roman" w:hAnsi="Times New Roman" w:cs="Times New Roman" w:hint="eastAsia"/>
                <w:sz w:val="24"/>
                <w:lang w:eastAsia="zh-CN"/>
              </w:rPr>
              <w:t>长江</w:t>
            </w:r>
            <w:r>
              <w:rPr>
                <w:rFonts w:ascii="Times New Roman" w:hAnsi="Times New Roman" w:cs="Times New Roman" w:hint="eastAsia"/>
                <w:sz w:val="24"/>
                <w:lang w:eastAsia="zh-CN"/>
              </w:rPr>
              <w:t>证券</w:t>
            </w:r>
            <w:r w:rsidRPr="00F87098">
              <w:rPr>
                <w:rFonts w:ascii="Times New Roman" w:hAnsi="Times New Roman" w:cs="Times New Roman" w:hint="eastAsia"/>
                <w:sz w:val="24"/>
                <w:lang w:eastAsia="zh-CN"/>
              </w:rPr>
              <w:t>、中信证券、西部证券、</w:t>
            </w:r>
            <w:r w:rsidR="00BF17B2">
              <w:rPr>
                <w:rFonts w:ascii="Times New Roman" w:hAnsi="Times New Roman" w:cs="Times New Roman" w:hint="eastAsia"/>
                <w:sz w:val="24"/>
                <w:lang w:eastAsia="zh-CN"/>
              </w:rPr>
              <w:t>国信证券、</w:t>
            </w:r>
            <w:r w:rsidRPr="00F87098">
              <w:rPr>
                <w:rFonts w:ascii="Times New Roman" w:hAnsi="Times New Roman" w:cs="Times New Roman" w:hint="eastAsia"/>
                <w:sz w:val="24"/>
                <w:lang w:eastAsia="zh-CN"/>
              </w:rPr>
              <w:t>天风</w:t>
            </w:r>
            <w:r>
              <w:rPr>
                <w:rFonts w:ascii="Times New Roman" w:hAnsi="Times New Roman" w:cs="Times New Roman" w:hint="eastAsia"/>
                <w:sz w:val="24"/>
                <w:lang w:eastAsia="zh-CN"/>
              </w:rPr>
              <w:t>证券</w:t>
            </w:r>
            <w:r w:rsidRPr="00F87098">
              <w:rPr>
                <w:rFonts w:ascii="Times New Roman" w:hAnsi="Times New Roman" w:cs="Times New Roman" w:hint="eastAsia"/>
                <w:sz w:val="24"/>
                <w:lang w:eastAsia="zh-CN"/>
              </w:rPr>
              <w:t>、华泰证券、国元证券、中航证券、广发基金</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民生加银</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诺安基金、鹏华基金</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华商基金</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南方基金</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安信基金</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信诚基金、新华基金</w:t>
            </w:r>
            <w:r w:rsidR="00570749">
              <w:rPr>
                <w:rFonts w:ascii="Times New Roman" w:hAnsi="Times New Roman" w:cs="Times New Roman" w:hint="eastAsia"/>
                <w:sz w:val="24"/>
                <w:lang w:eastAsia="zh-CN"/>
              </w:rPr>
              <w:t>、</w:t>
            </w:r>
            <w:r w:rsidR="00570749" w:rsidRPr="00570749">
              <w:rPr>
                <w:rFonts w:ascii="Times New Roman" w:hAnsi="Times New Roman" w:cs="Times New Roman" w:hint="eastAsia"/>
                <w:sz w:val="24"/>
                <w:lang w:eastAsia="zh-CN"/>
              </w:rPr>
              <w:t>国金基金</w:t>
            </w:r>
            <w:r w:rsidRPr="00F87098">
              <w:rPr>
                <w:rFonts w:ascii="Times New Roman" w:hAnsi="Times New Roman" w:cs="Times New Roman" w:hint="eastAsia"/>
                <w:sz w:val="24"/>
                <w:lang w:eastAsia="zh-CN"/>
              </w:rPr>
              <w:t>、圆信永丰基金、宝盈基金、人保养老、前海开源</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华夏久</w:t>
            </w:r>
            <w:r>
              <w:rPr>
                <w:rFonts w:ascii="Times New Roman" w:hAnsi="Times New Roman" w:cs="Times New Roman" w:hint="eastAsia"/>
                <w:sz w:val="24"/>
                <w:lang w:eastAsia="zh-CN"/>
              </w:rPr>
              <w:t>盈、</w:t>
            </w:r>
            <w:r w:rsidRPr="00F87098">
              <w:rPr>
                <w:rFonts w:ascii="Times New Roman" w:hAnsi="Times New Roman" w:cs="Times New Roman" w:hint="eastAsia"/>
                <w:sz w:val="24"/>
                <w:lang w:eastAsia="zh-CN"/>
              </w:rPr>
              <w:t>有唯投资</w:t>
            </w:r>
            <w:r>
              <w:rPr>
                <w:rFonts w:ascii="Times New Roman" w:hAnsi="Times New Roman" w:cs="Times New Roman" w:hint="eastAsia"/>
                <w:sz w:val="24"/>
                <w:lang w:eastAsia="zh-CN"/>
              </w:rPr>
              <w:t>、</w:t>
            </w:r>
            <w:r w:rsidRPr="00F87098">
              <w:rPr>
                <w:rFonts w:ascii="Times New Roman" w:hAnsi="Times New Roman" w:cs="Times New Roman" w:hint="eastAsia"/>
                <w:sz w:val="24"/>
                <w:lang w:eastAsia="zh-CN"/>
              </w:rPr>
              <w:t>华夏未来资本</w:t>
            </w:r>
            <w:r w:rsidR="00D92BFD">
              <w:rPr>
                <w:rFonts w:ascii="Times New Roman" w:hAnsi="Times New Roman" w:cs="Times New Roman" w:hint="eastAsia"/>
                <w:sz w:val="24"/>
                <w:lang w:eastAsia="zh-CN"/>
              </w:rPr>
              <w:t>、五地投资</w:t>
            </w:r>
            <w:bookmarkStart w:id="0" w:name="_GoBack"/>
            <w:bookmarkEnd w:id="0"/>
            <w:r>
              <w:rPr>
                <w:rFonts w:ascii="Times New Roman" w:hAnsi="Times New Roman" w:cs="Times New Roman" w:hint="eastAsia"/>
                <w:sz w:val="24"/>
                <w:lang w:eastAsia="zh-CN"/>
              </w:rPr>
              <w:t>等。</w:t>
            </w:r>
          </w:p>
        </w:tc>
      </w:tr>
      <w:tr w:rsidR="009F30B6" w:rsidRPr="00126F3F" w14:paraId="5D5B49D6" w14:textId="77777777" w:rsidTr="008858F6">
        <w:trPr>
          <w:trHeight w:val="479"/>
        </w:trPr>
        <w:tc>
          <w:tcPr>
            <w:tcW w:w="2014" w:type="dxa"/>
            <w:vAlign w:val="center"/>
          </w:tcPr>
          <w:p w14:paraId="56082A1B" w14:textId="77777777" w:rsidR="009F30B6" w:rsidRPr="00126F3F" w:rsidRDefault="009F30B6" w:rsidP="0095645D">
            <w:pPr>
              <w:pStyle w:val="TableParagraph"/>
              <w:spacing w:before="86"/>
              <w:jc w:val="center"/>
              <w:rPr>
                <w:rFonts w:ascii="Times New Roman" w:hAnsi="Times New Roman" w:cs="Times New Roman"/>
                <w:sz w:val="24"/>
              </w:rPr>
            </w:pPr>
            <w:proofErr w:type="spellStart"/>
            <w:r w:rsidRPr="00126F3F">
              <w:rPr>
                <w:rFonts w:ascii="Times New Roman" w:hAnsi="Times New Roman" w:cs="Times New Roman"/>
                <w:sz w:val="24"/>
              </w:rPr>
              <w:t>时间</w:t>
            </w:r>
            <w:proofErr w:type="spellEnd"/>
          </w:p>
        </w:tc>
        <w:tc>
          <w:tcPr>
            <w:tcW w:w="6917" w:type="dxa"/>
            <w:vAlign w:val="center"/>
          </w:tcPr>
          <w:p w14:paraId="124432BD" w14:textId="0E355EB9" w:rsidR="009F30B6" w:rsidRPr="00126F3F" w:rsidRDefault="00856414" w:rsidP="001D7586">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202</w:t>
            </w:r>
            <w:r w:rsidR="001C0AAA" w:rsidRPr="00126F3F">
              <w:rPr>
                <w:rFonts w:ascii="Times New Roman" w:hAnsi="Times New Roman" w:cs="Times New Roman"/>
                <w:sz w:val="24"/>
                <w:lang w:eastAsia="zh-CN"/>
              </w:rPr>
              <w:t>5</w:t>
            </w:r>
            <w:r w:rsidRPr="00126F3F">
              <w:rPr>
                <w:rFonts w:ascii="Times New Roman" w:hAnsi="Times New Roman" w:cs="Times New Roman"/>
                <w:sz w:val="24"/>
                <w:lang w:eastAsia="zh-CN"/>
              </w:rPr>
              <w:t>年</w:t>
            </w:r>
            <w:r w:rsidR="001D1169">
              <w:rPr>
                <w:rFonts w:ascii="Times New Roman" w:hAnsi="Times New Roman" w:cs="Times New Roman"/>
                <w:sz w:val="24"/>
                <w:lang w:eastAsia="zh-CN"/>
              </w:rPr>
              <w:t>5</w:t>
            </w:r>
            <w:r w:rsidR="00176116" w:rsidRPr="00126F3F">
              <w:rPr>
                <w:rFonts w:ascii="Times New Roman" w:hAnsi="Times New Roman" w:cs="Times New Roman"/>
                <w:sz w:val="24"/>
                <w:lang w:eastAsia="zh-CN"/>
              </w:rPr>
              <w:t>月</w:t>
            </w:r>
            <w:r w:rsidR="00F87098">
              <w:rPr>
                <w:rFonts w:ascii="Times New Roman" w:hAnsi="Times New Roman" w:cs="Times New Roman"/>
                <w:sz w:val="24"/>
                <w:lang w:eastAsia="zh-CN"/>
              </w:rPr>
              <w:t>2</w:t>
            </w:r>
            <w:r w:rsidR="00D92BFD">
              <w:rPr>
                <w:rFonts w:ascii="Times New Roman" w:hAnsi="Times New Roman" w:cs="Times New Roman"/>
                <w:sz w:val="24"/>
                <w:lang w:eastAsia="zh-CN"/>
              </w:rPr>
              <w:t>2</w:t>
            </w:r>
            <w:r w:rsidR="00014037" w:rsidRPr="00126F3F">
              <w:rPr>
                <w:rFonts w:ascii="Times New Roman" w:hAnsi="Times New Roman" w:cs="Times New Roman"/>
                <w:sz w:val="24"/>
                <w:lang w:eastAsia="zh-CN"/>
              </w:rPr>
              <w:t>日</w:t>
            </w:r>
            <w:r w:rsidR="001D1169">
              <w:rPr>
                <w:rFonts w:ascii="Times New Roman" w:hAnsi="Times New Roman" w:cs="Times New Roman" w:hint="eastAsia"/>
                <w:sz w:val="24"/>
                <w:lang w:eastAsia="zh-CN"/>
              </w:rPr>
              <w:t>-</w:t>
            </w:r>
            <w:r w:rsidR="00F87098">
              <w:rPr>
                <w:rFonts w:ascii="Times New Roman" w:hAnsi="Times New Roman" w:cs="Times New Roman"/>
                <w:sz w:val="24"/>
                <w:lang w:eastAsia="zh-CN"/>
              </w:rPr>
              <w:t>2</w:t>
            </w:r>
            <w:r w:rsidR="00D92BFD">
              <w:rPr>
                <w:rFonts w:ascii="Times New Roman" w:hAnsi="Times New Roman" w:cs="Times New Roman"/>
                <w:sz w:val="24"/>
                <w:lang w:eastAsia="zh-CN"/>
              </w:rPr>
              <w:t>6</w:t>
            </w:r>
            <w:r w:rsidR="001D1169">
              <w:rPr>
                <w:rFonts w:ascii="Times New Roman" w:hAnsi="Times New Roman" w:cs="Times New Roman" w:hint="eastAsia"/>
                <w:sz w:val="24"/>
                <w:lang w:eastAsia="zh-CN"/>
              </w:rPr>
              <w:t>日</w:t>
            </w:r>
          </w:p>
        </w:tc>
      </w:tr>
      <w:tr w:rsidR="009F30B6" w:rsidRPr="00126F3F" w14:paraId="22A8F9D6" w14:textId="77777777" w:rsidTr="008858F6">
        <w:trPr>
          <w:trHeight w:val="479"/>
        </w:trPr>
        <w:tc>
          <w:tcPr>
            <w:tcW w:w="2014" w:type="dxa"/>
            <w:vAlign w:val="center"/>
          </w:tcPr>
          <w:p w14:paraId="122C7408" w14:textId="77777777" w:rsidR="009F30B6" w:rsidRPr="00126F3F" w:rsidRDefault="009F30B6" w:rsidP="0095645D">
            <w:pPr>
              <w:pStyle w:val="TableParagraph"/>
              <w:spacing w:before="86"/>
              <w:jc w:val="center"/>
              <w:rPr>
                <w:rFonts w:ascii="Times New Roman" w:hAnsi="Times New Roman" w:cs="Times New Roman"/>
                <w:sz w:val="24"/>
              </w:rPr>
            </w:pPr>
            <w:proofErr w:type="spellStart"/>
            <w:r w:rsidRPr="00126F3F">
              <w:rPr>
                <w:rFonts w:ascii="Times New Roman" w:hAnsi="Times New Roman" w:cs="Times New Roman"/>
                <w:sz w:val="24"/>
              </w:rPr>
              <w:t>地点</w:t>
            </w:r>
            <w:proofErr w:type="spellEnd"/>
          </w:p>
        </w:tc>
        <w:tc>
          <w:tcPr>
            <w:tcW w:w="6917" w:type="dxa"/>
            <w:vAlign w:val="center"/>
          </w:tcPr>
          <w:p w14:paraId="4E6C0FDA" w14:textId="063801B3" w:rsidR="008858F6" w:rsidRPr="00126F3F" w:rsidRDefault="00197AE4" w:rsidP="0048246B">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线上会议</w:t>
            </w:r>
          </w:p>
        </w:tc>
      </w:tr>
      <w:tr w:rsidR="009F30B6" w:rsidRPr="00126F3F" w14:paraId="6A7994D4" w14:textId="77777777" w:rsidTr="008858F6">
        <w:trPr>
          <w:trHeight w:val="894"/>
        </w:trPr>
        <w:tc>
          <w:tcPr>
            <w:tcW w:w="2014" w:type="dxa"/>
            <w:vAlign w:val="center"/>
          </w:tcPr>
          <w:p w14:paraId="47853FD6" w14:textId="77777777" w:rsidR="009F30B6" w:rsidRPr="00126F3F" w:rsidRDefault="009F30B6" w:rsidP="0095645D">
            <w:pPr>
              <w:pStyle w:val="TableParagraph"/>
              <w:spacing w:before="79"/>
              <w:jc w:val="center"/>
              <w:rPr>
                <w:rFonts w:ascii="Times New Roman" w:hAnsi="Times New Roman" w:cs="Times New Roman"/>
                <w:sz w:val="24"/>
                <w:lang w:eastAsia="zh-CN"/>
              </w:rPr>
            </w:pPr>
            <w:r w:rsidRPr="00126F3F">
              <w:rPr>
                <w:rFonts w:ascii="Times New Roman" w:hAnsi="Times New Roman" w:cs="Times New Roman"/>
                <w:sz w:val="24"/>
                <w:lang w:eastAsia="zh-CN"/>
              </w:rPr>
              <w:t>上市公司接待</w:t>
            </w:r>
          </w:p>
          <w:p w14:paraId="5DEEDE51" w14:textId="77777777" w:rsidR="009F30B6" w:rsidRPr="00126F3F" w:rsidRDefault="009F30B6" w:rsidP="0095645D">
            <w:pPr>
              <w:pStyle w:val="TableParagraph"/>
              <w:spacing w:before="160"/>
              <w:jc w:val="center"/>
              <w:rPr>
                <w:rFonts w:ascii="Times New Roman" w:hAnsi="Times New Roman" w:cs="Times New Roman"/>
                <w:sz w:val="24"/>
                <w:lang w:eastAsia="zh-CN"/>
              </w:rPr>
            </w:pPr>
            <w:r w:rsidRPr="00126F3F">
              <w:rPr>
                <w:rFonts w:ascii="Times New Roman" w:hAnsi="Times New Roman" w:cs="Times New Roman"/>
                <w:sz w:val="24"/>
                <w:lang w:eastAsia="zh-CN"/>
              </w:rPr>
              <w:t>人员姓名</w:t>
            </w:r>
          </w:p>
        </w:tc>
        <w:tc>
          <w:tcPr>
            <w:tcW w:w="6917" w:type="dxa"/>
            <w:vAlign w:val="center"/>
          </w:tcPr>
          <w:p w14:paraId="32A47718" w14:textId="5C951FD9" w:rsidR="00411B07" w:rsidRPr="00126F3F" w:rsidRDefault="00645CFF" w:rsidP="00CF4B0A">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董事、</w:t>
            </w:r>
            <w:r w:rsidR="009F30B6" w:rsidRPr="00126F3F">
              <w:rPr>
                <w:rFonts w:ascii="Times New Roman" w:hAnsi="Times New Roman" w:cs="Times New Roman"/>
                <w:sz w:val="24"/>
                <w:lang w:eastAsia="zh-CN"/>
              </w:rPr>
              <w:t>董事会秘书：陈晨</w:t>
            </w:r>
            <w:r w:rsidR="00147B55" w:rsidRPr="00126F3F">
              <w:rPr>
                <w:rFonts w:ascii="Times New Roman" w:hAnsi="Times New Roman" w:cs="Times New Roman"/>
                <w:sz w:val="24"/>
                <w:lang w:eastAsia="zh-CN"/>
              </w:rPr>
              <w:t>女士</w:t>
            </w:r>
          </w:p>
        </w:tc>
      </w:tr>
      <w:tr w:rsidR="009F30B6" w:rsidRPr="00126F3F" w14:paraId="67647894" w14:textId="77777777" w:rsidTr="00126F3F">
        <w:trPr>
          <w:trHeight w:val="558"/>
        </w:trPr>
        <w:tc>
          <w:tcPr>
            <w:tcW w:w="2014" w:type="dxa"/>
            <w:vAlign w:val="center"/>
          </w:tcPr>
          <w:p w14:paraId="554F834C" w14:textId="77777777" w:rsidR="009F30B6" w:rsidRPr="00126F3F" w:rsidRDefault="009F30B6" w:rsidP="0095645D">
            <w:pPr>
              <w:pStyle w:val="TableParagraph"/>
              <w:ind w:left="0"/>
              <w:jc w:val="center"/>
              <w:rPr>
                <w:rFonts w:ascii="Times New Roman" w:hAnsi="Times New Roman" w:cs="Times New Roman"/>
                <w:sz w:val="38"/>
                <w:lang w:eastAsia="zh-CN"/>
              </w:rPr>
            </w:pPr>
          </w:p>
          <w:p w14:paraId="666CE53B" w14:textId="77777777" w:rsidR="009F30B6" w:rsidRPr="00126F3F" w:rsidRDefault="009F30B6" w:rsidP="0095645D">
            <w:pPr>
              <w:pStyle w:val="TableParagraph"/>
              <w:spacing w:before="338" w:line="364" w:lineRule="auto"/>
              <w:ind w:right="98"/>
              <w:jc w:val="center"/>
              <w:rPr>
                <w:rFonts w:ascii="Times New Roman" w:hAnsi="Times New Roman" w:cs="Times New Roman"/>
                <w:sz w:val="24"/>
                <w:lang w:eastAsia="zh-CN"/>
              </w:rPr>
            </w:pPr>
            <w:r w:rsidRPr="00126F3F">
              <w:rPr>
                <w:rFonts w:ascii="Times New Roman" w:hAnsi="Times New Roman" w:cs="Times New Roman"/>
                <w:sz w:val="24"/>
                <w:lang w:eastAsia="zh-CN"/>
              </w:rPr>
              <w:t>投资者关系活动主要内容介绍</w:t>
            </w:r>
          </w:p>
        </w:tc>
        <w:tc>
          <w:tcPr>
            <w:tcW w:w="6917" w:type="dxa"/>
          </w:tcPr>
          <w:p w14:paraId="7AA2F47A" w14:textId="77777777" w:rsidR="00A22CB1" w:rsidRPr="00126F3F" w:rsidRDefault="00A22CB1" w:rsidP="00041044">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第一部分：告知保密义务</w:t>
            </w:r>
          </w:p>
          <w:p w14:paraId="5889E9AD" w14:textId="77777777" w:rsidR="00A22CB1" w:rsidRPr="00126F3F" w:rsidRDefault="00A22CB1" w:rsidP="00041044">
            <w:pPr>
              <w:pStyle w:val="TableParagraph"/>
              <w:ind w:left="108"/>
              <w:jc w:val="both"/>
              <w:rPr>
                <w:rFonts w:ascii="Times New Roman" w:hAnsi="Times New Roman" w:cs="Times New Roman"/>
                <w:sz w:val="24"/>
                <w:lang w:eastAsia="zh-CN"/>
              </w:rPr>
            </w:pPr>
          </w:p>
          <w:p w14:paraId="51614764" w14:textId="609B54C3" w:rsidR="0039172E" w:rsidRPr="000E3A42" w:rsidRDefault="00A22CB1" w:rsidP="000E3A42">
            <w:pPr>
              <w:pStyle w:val="TableParagraph"/>
              <w:ind w:left="108"/>
              <w:jc w:val="both"/>
              <w:rPr>
                <w:rFonts w:ascii="Times New Roman" w:hAnsi="Times New Roman" w:cs="Times New Roman"/>
                <w:b/>
                <w:sz w:val="24"/>
                <w:lang w:eastAsia="zh-CN"/>
              </w:rPr>
            </w:pPr>
            <w:r w:rsidRPr="00126F3F">
              <w:rPr>
                <w:rFonts w:ascii="Times New Roman" w:hAnsi="Times New Roman" w:cs="Times New Roman"/>
                <w:b/>
                <w:sz w:val="24"/>
                <w:lang w:eastAsia="zh-CN"/>
              </w:rPr>
              <w:t>第二部分：问答环节</w:t>
            </w:r>
          </w:p>
          <w:p w14:paraId="51A54887" w14:textId="6EB63EFD" w:rsidR="00856414" w:rsidRPr="00126F3F" w:rsidRDefault="000E3A42" w:rsidP="0039172E">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t>1</w:t>
            </w:r>
            <w:r w:rsidR="00856414" w:rsidRPr="00126F3F">
              <w:rPr>
                <w:rFonts w:ascii="Times New Roman" w:hAnsi="Times New Roman" w:cs="Times New Roman"/>
                <w:b/>
                <w:sz w:val="24"/>
                <w:lang w:eastAsia="zh-CN"/>
              </w:rPr>
              <w:t>、问：公司</w:t>
            </w:r>
            <w:r w:rsidR="00856414" w:rsidRPr="00126F3F">
              <w:rPr>
                <w:rFonts w:ascii="Times New Roman" w:hAnsi="Times New Roman" w:cs="Times New Roman"/>
                <w:b/>
                <w:sz w:val="24"/>
                <w:lang w:eastAsia="zh-CN"/>
              </w:rPr>
              <w:t>2024</w:t>
            </w:r>
            <w:r w:rsidR="00856414" w:rsidRPr="00126F3F">
              <w:rPr>
                <w:rFonts w:ascii="Times New Roman" w:hAnsi="Times New Roman" w:cs="Times New Roman"/>
                <w:b/>
                <w:sz w:val="24"/>
                <w:lang w:eastAsia="zh-CN"/>
              </w:rPr>
              <w:t>年</w:t>
            </w:r>
            <w:r w:rsidR="00901E01">
              <w:rPr>
                <w:rFonts w:ascii="Times New Roman" w:hAnsi="Times New Roman" w:cs="Times New Roman" w:hint="eastAsia"/>
                <w:b/>
                <w:sz w:val="24"/>
                <w:lang w:eastAsia="zh-CN"/>
              </w:rPr>
              <w:t>和</w:t>
            </w:r>
            <w:r w:rsidR="00901E01">
              <w:rPr>
                <w:rFonts w:ascii="Times New Roman" w:hAnsi="Times New Roman" w:cs="Times New Roman" w:hint="eastAsia"/>
                <w:b/>
                <w:sz w:val="24"/>
                <w:lang w:eastAsia="zh-CN"/>
              </w:rPr>
              <w:t>2</w:t>
            </w:r>
            <w:r w:rsidR="00901E01">
              <w:rPr>
                <w:rFonts w:ascii="Times New Roman" w:hAnsi="Times New Roman" w:cs="Times New Roman"/>
                <w:b/>
                <w:sz w:val="24"/>
                <w:lang w:eastAsia="zh-CN"/>
              </w:rPr>
              <w:t>025</w:t>
            </w:r>
            <w:r w:rsidR="00901E01">
              <w:rPr>
                <w:rFonts w:ascii="Times New Roman" w:hAnsi="Times New Roman" w:cs="Times New Roman" w:hint="eastAsia"/>
                <w:b/>
                <w:sz w:val="24"/>
                <w:lang w:eastAsia="zh-CN"/>
              </w:rPr>
              <w:t>年一季度</w:t>
            </w:r>
            <w:r w:rsidR="00856414" w:rsidRPr="00126F3F">
              <w:rPr>
                <w:rFonts w:ascii="Times New Roman" w:hAnsi="Times New Roman" w:cs="Times New Roman"/>
                <w:b/>
                <w:sz w:val="24"/>
                <w:lang w:eastAsia="zh-CN"/>
              </w:rPr>
              <w:t>的经营业绩情况？</w:t>
            </w:r>
          </w:p>
          <w:p w14:paraId="3E44E73B" w14:textId="4018BC7D" w:rsidR="00126F3F" w:rsidRPr="00126F3F" w:rsidRDefault="00856414" w:rsidP="00C84D97">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26F3F" w:rsidRPr="00126F3F">
              <w:rPr>
                <w:rFonts w:ascii="Times New Roman" w:hAnsi="Times New Roman" w:cs="Times New Roman"/>
                <w:bCs/>
                <w:sz w:val="24"/>
                <w:szCs w:val="24"/>
                <w:lang w:eastAsia="zh-CN"/>
              </w:rPr>
              <w:t>2024</w:t>
            </w:r>
            <w:r w:rsidR="00126F3F" w:rsidRPr="00126F3F">
              <w:rPr>
                <w:rFonts w:ascii="Times New Roman" w:hAnsi="Times New Roman" w:cs="Times New Roman"/>
                <w:bCs/>
                <w:sz w:val="24"/>
                <w:szCs w:val="24"/>
                <w:lang w:eastAsia="zh-CN"/>
              </w:rPr>
              <w:t>年，公司实现营业总收入</w:t>
            </w:r>
            <w:r w:rsidR="00126F3F" w:rsidRPr="00126F3F">
              <w:rPr>
                <w:rFonts w:ascii="Times New Roman" w:hAnsi="Times New Roman" w:cs="Times New Roman"/>
                <w:bCs/>
                <w:sz w:val="24"/>
                <w:szCs w:val="24"/>
                <w:lang w:eastAsia="zh-CN"/>
              </w:rPr>
              <w:t>41,089.66</w:t>
            </w:r>
            <w:r w:rsidR="00126F3F" w:rsidRPr="00126F3F">
              <w:rPr>
                <w:rFonts w:ascii="Times New Roman" w:hAnsi="Times New Roman" w:cs="Times New Roman"/>
                <w:bCs/>
                <w:sz w:val="24"/>
                <w:szCs w:val="24"/>
                <w:lang w:eastAsia="zh-CN"/>
              </w:rPr>
              <w:t>万元，同比增长</w:t>
            </w:r>
            <w:r w:rsidR="00126F3F" w:rsidRPr="00126F3F">
              <w:rPr>
                <w:rFonts w:ascii="Times New Roman" w:hAnsi="Times New Roman" w:cs="Times New Roman"/>
                <w:bCs/>
                <w:sz w:val="24"/>
                <w:szCs w:val="24"/>
                <w:lang w:eastAsia="zh-CN"/>
              </w:rPr>
              <w:t>11.09%</w:t>
            </w:r>
            <w:r w:rsidR="00126F3F" w:rsidRPr="00126F3F">
              <w:rPr>
                <w:rFonts w:ascii="Times New Roman" w:hAnsi="Times New Roman" w:cs="Times New Roman"/>
                <w:bCs/>
                <w:sz w:val="24"/>
                <w:szCs w:val="24"/>
                <w:lang w:eastAsia="zh-CN"/>
              </w:rPr>
              <w:t>；实现归属于母公司所有者的净利润</w:t>
            </w:r>
            <w:r w:rsidR="00126F3F" w:rsidRPr="00126F3F">
              <w:rPr>
                <w:rFonts w:ascii="Times New Roman" w:hAnsi="Times New Roman" w:cs="Times New Roman"/>
                <w:bCs/>
                <w:sz w:val="24"/>
                <w:szCs w:val="24"/>
                <w:lang w:eastAsia="zh-CN"/>
              </w:rPr>
              <w:t>5,779.43</w:t>
            </w:r>
            <w:r w:rsidR="00126F3F" w:rsidRPr="00126F3F">
              <w:rPr>
                <w:rFonts w:ascii="Times New Roman" w:hAnsi="Times New Roman" w:cs="Times New Roman"/>
                <w:bCs/>
                <w:sz w:val="24"/>
                <w:szCs w:val="24"/>
                <w:lang w:eastAsia="zh-CN"/>
              </w:rPr>
              <w:t>万元，同比增长</w:t>
            </w:r>
            <w:r w:rsidR="00126F3F" w:rsidRPr="00126F3F">
              <w:rPr>
                <w:rFonts w:ascii="Times New Roman" w:hAnsi="Times New Roman" w:cs="Times New Roman"/>
                <w:bCs/>
                <w:sz w:val="24"/>
                <w:szCs w:val="24"/>
                <w:lang w:eastAsia="zh-CN"/>
              </w:rPr>
              <w:t>23.66%</w:t>
            </w:r>
            <w:r w:rsidR="00126F3F" w:rsidRPr="00126F3F">
              <w:rPr>
                <w:rFonts w:ascii="Times New Roman" w:hAnsi="Times New Roman" w:cs="Times New Roman"/>
                <w:bCs/>
                <w:sz w:val="24"/>
                <w:szCs w:val="24"/>
                <w:lang w:eastAsia="zh-CN"/>
              </w:rPr>
              <w:t>；实现归属于母公司所有者的扣除非经常性损益的净利润</w:t>
            </w:r>
            <w:r w:rsidR="00126F3F" w:rsidRPr="00126F3F">
              <w:rPr>
                <w:rFonts w:ascii="Times New Roman" w:hAnsi="Times New Roman" w:cs="Times New Roman"/>
                <w:bCs/>
                <w:sz w:val="24"/>
                <w:szCs w:val="24"/>
                <w:lang w:eastAsia="zh-CN"/>
              </w:rPr>
              <w:t>3,343.62</w:t>
            </w:r>
            <w:r w:rsidR="00126F3F" w:rsidRPr="00126F3F">
              <w:rPr>
                <w:rFonts w:ascii="Times New Roman" w:hAnsi="Times New Roman" w:cs="Times New Roman"/>
                <w:bCs/>
                <w:sz w:val="24"/>
                <w:szCs w:val="24"/>
                <w:lang w:eastAsia="zh-CN"/>
              </w:rPr>
              <w:t>万元，同比增长</w:t>
            </w:r>
            <w:r w:rsidR="00126F3F" w:rsidRPr="00126F3F">
              <w:rPr>
                <w:rFonts w:ascii="Times New Roman" w:hAnsi="Times New Roman" w:cs="Times New Roman"/>
                <w:bCs/>
                <w:sz w:val="24"/>
                <w:szCs w:val="24"/>
                <w:lang w:eastAsia="zh-CN"/>
              </w:rPr>
              <w:t>66.31%</w:t>
            </w:r>
            <w:r w:rsidR="00126F3F" w:rsidRPr="00126F3F">
              <w:rPr>
                <w:rFonts w:ascii="Times New Roman" w:hAnsi="Times New Roman" w:cs="Times New Roman"/>
                <w:bCs/>
                <w:sz w:val="24"/>
                <w:szCs w:val="24"/>
                <w:lang w:eastAsia="zh-CN"/>
              </w:rPr>
              <w:t>；扣除非经常性损益后的基本每股收益</w:t>
            </w:r>
            <w:r w:rsidR="00126F3F" w:rsidRPr="00126F3F">
              <w:rPr>
                <w:rFonts w:ascii="Times New Roman" w:hAnsi="Times New Roman" w:cs="Times New Roman"/>
                <w:bCs/>
                <w:sz w:val="24"/>
                <w:szCs w:val="24"/>
                <w:lang w:eastAsia="zh-CN"/>
              </w:rPr>
              <w:t>0.08</w:t>
            </w:r>
            <w:r w:rsidR="00126F3F" w:rsidRPr="00126F3F">
              <w:rPr>
                <w:rFonts w:ascii="Times New Roman" w:hAnsi="Times New Roman" w:cs="Times New Roman"/>
                <w:bCs/>
                <w:sz w:val="24"/>
                <w:szCs w:val="24"/>
                <w:lang w:eastAsia="zh-CN"/>
              </w:rPr>
              <w:t>元，同比增长</w:t>
            </w:r>
            <w:r w:rsidR="00126F3F" w:rsidRPr="00126F3F">
              <w:rPr>
                <w:rFonts w:ascii="Times New Roman" w:hAnsi="Times New Roman" w:cs="Times New Roman"/>
                <w:bCs/>
                <w:sz w:val="24"/>
                <w:szCs w:val="24"/>
                <w:lang w:eastAsia="zh-CN"/>
              </w:rPr>
              <w:t>60.00%</w:t>
            </w:r>
            <w:r w:rsidR="00126F3F" w:rsidRPr="00126F3F">
              <w:rPr>
                <w:rFonts w:ascii="Times New Roman" w:hAnsi="Times New Roman" w:cs="Times New Roman"/>
                <w:bCs/>
                <w:sz w:val="24"/>
                <w:szCs w:val="24"/>
                <w:lang w:eastAsia="zh-CN"/>
              </w:rPr>
              <w:t>；上述指标增长的主要原因是</w:t>
            </w:r>
            <w:r w:rsidR="00126F3F" w:rsidRPr="00126F3F">
              <w:rPr>
                <w:rFonts w:ascii="Times New Roman" w:hAnsi="Times New Roman" w:cs="Times New Roman"/>
                <w:bCs/>
                <w:sz w:val="24"/>
                <w:szCs w:val="24"/>
                <w:lang w:eastAsia="zh-CN"/>
              </w:rPr>
              <w:t>2024</w:t>
            </w:r>
            <w:r w:rsidR="00126F3F" w:rsidRPr="00126F3F">
              <w:rPr>
                <w:rFonts w:ascii="Times New Roman" w:hAnsi="Times New Roman" w:cs="Times New Roman"/>
                <w:bCs/>
                <w:sz w:val="24"/>
                <w:szCs w:val="24"/>
                <w:lang w:eastAsia="zh-CN"/>
              </w:rPr>
              <w:t>年公司持续开发新产品、拓展新市场，</w:t>
            </w:r>
            <w:r w:rsidR="00126F3F" w:rsidRPr="00126F3F">
              <w:rPr>
                <w:rFonts w:ascii="Times New Roman" w:hAnsi="Times New Roman" w:cs="Times New Roman"/>
                <w:bCs/>
                <w:sz w:val="24"/>
                <w:szCs w:val="24"/>
                <w:lang w:eastAsia="zh-CN"/>
              </w:rPr>
              <w:t>2024</w:t>
            </w:r>
            <w:r w:rsidR="00126F3F" w:rsidRPr="00126F3F">
              <w:rPr>
                <w:rFonts w:ascii="Times New Roman" w:hAnsi="Times New Roman" w:cs="Times New Roman"/>
                <w:bCs/>
                <w:sz w:val="24"/>
                <w:szCs w:val="24"/>
                <w:lang w:eastAsia="zh-CN"/>
              </w:rPr>
              <w:t>年，公司产品结构</w:t>
            </w:r>
            <w:r w:rsidR="00126F3F" w:rsidRPr="00126F3F">
              <w:rPr>
                <w:rFonts w:ascii="Times New Roman" w:hAnsi="Times New Roman" w:cs="Times New Roman"/>
                <w:sz w:val="24"/>
                <w:lang w:eastAsia="zh-CN"/>
              </w:rPr>
              <w:t>的变化带动了主营业务毛利率的提升，以及</w:t>
            </w:r>
            <w:r w:rsidR="00126F3F" w:rsidRPr="00126F3F">
              <w:rPr>
                <w:rFonts w:ascii="Times New Roman" w:hAnsi="Times New Roman" w:cs="Times New Roman"/>
                <w:sz w:val="24"/>
                <w:lang w:eastAsia="zh-CN"/>
              </w:rPr>
              <w:t>2024</w:t>
            </w:r>
            <w:r w:rsidR="00126F3F" w:rsidRPr="00126F3F">
              <w:rPr>
                <w:rFonts w:ascii="Times New Roman" w:hAnsi="Times New Roman" w:cs="Times New Roman"/>
                <w:sz w:val="24"/>
                <w:lang w:eastAsia="zh-CN"/>
              </w:rPr>
              <w:t>年股份支付费用同比减少及财务费用中利息收入同比增加影响。</w:t>
            </w:r>
          </w:p>
          <w:p w14:paraId="2FFAD15D" w14:textId="77777777" w:rsidR="00901E01"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年，公司经营活动产生的现金流量净额</w:t>
            </w:r>
            <w:r w:rsidRPr="00126F3F">
              <w:rPr>
                <w:rFonts w:ascii="Times New Roman" w:hAnsi="Times New Roman" w:cs="Times New Roman"/>
                <w:sz w:val="24"/>
                <w:lang w:eastAsia="zh-CN"/>
              </w:rPr>
              <w:t>11,358.12</w:t>
            </w:r>
            <w:r w:rsidRPr="00126F3F">
              <w:rPr>
                <w:rFonts w:ascii="Times New Roman" w:hAnsi="Times New Roman" w:cs="Times New Roman"/>
                <w:sz w:val="24"/>
                <w:lang w:eastAsia="zh-CN"/>
              </w:rPr>
              <w:t>万元，较上年同期增长</w:t>
            </w:r>
            <w:r w:rsidRPr="00126F3F">
              <w:rPr>
                <w:rFonts w:ascii="Times New Roman" w:hAnsi="Times New Roman" w:cs="Times New Roman"/>
                <w:sz w:val="24"/>
                <w:lang w:eastAsia="zh-CN"/>
              </w:rPr>
              <w:t>240.47%</w:t>
            </w:r>
            <w:r w:rsidRPr="00126F3F">
              <w:rPr>
                <w:rFonts w:ascii="Times New Roman" w:hAnsi="Times New Roman" w:cs="Times New Roman"/>
                <w:sz w:val="24"/>
                <w:lang w:eastAsia="zh-CN"/>
              </w:rPr>
              <w:t>，主要原因是（</w:t>
            </w:r>
            <w:r w:rsidRPr="00126F3F">
              <w:rPr>
                <w:rFonts w:ascii="Times New Roman" w:hAnsi="Times New Roman" w:cs="Times New Roman"/>
                <w:sz w:val="24"/>
                <w:lang w:eastAsia="zh-CN"/>
              </w:rPr>
              <w:t>1</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年，因采购</w:t>
            </w:r>
            <w:proofErr w:type="gramStart"/>
            <w:r w:rsidRPr="00126F3F">
              <w:rPr>
                <w:rFonts w:ascii="Times New Roman" w:hAnsi="Times New Roman" w:cs="Times New Roman"/>
                <w:sz w:val="24"/>
                <w:lang w:eastAsia="zh-CN"/>
              </w:rPr>
              <w:t>账期调整</w:t>
            </w:r>
            <w:proofErr w:type="gramEnd"/>
            <w:r w:rsidRPr="00126F3F">
              <w:rPr>
                <w:rFonts w:ascii="Times New Roman" w:hAnsi="Times New Roman" w:cs="Times New Roman"/>
                <w:sz w:val="24"/>
                <w:lang w:eastAsia="zh-CN"/>
              </w:rPr>
              <w:t>导致购买商品、接受劳务支付的现金同比大幅下降；（</w:t>
            </w:r>
            <w:r w:rsidRPr="00126F3F">
              <w:rPr>
                <w:rFonts w:ascii="Times New Roman" w:hAnsi="Times New Roman" w:cs="Times New Roman"/>
                <w:sz w:val="24"/>
                <w:lang w:eastAsia="zh-CN"/>
              </w:rPr>
              <w:t>2</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年，销售商品收到的现金同比有所增加；（</w:t>
            </w:r>
            <w:r w:rsidRPr="00126F3F">
              <w:rPr>
                <w:rFonts w:ascii="Times New Roman" w:hAnsi="Times New Roman" w:cs="Times New Roman"/>
                <w:sz w:val="24"/>
                <w:lang w:eastAsia="zh-CN"/>
              </w:rPr>
              <w:t>3</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2024</w:t>
            </w:r>
            <w:r w:rsidRPr="00126F3F">
              <w:rPr>
                <w:rFonts w:ascii="Times New Roman" w:hAnsi="Times New Roman" w:cs="Times New Roman"/>
                <w:sz w:val="24"/>
                <w:lang w:eastAsia="zh-CN"/>
              </w:rPr>
              <w:t>年，支付各项税费</w:t>
            </w:r>
            <w:r w:rsidRPr="00126F3F">
              <w:rPr>
                <w:rFonts w:ascii="Times New Roman" w:hAnsi="Times New Roman" w:cs="Times New Roman"/>
                <w:sz w:val="24"/>
                <w:lang w:eastAsia="zh-CN"/>
              </w:rPr>
              <w:lastRenderedPageBreak/>
              <w:t>形成的经营活动现金流出同比有所下降。</w:t>
            </w:r>
          </w:p>
          <w:p w14:paraId="2EE7A0B5" w14:textId="0B516131" w:rsidR="00856414" w:rsidRPr="00126F3F" w:rsidRDefault="00901E01" w:rsidP="00126F3F">
            <w:pPr>
              <w:pStyle w:val="TableParagraph"/>
              <w:ind w:left="108" w:firstLineChars="200" w:firstLine="480"/>
              <w:jc w:val="both"/>
              <w:rPr>
                <w:rFonts w:ascii="Times New Roman" w:hAnsi="Times New Roman" w:cs="Times New Roman"/>
                <w:sz w:val="24"/>
                <w:lang w:eastAsia="zh-CN"/>
              </w:rPr>
            </w:pPr>
            <w:r w:rsidRPr="00901E01">
              <w:rPr>
                <w:rFonts w:ascii="Times New Roman" w:hAnsi="Times New Roman" w:cs="Times New Roman"/>
                <w:sz w:val="24"/>
                <w:lang w:eastAsia="zh-CN"/>
              </w:rPr>
              <w:t>2025</w:t>
            </w:r>
            <w:r w:rsidRPr="00901E01">
              <w:rPr>
                <w:rFonts w:ascii="Times New Roman" w:hAnsi="Times New Roman" w:cs="Times New Roman"/>
                <w:sz w:val="24"/>
                <w:lang w:eastAsia="zh-CN"/>
              </w:rPr>
              <w:t>年一季度延续向好态势，实现营业总收入</w:t>
            </w:r>
            <w:r w:rsidRPr="00862469">
              <w:rPr>
                <w:rFonts w:ascii="Times New Roman" w:hAnsi="Times New Roman"/>
                <w:lang w:eastAsia="zh-CN"/>
              </w:rPr>
              <w:t>12</w:t>
            </w:r>
            <w:r>
              <w:rPr>
                <w:rFonts w:ascii="Times New Roman" w:hAnsi="Times New Roman" w:hint="eastAsia"/>
                <w:lang w:eastAsia="zh-CN"/>
              </w:rPr>
              <w:t>,</w:t>
            </w:r>
            <w:r w:rsidRPr="00862469">
              <w:rPr>
                <w:rFonts w:ascii="Times New Roman" w:hAnsi="Times New Roman"/>
                <w:lang w:eastAsia="zh-CN"/>
              </w:rPr>
              <w:t>508</w:t>
            </w:r>
            <w:r>
              <w:rPr>
                <w:rFonts w:ascii="Times New Roman" w:hAnsi="Times New Roman"/>
                <w:lang w:eastAsia="zh-CN"/>
              </w:rPr>
              <w:t>.</w:t>
            </w:r>
            <w:r w:rsidRPr="00862469">
              <w:rPr>
                <w:rFonts w:ascii="Times New Roman" w:hAnsi="Times New Roman"/>
                <w:lang w:eastAsia="zh-CN"/>
              </w:rPr>
              <w:t>4</w:t>
            </w:r>
            <w:r>
              <w:rPr>
                <w:rFonts w:ascii="Times New Roman" w:hAnsi="Times New Roman"/>
                <w:lang w:eastAsia="zh-CN"/>
              </w:rPr>
              <w:t>9</w:t>
            </w:r>
            <w:r>
              <w:rPr>
                <w:rFonts w:ascii="Times New Roman" w:hAnsi="Times New Roman" w:hint="eastAsia"/>
                <w:lang w:eastAsia="zh-CN"/>
              </w:rPr>
              <w:t>万</w:t>
            </w:r>
            <w:r w:rsidRPr="00901E01">
              <w:rPr>
                <w:rFonts w:ascii="Times New Roman" w:hAnsi="Times New Roman" w:cs="Times New Roman"/>
                <w:sz w:val="24"/>
                <w:lang w:eastAsia="zh-CN"/>
              </w:rPr>
              <w:t>元，同比增长</w:t>
            </w:r>
            <w:r w:rsidRPr="00901E01">
              <w:rPr>
                <w:rFonts w:ascii="Times New Roman" w:hAnsi="Times New Roman" w:cs="Times New Roman"/>
                <w:sz w:val="24"/>
                <w:lang w:eastAsia="zh-CN"/>
              </w:rPr>
              <w:t>53</w:t>
            </w:r>
            <w:r>
              <w:rPr>
                <w:rFonts w:ascii="Times New Roman" w:hAnsi="Times New Roman" w:cs="Times New Roman"/>
                <w:sz w:val="24"/>
                <w:lang w:eastAsia="zh-CN"/>
              </w:rPr>
              <w:t>.27</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；实现归属于母公司所有者的净利润</w:t>
            </w:r>
            <w:r>
              <w:rPr>
                <w:rFonts w:ascii="Times New Roman" w:hAnsi="Times New Roman" w:cs="Times New Roman"/>
                <w:sz w:val="24"/>
                <w:lang w:eastAsia="zh-CN"/>
              </w:rPr>
              <w:t>2</w:t>
            </w:r>
            <w:r>
              <w:rPr>
                <w:rFonts w:ascii="Times New Roman" w:hAnsi="Times New Roman" w:cs="Times New Roman" w:hint="eastAsia"/>
                <w:sz w:val="24"/>
                <w:lang w:eastAsia="zh-CN"/>
              </w:rPr>
              <w:t>,</w:t>
            </w:r>
            <w:r>
              <w:rPr>
                <w:rFonts w:ascii="Times New Roman" w:hAnsi="Times New Roman" w:cs="Times New Roman"/>
                <w:sz w:val="24"/>
                <w:lang w:eastAsia="zh-CN"/>
              </w:rPr>
              <w:t>265.94</w:t>
            </w:r>
            <w:r w:rsidRPr="00901E01">
              <w:rPr>
                <w:rFonts w:ascii="Times New Roman" w:hAnsi="Times New Roman" w:cs="Times New Roman"/>
                <w:sz w:val="24"/>
                <w:lang w:eastAsia="zh-CN"/>
              </w:rPr>
              <w:t>万元，同比增长</w:t>
            </w:r>
            <w:r>
              <w:rPr>
                <w:rFonts w:ascii="Times New Roman" w:hAnsi="Times New Roman" w:cs="Times New Roman"/>
                <w:sz w:val="24"/>
                <w:lang w:eastAsia="zh-CN"/>
              </w:rPr>
              <w:t>55.48</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；实现归属于母公司所有者的扣除非经常性损益的净利润</w:t>
            </w:r>
            <w:r w:rsidRPr="00901E01">
              <w:rPr>
                <w:rFonts w:ascii="Times New Roman" w:hAnsi="Times New Roman" w:cs="Times New Roman"/>
                <w:sz w:val="24"/>
                <w:lang w:eastAsia="zh-CN"/>
              </w:rPr>
              <w:t>1</w:t>
            </w:r>
            <w:r>
              <w:rPr>
                <w:rFonts w:ascii="Times New Roman" w:hAnsi="Times New Roman" w:cs="Times New Roman"/>
                <w:sz w:val="24"/>
                <w:lang w:eastAsia="zh-CN"/>
              </w:rPr>
              <w:t>,</w:t>
            </w:r>
            <w:r w:rsidRPr="00901E01">
              <w:rPr>
                <w:rFonts w:ascii="Times New Roman" w:hAnsi="Times New Roman" w:cs="Times New Roman"/>
                <w:sz w:val="24"/>
                <w:lang w:eastAsia="zh-CN"/>
              </w:rPr>
              <w:t>8</w:t>
            </w:r>
            <w:r>
              <w:rPr>
                <w:rFonts w:ascii="Times New Roman" w:hAnsi="Times New Roman" w:cs="Times New Roman"/>
                <w:sz w:val="24"/>
                <w:lang w:eastAsia="zh-CN"/>
              </w:rPr>
              <w:t>01.14</w:t>
            </w:r>
            <w:r w:rsidRPr="00901E01">
              <w:rPr>
                <w:rFonts w:ascii="Times New Roman" w:hAnsi="Times New Roman" w:cs="Times New Roman"/>
                <w:sz w:val="24"/>
                <w:lang w:eastAsia="zh-CN"/>
              </w:rPr>
              <w:t>万元，同比增长</w:t>
            </w:r>
            <w:r w:rsidRPr="00901E01">
              <w:rPr>
                <w:rFonts w:ascii="Times New Roman" w:hAnsi="Times New Roman" w:cs="Times New Roman"/>
                <w:sz w:val="24"/>
                <w:lang w:eastAsia="zh-CN"/>
              </w:rPr>
              <w:t>91</w:t>
            </w:r>
            <w:r>
              <w:rPr>
                <w:rFonts w:ascii="Times New Roman" w:hAnsi="Times New Roman" w:cs="Times New Roman"/>
                <w:sz w:val="24"/>
                <w:lang w:eastAsia="zh-CN"/>
              </w:rPr>
              <w:t>.21</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w:t>
            </w:r>
            <w:r w:rsidRPr="00901E01">
              <w:rPr>
                <w:rFonts w:ascii="Times New Roman" w:hAnsi="Times New Roman" w:cs="Times New Roman"/>
                <w:sz w:val="24"/>
                <w:lang w:eastAsia="zh-CN"/>
              </w:rPr>
              <w:t>2025</w:t>
            </w:r>
            <w:r w:rsidRPr="00901E01">
              <w:rPr>
                <w:rFonts w:ascii="Times New Roman" w:hAnsi="Times New Roman" w:cs="Times New Roman"/>
                <w:sz w:val="24"/>
                <w:lang w:eastAsia="zh-CN"/>
              </w:rPr>
              <w:t>年一季度</w:t>
            </w:r>
            <w:r w:rsidRPr="00901E01">
              <w:rPr>
                <w:rFonts w:ascii="Times New Roman" w:hAnsi="Times New Roman" w:cs="Times New Roman" w:hint="eastAsia"/>
                <w:sz w:val="24"/>
                <w:lang w:eastAsia="zh-CN"/>
              </w:rPr>
              <w:t>公司营业收入、归属于母公司所有者的净利润以及归属于母公司所有者的扣除非经常性损益的净利润指标同比均增长的主要原因一方面是原有产品的客户需求增加所致，另一方面是公司持续开发新产品、拓展新市场，新产品的销售增加所致。</w:t>
            </w:r>
            <w:r w:rsidR="00197AE4" w:rsidRPr="00126F3F">
              <w:rPr>
                <w:rFonts w:ascii="Times New Roman" w:hAnsi="Times New Roman" w:cs="Times New Roman"/>
                <w:sz w:val="24"/>
                <w:lang w:eastAsia="zh-CN"/>
              </w:rPr>
              <w:t>谢谢。</w:t>
            </w:r>
          </w:p>
          <w:p w14:paraId="174EA365" w14:textId="66BC102B" w:rsidR="00126F3F" w:rsidRDefault="00126F3F" w:rsidP="002A7841">
            <w:pPr>
              <w:pStyle w:val="TableParagraph"/>
              <w:ind w:left="0"/>
              <w:jc w:val="both"/>
              <w:rPr>
                <w:rFonts w:ascii="Times New Roman" w:hAnsi="Times New Roman" w:cs="Times New Roman"/>
                <w:sz w:val="24"/>
                <w:lang w:eastAsia="zh-CN"/>
              </w:rPr>
            </w:pPr>
          </w:p>
          <w:p w14:paraId="43A68268" w14:textId="5951CFD0" w:rsidR="000E3A42" w:rsidRPr="00DE4047" w:rsidRDefault="000E3A42" w:rsidP="000E3A42">
            <w:pPr>
              <w:pStyle w:val="TableParagraph"/>
              <w:jc w:val="both"/>
              <w:rPr>
                <w:rFonts w:ascii="Times New Roman" w:eastAsia="仿宋" w:hAnsi="Times New Roman" w:cs="Times New Roman"/>
                <w:b/>
                <w:lang w:eastAsia="zh-CN"/>
              </w:rPr>
            </w:pPr>
            <w:r>
              <w:rPr>
                <w:rFonts w:ascii="Times New Roman" w:hAnsi="Times New Roman" w:cs="Times New Roman"/>
                <w:b/>
                <w:sz w:val="24"/>
                <w:lang w:eastAsia="zh-CN"/>
              </w:rPr>
              <w:t>2</w:t>
            </w:r>
            <w:r>
              <w:rPr>
                <w:rFonts w:ascii="Times New Roman" w:hAnsi="Times New Roman" w:cs="Times New Roman" w:hint="eastAsia"/>
                <w:b/>
                <w:sz w:val="24"/>
                <w:lang w:eastAsia="zh-CN"/>
              </w:rPr>
              <w:t>、公</w:t>
            </w:r>
            <w:r w:rsidRPr="00DE4047">
              <w:rPr>
                <w:rFonts w:ascii="Times New Roman" w:hAnsi="Times New Roman" w:cs="Times New Roman" w:hint="eastAsia"/>
                <w:b/>
                <w:sz w:val="24"/>
                <w:lang w:eastAsia="zh-CN"/>
              </w:rPr>
              <w:t>司主要产品</w:t>
            </w:r>
            <w:r>
              <w:rPr>
                <w:rFonts w:ascii="Times New Roman" w:hAnsi="Times New Roman" w:cs="Times New Roman" w:hint="eastAsia"/>
                <w:b/>
                <w:sz w:val="24"/>
                <w:lang w:eastAsia="zh-CN"/>
              </w:rPr>
              <w:t>或技术</w:t>
            </w:r>
            <w:r w:rsidRPr="00DE4047">
              <w:rPr>
                <w:rFonts w:ascii="Times New Roman" w:hAnsi="Times New Roman" w:cs="Times New Roman" w:hint="eastAsia"/>
                <w:b/>
                <w:sz w:val="24"/>
                <w:lang w:eastAsia="zh-CN"/>
              </w:rPr>
              <w:t>有哪些属于自主可控</w:t>
            </w:r>
            <w:r>
              <w:rPr>
                <w:rFonts w:ascii="Times New Roman" w:hAnsi="Times New Roman" w:cs="Times New Roman" w:hint="eastAsia"/>
                <w:b/>
                <w:sz w:val="24"/>
                <w:lang w:eastAsia="zh-CN"/>
              </w:rPr>
              <w:t>的？</w:t>
            </w:r>
          </w:p>
          <w:p w14:paraId="65E5965D" w14:textId="77777777" w:rsidR="000E3A42" w:rsidRDefault="000E3A42" w:rsidP="000E3A42">
            <w:pPr>
              <w:pStyle w:val="TableParagraph"/>
              <w:ind w:left="108"/>
              <w:jc w:val="both"/>
              <w:rPr>
                <w:rFonts w:ascii="Times New Roman" w:hAnsi="Times New Roman" w:cs="Times New Roman"/>
                <w:sz w:val="24"/>
                <w:lang w:eastAsia="zh-CN"/>
              </w:rPr>
            </w:pPr>
            <w:r>
              <w:rPr>
                <w:rFonts w:ascii="Times New Roman" w:hAnsi="Times New Roman" w:cs="Times New Roman" w:hint="eastAsia"/>
                <w:sz w:val="24"/>
                <w:lang w:eastAsia="zh-CN"/>
              </w:rPr>
              <w:t>答：</w:t>
            </w:r>
            <w:r w:rsidRPr="00DE4047">
              <w:rPr>
                <w:rFonts w:ascii="Times New Roman" w:hAnsi="Times New Roman" w:cs="Times New Roman" w:hint="eastAsia"/>
                <w:sz w:val="24"/>
                <w:lang w:eastAsia="zh-CN"/>
              </w:rPr>
              <w:t>公司主要从事高端先进电子陶瓷元器件的研发、生产和销售，目前公司主要产品、核心技术均自主可控。谢谢。</w:t>
            </w:r>
          </w:p>
          <w:p w14:paraId="57C5359C" w14:textId="77777777" w:rsidR="000E3A42" w:rsidRPr="00126F3F" w:rsidRDefault="000E3A42" w:rsidP="002A7841">
            <w:pPr>
              <w:pStyle w:val="TableParagraph"/>
              <w:ind w:left="0"/>
              <w:jc w:val="both"/>
              <w:rPr>
                <w:rFonts w:ascii="Times New Roman" w:hAnsi="Times New Roman" w:cs="Times New Roman"/>
                <w:sz w:val="24"/>
                <w:lang w:eastAsia="zh-CN"/>
              </w:rPr>
            </w:pPr>
          </w:p>
          <w:p w14:paraId="429A4FB4" w14:textId="14EAA51E" w:rsidR="00126F3F" w:rsidRPr="00126F3F" w:rsidRDefault="00521730" w:rsidP="00126F3F">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t>3</w:t>
            </w:r>
            <w:r w:rsidR="00126F3F" w:rsidRPr="00126F3F">
              <w:rPr>
                <w:rFonts w:ascii="Times New Roman" w:hAnsi="Times New Roman" w:cs="Times New Roman"/>
                <w:b/>
                <w:sz w:val="24"/>
                <w:lang w:eastAsia="zh-CN"/>
              </w:rPr>
              <w:t>、问：高端陶瓷器件的技术壁垒主要有哪些</w:t>
            </w:r>
            <w:r w:rsidR="00126F3F" w:rsidRPr="00126F3F">
              <w:rPr>
                <w:rFonts w:ascii="Times New Roman" w:hAnsi="Times New Roman" w:cs="Times New Roman"/>
                <w:b/>
                <w:sz w:val="24"/>
                <w:lang w:eastAsia="zh-CN"/>
              </w:rPr>
              <w:t>?</w:t>
            </w:r>
          </w:p>
          <w:p w14:paraId="34F07D9D" w14:textId="77777777" w:rsidR="00126F3F" w:rsidRPr="00126F3F" w:rsidRDefault="00126F3F" w:rsidP="00126F3F">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答：电子陶瓷元器件的研发、生产涉及材料科学、电子技术、机械技术、化学等众多领域，研发难度大，设计难度高，生产工艺复杂，属于典型的技术密集型产业。</w:t>
            </w:r>
          </w:p>
          <w:p w14:paraId="090FC5FB"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①</w:t>
            </w:r>
            <w:r w:rsidRPr="00126F3F">
              <w:rPr>
                <w:rFonts w:ascii="Times New Roman" w:hAnsi="Times New Roman" w:cs="Times New Roman"/>
                <w:sz w:val="24"/>
                <w:lang w:eastAsia="zh-CN"/>
              </w:rPr>
              <w:t>材料壁垒</w:t>
            </w:r>
          </w:p>
          <w:p w14:paraId="3D2AEEC6"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自有粉体配方是电子陶瓷元器件厂商的核心竞争力。电子陶瓷元器件的粉体配方必须满足高精细度、高纯度、高分散性、化学均一、高结晶度等一系列严格的技术要求，其研发过程往往需要长期的实验、检测和数据积累、分析，研发周期较长。相关配方均属于各企业的商业秘密，难以进行逆向工程和复制，行业进入者难以复制现有企业的竞争优势。</w:t>
            </w:r>
          </w:p>
          <w:p w14:paraId="3316EB6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②</w:t>
            </w:r>
            <w:r w:rsidRPr="00126F3F">
              <w:rPr>
                <w:rFonts w:ascii="Times New Roman" w:hAnsi="Times New Roman" w:cs="Times New Roman"/>
                <w:sz w:val="24"/>
                <w:lang w:eastAsia="zh-CN"/>
              </w:rPr>
              <w:t>工艺壁垒</w:t>
            </w:r>
          </w:p>
          <w:p w14:paraId="1152E26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元器件的生产加工需要有较强的制备能力。成熟的生产工艺依靠长期的经验积累，需要在实践中不断摸索才能取得，如生产过程中的烧结工艺、成型工艺等均需要长周期、高投入的实践经验摸索。不成熟的生产工艺生产出的陶瓷产品容易碎裂、变形、收缩，产品的良率较低，导致生产成本更高。企业需要建立起一整套严格的工艺流程控制、检测手段，从而保证生产的标准化、系列化，从零开始积累的难度较大。厂家在工艺研发成功后，均会采用专利、商业秘密等手段加以保护，潜在竞争者很难在短期内取得能满足市场需求的高性能产品的生产工艺。</w:t>
            </w:r>
          </w:p>
          <w:p w14:paraId="33C57F63"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hint="eastAsia"/>
                <w:sz w:val="24"/>
                <w:lang w:eastAsia="zh-CN"/>
              </w:rPr>
              <w:t>③</w:t>
            </w:r>
            <w:r w:rsidRPr="00126F3F">
              <w:rPr>
                <w:rFonts w:ascii="Times New Roman" w:hAnsi="Times New Roman" w:cs="Times New Roman"/>
                <w:sz w:val="24"/>
                <w:lang w:eastAsia="zh-CN"/>
              </w:rPr>
              <w:t>创新研发壁垒</w:t>
            </w:r>
          </w:p>
          <w:p w14:paraId="3AB4C23F"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元器件下游应用领域不断扩大，由于下游行业的快速发展，技术更新速度较快，对电子陶瓷元器件厂商的创新能力有较高的要求，上游元器件厂商需要具备独立的研发平台、先进的研发设备、较强的研发团队、较快的研发响应速度。如果缺乏较强的研发团队、自主核心技术、生产技术管理能力，将缺乏持续的研发创新能力，难以满足快速变化的市场需求，无法在市场上长期生存和发展。</w:t>
            </w:r>
          </w:p>
          <w:p w14:paraId="438CB717" w14:textId="5DD637E5" w:rsid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综上所述，电子陶瓷元器件行业的新进入者难以在短时间内</w:t>
            </w:r>
            <w:r w:rsidRPr="00126F3F">
              <w:rPr>
                <w:rFonts w:ascii="Times New Roman" w:hAnsi="Times New Roman" w:cs="Times New Roman"/>
                <w:sz w:val="24"/>
                <w:lang w:eastAsia="zh-CN"/>
              </w:rPr>
              <w:lastRenderedPageBreak/>
              <w:t>掌握粉体配方等核心技术，生产工艺也需要较长时间的积累，在无核心技术、研发平台、研发团队的情况下难以适应市场需求的快速变化，进入壁垒较高。谢谢。</w:t>
            </w:r>
          </w:p>
          <w:p w14:paraId="35992337" w14:textId="77777777" w:rsidR="00DE4047" w:rsidRPr="00126F3F" w:rsidRDefault="00DE4047" w:rsidP="00126F3F">
            <w:pPr>
              <w:pStyle w:val="TableParagraph"/>
              <w:ind w:left="0"/>
              <w:jc w:val="both"/>
              <w:rPr>
                <w:rFonts w:ascii="Times New Roman" w:hAnsi="Times New Roman" w:cs="Times New Roman"/>
                <w:sz w:val="24"/>
                <w:lang w:eastAsia="zh-CN"/>
              </w:rPr>
            </w:pPr>
          </w:p>
          <w:p w14:paraId="45B8FC54" w14:textId="7BFA8CAC" w:rsidR="008858F6" w:rsidRPr="00126F3F" w:rsidRDefault="000E3A42" w:rsidP="008858F6">
            <w:pPr>
              <w:pStyle w:val="TableParagraph"/>
              <w:jc w:val="both"/>
              <w:rPr>
                <w:rFonts w:ascii="Times New Roman" w:hAnsi="Times New Roman" w:cs="Times New Roman"/>
                <w:b/>
                <w:sz w:val="24"/>
                <w:lang w:eastAsia="zh-CN"/>
              </w:rPr>
            </w:pPr>
            <w:r>
              <w:rPr>
                <w:rFonts w:ascii="Times New Roman" w:eastAsia="仿宋" w:hAnsi="Times New Roman" w:cs="Times New Roman"/>
                <w:b/>
                <w:lang w:eastAsia="zh-CN"/>
              </w:rPr>
              <w:t>4</w:t>
            </w:r>
            <w:r w:rsidR="008858F6" w:rsidRPr="00126F3F">
              <w:rPr>
                <w:rFonts w:ascii="Times New Roman" w:hAnsi="Times New Roman" w:cs="Times New Roman"/>
                <w:b/>
                <w:sz w:val="24"/>
                <w:lang w:eastAsia="zh-CN"/>
              </w:rPr>
              <w:t>、问：公司</w:t>
            </w:r>
            <w:r w:rsidR="008858F6" w:rsidRPr="00126F3F">
              <w:rPr>
                <w:rFonts w:ascii="Times New Roman" w:hAnsi="Times New Roman" w:cs="Times New Roman"/>
                <w:b/>
                <w:sz w:val="24"/>
                <w:lang w:eastAsia="zh-CN"/>
              </w:rPr>
              <w:t>HTCC</w:t>
            </w:r>
            <w:r w:rsidR="008858F6" w:rsidRPr="00126F3F">
              <w:rPr>
                <w:rFonts w:ascii="Times New Roman" w:hAnsi="Times New Roman" w:cs="Times New Roman"/>
                <w:b/>
                <w:sz w:val="24"/>
                <w:lang w:eastAsia="zh-CN"/>
              </w:rPr>
              <w:t>产品的进展情况？</w:t>
            </w:r>
          </w:p>
          <w:p w14:paraId="3BCBC80D" w14:textId="77777777" w:rsidR="00126F3F" w:rsidRPr="00126F3F" w:rsidRDefault="008858F6" w:rsidP="00126F3F">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26F3F" w:rsidRPr="00126F3F">
              <w:rPr>
                <w:rFonts w:ascii="Times New Roman" w:hAnsi="Times New Roman" w:cs="Times New Roman"/>
                <w:sz w:val="24"/>
                <w:lang w:eastAsia="zh-CN"/>
              </w:rPr>
              <w:t>公司</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相关产品线逐步丰富，目前已建成完整的</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自动化设备产线，建立了</w:t>
            </w:r>
            <w:r w:rsidR="00126F3F" w:rsidRPr="00126F3F">
              <w:rPr>
                <w:rFonts w:ascii="Times New Roman" w:hAnsi="Times New Roman" w:cs="Times New Roman"/>
                <w:sz w:val="24"/>
                <w:lang w:eastAsia="zh-CN"/>
              </w:rPr>
              <w:t>HTCC</w:t>
            </w:r>
            <w:r w:rsidR="00126F3F" w:rsidRPr="00126F3F">
              <w:rPr>
                <w:rFonts w:ascii="Times New Roman" w:hAnsi="Times New Roman" w:cs="Times New Roman"/>
                <w:sz w:val="24"/>
                <w:lang w:eastAsia="zh-CN"/>
              </w:rPr>
              <w:t>产品线端到端的能力。从产品设计、陶瓷材料制备、</w:t>
            </w:r>
            <w:proofErr w:type="gramStart"/>
            <w:r w:rsidR="00126F3F" w:rsidRPr="00126F3F">
              <w:rPr>
                <w:rFonts w:ascii="Times New Roman" w:hAnsi="Times New Roman" w:cs="Times New Roman"/>
                <w:sz w:val="24"/>
                <w:lang w:eastAsia="zh-CN"/>
              </w:rPr>
              <w:t>瓷体成型</w:t>
            </w:r>
            <w:proofErr w:type="gramEnd"/>
            <w:r w:rsidR="00126F3F" w:rsidRPr="00126F3F">
              <w:rPr>
                <w:rFonts w:ascii="Times New Roman" w:hAnsi="Times New Roman" w:cs="Times New Roman"/>
                <w:sz w:val="24"/>
                <w:lang w:eastAsia="zh-CN"/>
              </w:rPr>
              <w:t>、烧结、表面金属化、钎焊组装、测试检验、试验分析等可全部由公司内部完成。</w:t>
            </w:r>
          </w:p>
          <w:p w14:paraId="13C67085"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陶瓷材料领域，根据不同应用场景，公司已开发出</w:t>
            </w:r>
            <w:r w:rsidRPr="00126F3F">
              <w:rPr>
                <w:rFonts w:ascii="Times New Roman" w:hAnsi="Times New Roman" w:cs="Times New Roman"/>
                <w:sz w:val="24"/>
                <w:lang w:eastAsia="zh-CN"/>
              </w:rPr>
              <w:t>92/95/96/99</w:t>
            </w:r>
            <w:r w:rsidRPr="00126F3F">
              <w:rPr>
                <w:rFonts w:ascii="Times New Roman" w:hAnsi="Times New Roman" w:cs="Times New Roman"/>
                <w:sz w:val="24"/>
                <w:lang w:eastAsia="zh-CN"/>
              </w:rPr>
              <w:t>氧化铝等成熟配方</w:t>
            </w:r>
            <w:r w:rsidRPr="00126F3F">
              <w:rPr>
                <w:rFonts w:ascii="Times New Roman" w:hAnsi="Times New Roman" w:cs="Times New Roman"/>
                <w:sz w:val="24"/>
                <w:lang w:eastAsia="zh-CN"/>
              </w:rPr>
              <w:t>8</w:t>
            </w:r>
            <w:r w:rsidRPr="00126F3F">
              <w:rPr>
                <w:rFonts w:ascii="Times New Roman" w:hAnsi="Times New Roman" w:cs="Times New Roman"/>
                <w:sz w:val="24"/>
                <w:lang w:eastAsia="zh-CN"/>
              </w:rPr>
              <w:t>种，并着手于高导热氮化铝陶瓷材料研发。</w:t>
            </w:r>
          </w:p>
          <w:p w14:paraId="3ED750F8"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制造工艺领域，公司已实现单层厚度最小</w:t>
            </w:r>
            <w:r w:rsidRPr="00126F3F">
              <w:rPr>
                <w:rFonts w:ascii="Times New Roman" w:hAnsi="Times New Roman" w:cs="Times New Roman"/>
                <w:sz w:val="24"/>
                <w:lang w:eastAsia="zh-CN"/>
              </w:rPr>
              <w:t>0.1mm</w:t>
            </w:r>
            <w:r w:rsidRPr="00126F3F">
              <w:rPr>
                <w:rFonts w:ascii="Times New Roman" w:hAnsi="Times New Roman" w:cs="Times New Roman"/>
                <w:sz w:val="24"/>
                <w:lang w:eastAsia="zh-CN"/>
              </w:rPr>
              <w:t>，最小孔径</w:t>
            </w:r>
            <w:r w:rsidRPr="00126F3F">
              <w:rPr>
                <w:rFonts w:ascii="Times New Roman" w:hAnsi="Times New Roman" w:cs="Times New Roman"/>
                <w:sz w:val="24"/>
                <w:lang w:eastAsia="zh-CN"/>
              </w:rPr>
              <w:t>0.1mm</w:t>
            </w:r>
            <w:r w:rsidRPr="00126F3F">
              <w:rPr>
                <w:rFonts w:ascii="Times New Roman" w:hAnsi="Times New Roman" w:cs="Times New Roman"/>
                <w:sz w:val="24"/>
                <w:lang w:eastAsia="zh-CN"/>
              </w:rPr>
              <w:t>，最小线宽</w:t>
            </w:r>
            <w:r w:rsidRPr="00126F3F">
              <w:rPr>
                <w:rFonts w:ascii="Times New Roman" w:hAnsi="Times New Roman" w:cs="Times New Roman"/>
                <w:sz w:val="24"/>
                <w:lang w:eastAsia="zh-CN"/>
              </w:rPr>
              <w:t>50um</w:t>
            </w:r>
            <w:r w:rsidRPr="00126F3F">
              <w:rPr>
                <w:rFonts w:ascii="Times New Roman" w:hAnsi="Times New Roman" w:cs="Times New Roman"/>
                <w:sz w:val="24"/>
                <w:lang w:eastAsia="zh-CN"/>
              </w:rPr>
              <w:t>，最小线距</w:t>
            </w:r>
            <w:r w:rsidRPr="00126F3F">
              <w:rPr>
                <w:rFonts w:ascii="Times New Roman" w:hAnsi="Times New Roman" w:cs="Times New Roman"/>
                <w:sz w:val="24"/>
                <w:lang w:eastAsia="zh-CN"/>
              </w:rPr>
              <w:t>50um</w:t>
            </w:r>
            <w:r w:rsidRPr="00126F3F">
              <w:rPr>
                <w:rFonts w:ascii="Times New Roman" w:hAnsi="Times New Roman" w:cs="Times New Roman"/>
                <w:sz w:val="24"/>
                <w:lang w:eastAsia="zh-CN"/>
              </w:rPr>
              <w:t>的极限工艺能力，适用于高精度</w:t>
            </w: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产品制造。</w:t>
            </w:r>
          </w:p>
          <w:p w14:paraId="654A0BD7"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封装产品领域，公司已完成红外管壳、微波</w:t>
            </w:r>
            <w:r w:rsidRPr="00126F3F">
              <w:rPr>
                <w:rFonts w:ascii="Times New Roman" w:hAnsi="Times New Roman" w:cs="Times New Roman"/>
                <w:sz w:val="24"/>
                <w:lang w:eastAsia="zh-CN"/>
              </w:rPr>
              <w:t>SIP</w:t>
            </w:r>
            <w:r w:rsidRPr="00126F3F">
              <w:rPr>
                <w:rFonts w:ascii="Times New Roman" w:hAnsi="Times New Roman" w:cs="Times New Roman"/>
                <w:sz w:val="24"/>
                <w:lang w:eastAsia="zh-CN"/>
              </w:rPr>
              <w:t>、微波功率管壳、</w:t>
            </w:r>
            <w:r w:rsidRPr="00126F3F">
              <w:rPr>
                <w:rFonts w:ascii="Times New Roman" w:hAnsi="Times New Roman" w:cs="Times New Roman"/>
                <w:sz w:val="24"/>
                <w:lang w:eastAsia="zh-CN"/>
              </w:rPr>
              <w:t>CMOS</w:t>
            </w:r>
            <w:r w:rsidRPr="00126F3F">
              <w:rPr>
                <w:rFonts w:ascii="Times New Roman" w:hAnsi="Times New Roman" w:cs="Times New Roman"/>
                <w:sz w:val="24"/>
                <w:lang w:eastAsia="zh-CN"/>
              </w:rPr>
              <w:t>、光通信、光耦合器封装、</w:t>
            </w:r>
            <w:r w:rsidRPr="00126F3F">
              <w:rPr>
                <w:rFonts w:ascii="Times New Roman" w:hAnsi="Times New Roman" w:cs="Times New Roman"/>
                <w:sz w:val="24"/>
                <w:lang w:eastAsia="zh-CN"/>
              </w:rPr>
              <w:t>CPGA</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CBGA</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CQFN</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CLCC</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CSOP</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CQFP</w:t>
            </w:r>
            <w:r w:rsidRPr="00126F3F">
              <w:rPr>
                <w:rFonts w:ascii="Times New Roman" w:hAnsi="Times New Roman" w:cs="Times New Roman"/>
                <w:sz w:val="24"/>
                <w:lang w:eastAsia="zh-CN"/>
              </w:rPr>
              <w:t>等系列封装产品的开发和送样；其中微波</w:t>
            </w:r>
            <w:r w:rsidRPr="00126F3F">
              <w:rPr>
                <w:rFonts w:ascii="Times New Roman" w:hAnsi="Times New Roman" w:cs="Times New Roman"/>
                <w:sz w:val="24"/>
                <w:lang w:eastAsia="zh-CN"/>
              </w:rPr>
              <w:t>SIP</w:t>
            </w:r>
            <w:r w:rsidRPr="00126F3F">
              <w:rPr>
                <w:rFonts w:ascii="Times New Roman" w:hAnsi="Times New Roman" w:cs="Times New Roman"/>
                <w:sz w:val="24"/>
                <w:lang w:eastAsia="zh-CN"/>
              </w:rPr>
              <w:t>等产品已取得客户认可，开始小批量交付使用；红外管壳已大批量交付。在陶瓷基板产品形态领域，公司数款</w:t>
            </w:r>
            <w:r w:rsidRPr="00126F3F">
              <w:rPr>
                <w:rFonts w:ascii="Times New Roman" w:hAnsi="Times New Roman" w:cs="Times New Roman"/>
                <w:sz w:val="24"/>
                <w:lang w:eastAsia="zh-CN"/>
              </w:rPr>
              <w:t>DPC</w:t>
            </w:r>
            <w:r w:rsidRPr="00126F3F">
              <w:rPr>
                <w:rFonts w:ascii="Times New Roman" w:hAnsi="Times New Roman" w:cs="Times New Roman"/>
                <w:sz w:val="24"/>
                <w:lang w:eastAsia="zh-CN"/>
              </w:rPr>
              <w:t>陶瓷基板已完成小批量交付验证。</w:t>
            </w:r>
          </w:p>
          <w:p w14:paraId="64B51776" w14:textId="77777777" w:rsidR="00126F3F" w:rsidRPr="00126F3F"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薄膜</w:t>
            </w:r>
            <w:r w:rsidRPr="00126F3F">
              <w:rPr>
                <w:rFonts w:ascii="Times New Roman" w:hAnsi="Times New Roman" w:cs="Times New Roman"/>
                <w:sz w:val="24"/>
                <w:lang w:eastAsia="zh-CN"/>
              </w:rPr>
              <w:t>MEMS</w:t>
            </w:r>
            <w:r w:rsidRPr="00126F3F">
              <w:rPr>
                <w:rFonts w:ascii="Times New Roman" w:hAnsi="Times New Roman" w:cs="Times New Roman"/>
                <w:sz w:val="24"/>
                <w:lang w:eastAsia="zh-CN"/>
              </w:rPr>
              <w:t>业务领域，目前主要业务半导体薄膜电路生产制造，已经开始进入大批量生产阶段，新开发的复合陶瓷基板和半导体薄膜基板，取得了多个客户的认可，也开始进入批量生产阶段。</w:t>
            </w:r>
          </w:p>
          <w:p w14:paraId="265EAF7A" w14:textId="03A70606" w:rsidR="008858F6" w:rsidRDefault="00126F3F" w:rsidP="00126F3F">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复合陶瓷业务领域，多孔陶瓷、铝基碳化硅、金属基陶瓷复合材料等相关产品线逐步丰富，应用于半导体散热基板、</w:t>
            </w:r>
            <w:r w:rsidRPr="00126F3F">
              <w:rPr>
                <w:rFonts w:ascii="Times New Roman" w:hAnsi="Times New Roman" w:cs="Times New Roman"/>
                <w:sz w:val="24"/>
                <w:lang w:eastAsia="zh-CN"/>
              </w:rPr>
              <w:t>3C</w:t>
            </w:r>
            <w:r w:rsidRPr="00126F3F">
              <w:rPr>
                <w:rFonts w:ascii="Times New Roman" w:hAnsi="Times New Roman" w:cs="Times New Roman"/>
                <w:sz w:val="24"/>
                <w:lang w:eastAsia="zh-CN"/>
              </w:rPr>
              <w:t>终端壳体边框、新能源汽车轻量化制动系统等领域。目前，多款产品已完成送样工作，并取得了阶段性进展。</w:t>
            </w:r>
            <w:r w:rsidR="006114AC" w:rsidRPr="00126F3F">
              <w:rPr>
                <w:rFonts w:ascii="Times New Roman" w:hAnsi="Times New Roman" w:cs="Times New Roman"/>
                <w:sz w:val="24"/>
                <w:lang w:eastAsia="zh-CN"/>
              </w:rPr>
              <w:t>截至</w:t>
            </w:r>
            <w:r w:rsidR="006114AC" w:rsidRPr="00126F3F">
              <w:rPr>
                <w:rFonts w:ascii="Times New Roman" w:hAnsi="Times New Roman" w:cs="Times New Roman"/>
                <w:sz w:val="24"/>
                <w:lang w:eastAsia="zh-CN"/>
              </w:rPr>
              <w:t>2024</w:t>
            </w:r>
            <w:r w:rsidR="006114AC" w:rsidRPr="00126F3F">
              <w:rPr>
                <w:rFonts w:ascii="Times New Roman" w:hAnsi="Times New Roman" w:cs="Times New Roman"/>
                <w:sz w:val="24"/>
                <w:lang w:eastAsia="zh-CN"/>
              </w:rPr>
              <w:t>年</w:t>
            </w:r>
            <w:r w:rsidR="006114AC" w:rsidRPr="00126F3F">
              <w:rPr>
                <w:rFonts w:ascii="Times New Roman" w:hAnsi="Times New Roman" w:cs="Times New Roman"/>
                <w:sz w:val="24"/>
                <w:lang w:eastAsia="zh-CN"/>
              </w:rPr>
              <w:t>12</w:t>
            </w:r>
            <w:r w:rsidR="006114AC" w:rsidRPr="00126F3F">
              <w:rPr>
                <w:rFonts w:ascii="Times New Roman" w:hAnsi="Times New Roman" w:cs="Times New Roman"/>
                <w:sz w:val="24"/>
                <w:lang w:eastAsia="zh-CN"/>
              </w:rPr>
              <w:t>月</w:t>
            </w:r>
            <w:r w:rsidR="006114AC" w:rsidRPr="00126F3F">
              <w:rPr>
                <w:rFonts w:ascii="Times New Roman" w:hAnsi="Times New Roman" w:cs="Times New Roman"/>
                <w:sz w:val="24"/>
                <w:lang w:eastAsia="zh-CN"/>
              </w:rPr>
              <w:t>31</w:t>
            </w:r>
            <w:r w:rsidR="006114AC" w:rsidRPr="00126F3F">
              <w:rPr>
                <w:rFonts w:ascii="Times New Roman" w:hAnsi="Times New Roman" w:cs="Times New Roman"/>
                <w:sz w:val="24"/>
                <w:lang w:eastAsia="zh-CN"/>
              </w:rPr>
              <w:t>日，</w:t>
            </w:r>
            <w:r w:rsidR="006114AC" w:rsidRPr="00126F3F">
              <w:rPr>
                <w:rFonts w:ascii="Times New Roman" w:hAnsi="Times New Roman" w:cs="Times New Roman"/>
                <w:sz w:val="24"/>
                <w:lang w:eastAsia="zh-CN"/>
              </w:rPr>
              <w:t>HTCC</w:t>
            </w:r>
            <w:r w:rsidR="006114AC" w:rsidRPr="00126F3F">
              <w:rPr>
                <w:rFonts w:ascii="Times New Roman" w:hAnsi="Times New Roman" w:cs="Times New Roman"/>
                <w:sz w:val="24"/>
                <w:lang w:eastAsia="zh-CN"/>
              </w:rPr>
              <w:t>产品占营业收入比例不高，对公司业绩影响有限，</w:t>
            </w:r>
            <w:r w:rsidR="00197AE4" w:rsidRPr="00126F3F">
              <w:rPr>
                <w:rFonts w:ascii="Times New Roman" w:hAnsi="Times New Roman" w:cs="Times New Roman"/>
                <w:sz w:val="24"/>
                <w:lang w:eastAsia="zh-CN"/>
              </w:rPr>
              <w:t>谢谢。</w:t>
            </w:r>
          </w:p>
          <w:p w14:paraId="12B62DCC" w14:textId="7207A69A" w:rsidR="00467604" w:rsidRPr="00126F3F" w:rsidRDefault="00467604" w:rsidP="00126F3F">
            <w:pPr>
              <w:pStyle w:val="TableParagraph"/>
              <w:ind w:left="0"/>
              <w:jc w:val="both"/>
              <w:rPr>
                <w:rFonts w:ascii="Times New Roman" w:hAnsi="Times New Roman" w:cs="Times New Roman"/>
                <w:sz w:val="24"/>
                <w:lang w:eastAsia="zh-CN"/>
              </w:rPr>
            </w:pPr>
          </w:p>
          <w:p w14:paraId="1238D0EF" w14:textId="7CE35144" w:rsidR="00467604" w:rsidRPr="00126F3F" w:rsidRDefault="000E3A42" w:rsidP="00467604">
            <w:pPr>
              <w:pStyle w:val="TableParagraph"/>
              <w:ind w:left="108"/>
              <w:jc w:val="both"/>
              <w:rPr>
                <w:rFonts w:ascii="Times New Roman" w:hAnsi="Times New Roman" w:cs="Times New Roman"/>
                <w:b/>
                <w:color w:val="333333"/>
                <w:sz w:val="24"/>
                <w:lang w:eastAsia="zh-CN"/>
              </w:rPr>
            </w:pPr>
            <w:r>
              <w:rPr>
                <w:rFonts w:ascii="Times New Roman" w:hAnsi="Times New Roman" w:cs="Times New Roman"/>
                <w:b/>
                <w:color w:val="333333"/>
                <w:sz w:val="24"/>
                <w:lang w:eastAsia="zh-CN"/>
              </w:rPr>
              <w:t>5</w:t>
            </w:r>
            <w:r w:rsidR="00467604" w:rsidRPr="00126F3F">
              <w:rPr>
                <w:rFonts w:ascii="Times New Roman" w:hAnsi="Times New Roman" w:cs="Times New Roman"/>
                <w:b/>
                <w:color w:val="333333"/>
                <w:sz w:val="24"/>
                <w:lang w:eastAsia="zh-CN"/>
              </w:rPr>
              <w:t>、问：目前</w:t>
            </w:r>
            <w:proofErr w:type="gramStart"/>
            <w:r w:rsidR="00467604" w:rsidRPr="00126F3F">
              <w:rPr>
                <w:rFonts w:ascii="Times New Roman" w:hAnsi="Times New Roman" w:cs="Times New Roman"/>
                <w:b/>
                <w:color w:val="333333"/>
                <w:sz w:val="24"/>
                <w:lang w:eastAsia="zh-CN"/>
              </w:rPr>
              <w:t>公司募投项目</w:t>
            </w:r>
            <w:proofErr w:type="gramEnd"/>
            <w:r w:rsidR="00467604" w:rsidRPr="00126F3F">
              <w:rPr>
                <w:rFonts w:ascii="Times New Roman" w:hAnsi="Times New Roman" w:cs="Times New Roman"/>
                <w:b/>
                <w:color w:val="333333"/>
                <w:sz w:val="24"/>
                <w:lang w:eastAsia="zh-CN"/>
              </w:rPr>
              <w:t>“</w:t>
            </w:r>
            <w:r w:rsidR="00467604" w:rsidRPr="00126F3F">
              <w:rPr>
                <w:rFonts w:ascii="Times New Roman" w:hAnsi="Times New Roman" w:cs="Times New Roman"/>
                <w:b/>
                <w:color w:val="333333"/>
                <w:sz w:val="24"/>
                <w:lang w:eastAsia="zh-CN"/>
              </w:rPr>
              <w:t>新建</w:t>
            </w:r>
            <w:proofErr w:type="gramStart"/>
            <w:r w:rsidR="00467604" w:rsidRPr="00126F3F">
              <w:rPr>
                <w:rFonts w:ascii="Times New Roman" w:hAnsi="Times New Roman" w:cs="Times New Roman"/>
                <w:b/>
                <w:color w:val="333333"/>
                <w:sz w:val="24"/>
                <w:lang w:eastAsia="zh-CN"/>
              </w:rPr>
              <w:t>灿勤科</w:t>
            </w:r>
            <w:proofErr w:type="gramEnd"/>
            <w:r w:rsidR="00467604" w:rsidRPr="00126F3F">
              <w:rPr>
                <w:rFonts w:ascii="Times New Roman" w:hAnsi="Times New Roman" w:cs="Times New Roman"/>
                <w:b/>
                <w:color w:val="333333"/>
                <w:sz w:val="24"/>
                <w:lang w:eastAsia="zh-CN"/>
              </w:rPr>
              <w:t>技园项目</w:t>
            </w:r>
            <w:r w:rsidR="00467604" w:rsidRPr="00126F3F">
              <w:rPr>
                <w:rFonts w:ascii="Times New Roman" w:hAnsi="Times New Roman" w:cs="Times New Roman"/>
                <w:b/>
                <w:color w:val="333333"/>
                <w:sz w:val="24"/>
                <w:lang w:eastAsia="zh-CN"/>
              </w:rPr>
              <w:t>”</w:t>
            </w:r>
            <w:r w:rsidR="00467604" w:rsidRPr="00126F3F">
              <w:rPr>
                <w:rFonts w:ascii="Times New Roman" w:hAnsi="Times New Roman" w:cs="Times New Roman"/>
                <w:b/>
                <w:color w:val="333333"/>
                <w:sz w:val="24"/>
                <w:lang w:eastAsia="zh-CN"/>
              </w:rPr>
              <w:t>进展情况如何？</w:t>
            </w:r>
          </w:p>
          <w:p w14:paraId="506A28B8" w14:textId="55F3963F" w:rsidR="00B92B06" w:rsidRDefault="00467604" w:rsidP="005E212E">
            <w:pPr>
              <w:pStyle w:val="TableParagraph"/>
              <w:ind w:left="108"/>
              <w:jc w:val="both"/>
              <w:rPr>
                <w:rFonts w:ascii="Times New Roman" w:hAnsi="Times New Roman" w:cs="Times New Roman"/>
                <w:sz w:val="24"/>
                <w:lang w:eastAsia="zh-CN"/>
              </w:rPr>
            </w:pPr>
            <w:r w:rsidRPr="00A6109F">
              <w:rPr>
                <w:rFonts w:ascii="Times New Roman" w:hAnsi="Times New Roman" w:cs="Times New Roman"/>
                <w:sz w:val="24"/>
                <w:lang w:eastAsia="zh-CN"/>
              </w:rPr>
              <w:t>答：</w:t>
            </w:r>
            <w:proofErr w:type="gramStart"/>
            <w:r w:rsidRPr="00A6109F">
              <w:rPr>
                <w:rFonts w:ascii="Times New Roman" w:hAnsi="Times New Roman" w:cs="Times New Roman"/>
                <w:sz w:val="24"/>
                <w:lang w:eastAsia="zh-CN"/>
              </w:rPr>
              <w:t>公司募投项目</w:t>
            </w:r>
            <w:proofErr w:type="gramEnd"/>
            <w:r w:rsidRPr="00A6109F">
              <w:rPr>
                <w:rFonts w:ascii="Times New Roman" w:hAnsi="Times New Roman" w:cs="Times New Roman"/>
                <w:sz w:val="24"/>
                <w:lang w:eastAsia="zh-CN"/>
              </w:rPr>
              <w:t>“</w:t>
            </w:r>
            <w:r w:rsidRPr="00126F3F">
              <w:rPr>
                <w:rFonts w:ascii="Times New Roman" w:hAnsi="Times New Roman" w:cs="Times New Roman"/>
                <w:sz w:val="24"/>
                <w:lang w:eastAsia="zh-CN"/>
              </w:rPr>
              <w:t>新建</w:t>
            </w:r>
            <w:proofErr w:type="gramStart"/>
            <w:r w:rsidRPr="00126F3F">
              <w:rPr>
                <w:rFonts w:ascii="Times New Roman" w:hAnsi="Times New Roman" w:cs="Times New Roman"/>
                <w:sz w:val="24"/>
                <w:lang w:eastAsia="zh-CN"/>
              </w:rPr>
              <w:t>灿勤科</w:t>
            </w:r>
            <w:proofErr w:type="gramEnd"/>
            <w:r w:rsidRPr="00126F3F">
              <w:rPr>
                <w:rFonts w:ascii="Times New Roman" w:hAnsi="Times New Roman" w:cs="Times New Roman"/>
                <w:sz w:val="24"/>
                <w:lang w:eastAsia="zh-CN"/>
              </w:rPr>
              <w:t>技园</w:t>
            </w:r>
            <w:r w:rsidRPr="00126F3F">
              <w:rPr>
                <w:rFonts w:ascii="Times New Roman" w:hAnsi="Times New Roman" w:cs="Times New Roman"/>
                <w:sz w:val="24"/>
                <w:lang w:eastAsia="zh-CN"/>
              </w:rPr>
              <w:t>”</w:t>
            </w:r>
            <w:r w:rsidRPr="00126F3F">
              <w:rPr>
                <w:rFonts w:ascii="Times New Roman" w:hAnsi="Times New Roman" w:cs="Times New Roman"/>
                <w:sz w:val="24"/>
                <w:lang w:eastAsia="zh-CN"/>
              </w:rPr>
              <w:t>项目分三期建设。一期工程将于</w:t>
            </w:r>
            <w:r w:rsidRPr="00126F3F">
              <w:rPr>
                <w:rFonts w:ascii="Times New Roman" w:hAnsi="Times New Roman" w:cs="Times New Roman"/>
                <w:sz w:val="24"/>
                <w:lang w:eastAsia="zh-CN"/>
              </w:rPr>
              <w:t>2025</w:t>
            </w:r>
            <w:r w:rsidRPr="00126F3F">
              <w:rPr>
                <w:rFonts w:ascii="Times New Roman" w:hAnsi="Times New Roman" w:cs="Times New Roman"/>
                <w:sz w:val="24"/>
                <w:lang w:eastAsia="zh-CN"/>
              </w:rPr>
              <w:t>年二季度陆续投产；二期工程目前已封顶；</w:t>
            </w:r>
            <w:r w:rsidR="009019EB" w:rsidRPr="00126F3F">
              <w:rPr>
                <w:rFonts w:ascii="Times New Roman" w:hAnsi="Times New Roman" w:cs="Times New Roman"/>
                <w:sz w:val="24"/>
                <w:lang w:eastAsia="zh-CN"/>
              </w:rPr>
              <w:t>三期工程目前</w:t>
            </w:r>
            <w:r w:rsidR="00126F3F" w:rsidRPr="00126F3F">
              <w:rPr>
                <w:rFonts w:ascii="Times New Roman" w:hAnsi="Times New Roman" w:cs="Times New Roman"/>
                <w:sz w:val="24"/>
                <w:lang w:eastAsia="zh-CN"/>
              </w:rPr>
              <w:t>已开始</w:t>
            </w:r>
            <w:r w:rsidR="009019EB" w:rsidRPr="00126F3F">
              <w:rPr>
                <w:rFonts w:ascii="Times New Roman" w:hAnsi="Times New Roman" w:cs="Times New Roman"/>
                <w:sz w:val="24"/>
                <w:lang w:eastAsia="zh-CN"/>
              </w:rPr>
              <w:t>主体建设</w:t>
            </w:r>
            <w:r w:rsidRPr="00126F3F">
              <w:rPr>
                <w:rFonts w:ascii="Times New Roman" w:hAnsi="Times New Roman" w:cs="Times New Roman"/>
                <w:sz w:val="24"/>
                <w:lang w:eastAsia="zh-CN"/>
              </w:rPr>
              <w:t>。谢谢。</w:t>
            </w:r>
          </w:p>
          <w:p w14:paraId="7CD7E126" w14:textId="77777777" w:rsidR="000E3A42" w:rsidRPr="00126F3F" w:rsidRDefault="000E3A42" w:rsidP="005E212E">
            <w:pPr>
              <w:pStyle w:val="TableParagraph"/>
              <w:ind w:left="108"/>
              <w:jc w:val="both"/>
              <w:rPr>
                <w:rFonts w:ascii="Times New Roman" w:hAnsi="Times New Roman" w:cs="Times New Roman"/>
                <w:sz w:val="24"/>
                <w:lang w:eastAsia="zh-CN"/>
              </w:rPr>
            </w:pPr>
          </w:p>
          <w:p w14:paraId="754EAB05" w14:textId="33545262" w:rsidR="008A4099" w:rsidRPr="00126F3F" w:rsidRDefault="000E3A42" w:rsidP="00ED5114">
            <w:pPr>
              <w:pStyle w:val="TableParagraph"/>
              <w:ind w:left="108"/>
              <w:jc w:val="both"/>
              <w:rPr>
                <w:rFonts w:ascii="Times New Roman" w:hAnsi="Times New Roman" w:cs="Times New Roman"/>
                <w:b/>
                <w:sz w:val="24"/>
                <w:lang w:eastAsia="zh-CN"/>
              </w:rPr>
            </w:pPr>
            <w:r>
              <w:rPr>
                <w:rFonts w:ascii="Times New Roman" w:hAnsi="Times New Roman" w:cs="Times New Roman"/>
                <w:b/>
                <w:sz w:val="24"/>
                <w:lang w:eastAsia="zh-CN"/>
              </w:rPr>
              <w:t>6</w:t>
            </w:r>
            <w:r w:rsidR="008A4099" w:rsidRPr="00126F3F">
              <w:rPr>
                <w:rFonts w:ascii="Times New Roman" w:hAnsi="Times New Roman" w:cs="Times New Roman"/>
                <w:b/>
                <w:sz w:val="24"/>
                <w:lang w:eastAsia="zh-CN"/>
              </w:rPr>
              <w:t>、问：公司未来具体的发展计划有哪些？</w:t>
            </w:r>
          </w:p>
          <w:p w14:paraId="425AD4BE" w14:textId="77777777" w:rsidR="001C0AAA" w:rsidRPr="00126F3F" w:rsidRDefault="008A4099" w:rsidP="00ED5114">
            <w:pPr>
              <w:pStyle w:val="TableParagraph"/>
              <w:ind w:left="108"/>
              <w:jc w:val="both"/>
              <w:rPr>
                <w:rFonts w:ascii="Times New Roman" w:hAnsi="Times New Roman" w:cs="Times New Roman"/>
                <w:sz w:val="24"/>
                <w:lang w:eastAsia="zh-CN"/>
              </w:rPr>
            </w:pPr>
            <w:r w:rsidRPr="00126F3F">
              <w:rPr>
                <w:rFonts w:ascii="Times New Roman" w:hAnsi="Times New Roman" w:cs="Times New Roman"/>
                <w:sz w:val="24"/>
                <w:lang w:eastAsia="zh-CN"/>
              </w:rPr>
              <w:t>答：</w:t>
            </w:r>
            <w:r w:rsidR="001C0AAA" w:rsidRPr="00126F3F">
              <w:rPr>
                <w:rFonts w:ascii="Times New Roman" w:hAnsi="Times New Roman" w:cs="Times New Roman"/>
                <w:sz w:val="24"/>
                <w:lang w:eastAsia="zh-CN"/>
              </w:rPr>
              <w:t>公司未来三年的具体发展计划如下：</w:t>
            </w:r>
          </w:p>
          <w:p w14:paraId="1032A438"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1</w:t>
            </w:r>
            <w:r w:rsidRPr="00126F3F">
              <w:rPr>
                <w:rFonts w:ascii="Times New Roman" w:hAnsi="Times New Roman" w:cs="Times New Roman"/>
                <w:sz w:val="24"/>
                <w:lang w:eastAsia="zh-CN"/>
              </w:rPr>
              <w:t>、创建一流的电子陶瓷材料研发平台</w:t>
            </w:r>
          </w:p>
          <w:p w14:paraId="01D2A4EE"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电子陶瓷材料作为核心基础原材料，是实现各种电子元器件的基础，也是实现公司战略目标的关键。作为基础材料，电子陶瓷材料在</w:t>
            </w:r>
            <w:proofErr w:type="gramStart"/>
            <w:r w:rsidRPr="00126F3F">
              <w:rPr>
                <w:rFonts w:ascii="Times New Roman" w:hAnsi="Times New Roman" w:cs="Times New Roman"/>
                <w:sz w:val="24"/>
                <w:lang w:eastAsia="zh-CN"/>
              </w:rPr>
              <w:t>介</w:t>
            </w:r>
            <w:proofErr w:type="gramEnd"/>
            <w:r w:rsidRPr="00126F3F">
              <w:rPr>
                <w:rFonts w:ascii="Times New Roman" w:hAnsi="Times New Roman" w:cs="Times New Roman"/>
                <w:sz w:val="24"/>
                <w:lang w:eastAsia="zh-CN"/>
              </w:rPr>
              <w:t>电特性、损耗特性、热力学特性等方面是电子元器件的发展核心，其重要性对电子元器件不言而喻。经过几十年的发展，各种新型电子陶瓷材料和新型应用层出不穷。随着</w:t>
            </w:r>
            <w:r w:rsidRPr="00126F3F">
              <w:rPr>
                <w:rFonts w:ascii="Times New Roman" w:hAnsi="Times New Roman" w:cs="Times New Roman"/>
                <w:sz w:val="24"/>
                <w:lang w:eastAsia="zh-CN"/>
              </w:rPr>
              <w:t>5G</w:t>
            </w:r>
            <w:r w:rsidRPr="00126F3F">
              <w:rPr>
                <w:rFonts w:ascii="Times New Roman" w:hAnsi="Times New Roman" w:cs="Times New Roman"/>
                <w:sz w:val="24"/>
                <w:lang w:eastAsia="zh-CN"/>
              </w:rPr>
              <w:t>建设大规模开展及万物互联时代的到来，各种新应用对电子设备的性能、能耗、</w:t>
            </w:r>
            <w:r w:rsidRPr="00126F3F">
              <w:rPr>
                <w:rFonts w:ascii="Times New Roman" w:hAnsi="Times New Roman" w:cs="Times New Roman"/>
                <w:sz w:val="24"/>
                <w:lang w:eastAsia="zh-CN"/>
              </w:rPr>
              <w:lastRenderedPageBreak/>
              <w:t>可靠性、成本提出了越来越高的要求，也给电子陶瓷材料的发展和壮大提供了广阔的舞台。电子陶瓷材料的开发，将是材料学科的下一个蓝海。</w:t>
            </w:r>
          </w:p>
          <w:p w14:paraId="090DF4DD"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在电子陶瓷材料领域，一方面，公司将在现有基础上不断完善和扩充微波介质陶瓷材料体系，支撑超低频、超高频射频介质滤波器、天线等产品的应用。另一方面，公司将依托现有的陶瓷材料研发体系及经验，拓展电子陶瓷材料应用的新领域，着力开发一批</w:t>
            </w:r>
            <w:r w:rsidRPr="00126F3F">
              <w:rPr>
                <w:rFonts w:ascii="Times New Roman" w:hAnsi="Times New Roman" w:cs="Times New Roman"/>
                <w:sz w:val="24"/>
                <w:lang w:eastAsia="zh-CN"/>
              </w:rPr>
              <w:t>HTCC</w:t>
            </w:r>
            <w:r w:rsidRPr="00126F3F">
              <w:rPr>
                <w:rFonts w:ascii="Times New Roman" w:hAnsi="Times New Roman" w:cs="Times New Roman"/>
                <w:sz w:val="24"/>
                <w:lang w:eastAsia="zh-CN"/>
              </w:rPr>
              <w:t>陶瓷、</w:t>
            </w:r>
            <w:r w:rsidRPr="00126F3F">
              <w:rPr>
                <w:rFonts w:ascii="Times New Roman" w:hAnsi="Times New Roman" w:cs="Times New Roman"/>
                <w:sz w:val="24"/>
                <w:lang w:eastAsia="zh-CN"/>
              </w:rPr>
              <w:t>LTCC</w:t>
            </w:r>
            <w:r w:rsidRPr="00126F3F">
              <w:rPr>
                <w:rFonts w:ascii="Times New Roman" w:hAnsi="Times New Roman" w:cs="Times New Roman"/>
                <w:sz w:val="24"/>
                <w:lang w:eastAsia="zh-CN"/>
              </w:rPr>
              <w:t>陶瓷、高强度介质陶瓷、</w:t>
            </w:r>
            <w:proofErr w:type="gramStart"/>
            <w:r w:rsidRPr="00126F3F">
              <w:rPr>
                <w:rFonts w:ascii="Times New Roman" w:hAnsi="Times New Roman" w:cs="Times New Roman"/>
                <w:sz w:val="24"/>
                <w:lang w:eastAsia="zh-CN"/>
              </w:rPr>
              <w:t>热管理</w:t>
            </w:r>
            <w:proofErr w:type="gramEnd"/>
            <w:r w:rsidRPr="00126F3F">
              <w:rPr>
                <w:rFonts w:ascii="Times New Roman" w:hAnsi="Times New Roman" w:cs="Times New Roman"/>
                <w:sz w:val="24"/>
                <w:lang w:eastAsia="zh-CN"/>
              </w:rPr>
              <w:t>陶瓷、储能陶瓷、复合陶瓷材料等先进陶瓷材料。在电子陶瓷先进工艺领域，公司将加大投入并着力打造面向未来的，全体系的电子陶瓷先进工艺技术平台，涵盖陶瓷材料制备、陶瓷体加工、陶瓷金属化及表面处理、陶瓷组装等工艺领域，为电子陶瓷的广泛应用打下坚实的基础。</w:t>
            </w:r>
          </w:p>
          <w:p w14:paraId="777770D1"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2</w:t>
            </w:r>
            <w:r w:rsidRPr="00126F3F">
              <w:rPr>
                <w:rFonts w:ascii="Times New Roman" w:hAnsi="Times New Roman" w:cs="Times New Roman"/>
                <w:sz w:val="24"/>
                <w:lang w:eastAsia="zh-CN"/>
              </w:rPr>
              <w:t>、巩固移动通信基站用陶瓷射频元件的行业地位</w:t>
            </w:r>
          </w:p>
          <w:p w14:paraId="3C2FEB0B"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随着基站用陶瓷滤波器的市场需求不断增长，公司目前已成为国内外主要通信设备制造商的重要供应商。面对通信产业以介质滤波器为代表的各类陶瓷射频元件的市场需求，公司拟加大投入力度，进行产能扩建、工艺改进、拓展产品种类、建设电子陶瓷研究院等。</w:t>
            </w:r>
          </w:p>
          <w:p w14:paraId="1558C98F"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在介质滤波器、介质谐振器、天线等射频器件方面，依托公司积累的设计制造经验和广泛的客户认可度，大力推广该类产品的品类和市场应用，完善公司在移动通信市场的布局。</w:t>
            </w:r>
          </w:p>
          <w:p w14:paraId="0A392E25"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3</w:t>
            </w:r>
            <w:r w:rsidRPr="00126F3F">
              <w:rPr>
                <w:rFonts w:ascii="Times New Roman" w:hAnsi="Times New Roman" w:cs="Times New Roman"/>
                <w:sz w:val="24"/>
                <w:lang w:eastAsia="zh-CN"/>
              </w:rPr>
              <w:t>、拓展电子陶瓷的应用领域，包括通信、汽车工业、消费电子、机器人等万物互联的应用市场</w:t>
            </w:r>
          </w:p>
          <w:p w14:paraId="4EAC07F3" w14:textId="77777777" w:rsidR="00126F3F"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电子陶瓷作为功能陶瓷领域的一个重要分支，在现代通讯、半导体、电力电子、交通运输、航空航天等领域已有广泛应用，并形成了一批起源于日本、美国等的电子陶瓷头部企业。随着这些产业的半导体技术、新能源技术、</w:t>
            </w:r>
            <w:r w:rsidRPr="00126F3F">
              <w:rPr>
                <w:rFonts w:ascii="Times New Roman" w:hAnsi="Times New Roman" w:cs="Times New Roman"/>
                <w:sz w:val="24"/>
                <w:lang w:eastAsia="zh-CN"/>
              </w:rPr>
              <w:t>AI</w:t>
            </w:r>
            <w:r w:rsidRPr="00126F3F">
              <w:rPr>
                <w:rFonts w:ascii="Times New Roman" w:hAnsi="Times New Roman" w:cs="Times New Roman"/>
                <w:sz w:val="24"/>
                <w:lang w:eastAsia="zh-CN"/>
              </w:rPr>
              <w:t>等核心技术的快速发展，电子陶瓷的应用领域将进一步拓宽，为人类社会发展</w:t>
            </w:r>
            <w:proofErr w:type="gramStart"/>
            <w:r w:rsidRPr="00126F3F">
              <w:rPr>
                <w:rFonts w:ascii="Times New Roman" w:hAnsi="Times New Roman" w:cs="Times New Roman"/>
                <w:sz w:val="24"/>
                <w:lang w:eastAsia="zh-CN"/>
              </w:rPr>
              <w:t>作出</w:t>
            </w:r>
            <w:proofErr w:type="gramEnd"/>
            <w:r w:rsidRPr="00126F3F">
              <w:rPr>
                <w:rFonts w:ascii="Times New Roman" w:hAnsi="Times New Roman" w:cs="Times New Roman"/>
                <w:sz w:val="24"/>
                <w:lang w:eastAsia="zh-CN"/>
              </w:rPr>
              <w:t>更加巨大的贡献。公司将对</w:t>
            </w:r>
            <w:proofErr w:type="gramStart"/>
            <w:r w:rsidRPr="00126F3F">
              <w:rPr>
                <w:rFonts w:ascii="Times New Roman" w:hAnsi="Times New Roman" w:cs="Times New Roman"/>
                <w:sz w:val="24"/>
                <w:lang w:eastAsia="zh-CN"/>
              </w:rPr>
              <w:t>标国际</w:t>
            </w:r>
            <w:proofErr w:type="gramEnd"/>
            <w:r w:rsidRPr="00126F3F">
              <w:rPr>
                <w:rFonts w:ascii="Times New Roman" w:hAnsi="Times New Roman" w:cs="Times New Roman"/>
                <w:sz w:val="24"/>
                <w:lang w:eastAsia="zh-CN"/>
              </w:rPr>
              <w:t>一流企业，瞄准新能源、半导体、万物互联、消费电子、机器人等市场，深度拓展电子陶瓷新应用。</w:t>
            </w:r>
          </w:p>
          <w:p w14:paraId="0044B871" w14:textId="286E5572" w:rsidR="00901E01" w:rsidRPr="00126F3F" w:rsidRDefault="00126F3F" w:rsidP="00ED5114">
            <w:pPr>
              <w:pStyle w:val="TableParagraph"/>
              <w:ind w:left="108" w:firstLineChars="200" w:firstLine="480"/>
              <w:jc w:val="both"/>
              <w:rPr>
                <w:rFonts w:ascii="Times New Roman" w:hAnsi="Times New Roman" w:cs="Times New Roman"/>
                <w:sz w:val="24"/>
                <w:lang w:eastAsia="zh-CN"/>
              </w:rPr>
            </w:pPr>
            <w:r w:rsidRPr="00126F3F">
              <w:rPr>
                <w:rFonts w:ascii="Times New Roman" w:hAnsi="Times New Roman" w:cs="Times New Roman"/>
                <w:sz w:val="24"/>
                <w:lang w:eastAsia="zh-CN"/>
              </w:rPr>
              <w:t>公司将依托先进电子陶瓷材料、全体系电子陶瓷加工工艺等平台，发挥积累多年的电子陶瓷元器件的设计制造经验，研制一批高性能、小体积、高可靠性、低功耗、低成本的电子陶瓷产品，涵盖陶瓷封装、陶瓷基板、陶瓷热沉、复合陶瓷、介质陶瓷元器件、高性能陶瓷结构件等一系列产品及解决方案，以满足新能源、半导体、万物互联、消费电子、机器人等产业的发展需求。</w:t>
            </w:r>
            <w:r w:rsidR="001C0AAA" w:rsidRPr="00126F3F">
              <w:rPr>
                <w:rFonts w:ascii="Times New Roman" w:hAnsi="Times New Roman" w:cs="Times New Roman"/>
                <w:sz w:val="24"/>
                <w:lang w:eastAsia="zh-CN"/>
              </w:rPr>
              <w:t>谢谢。</w:t>
            </w:r>
          </w:p>
        </w:tc>
      </w:tr>
      <w:tr w:rsidR="00FA0F62" w:rsidRPr="00126F3F" w14:paraId="5563BF17" w14:textId="77777777" w:rsidTr="008858F6">
        <w:trPr>
          <w:trHeight w:val="935"/>
        </w:trPr>
        <w:tc>
          <w:tcPr>
            <w:tcW w:w="2014" w:type="dxa"/>
          </w:tcPr>
          <w:p w14:paraId="5531414D" w14:textId="3B05A58F" w:rsidR="00FA0F62" w:rsidRPr="00126F3F" w:rsidRDefault="00FA0F62" w:rsidP="00FA0F62">
            <w:pPr>
              <w:pStyle w:val="TableParagraph"/>
              <w:spacing w:before="79"/>
              <w:rPr>
                <w:rFonts w:ascii="Times New Roman" w:hAnsi="Times New Roman" w:cs="Times New Roman"/>
                <w:sz w:val="24"/>
                <w:lang w:eastAsia="zh-CN"/>
              </w:rPr>
            </w:pPr>
            <w:r w:rsidRPr="00126F3F">
              <w:rPr>
                <w:rFonts w:ascii="Times New Roman" w:hAnsi="Times New Roman" w:cs="Times New Roman"/>
                <w:sz w:val="24"/>
                <w:lang w:eastAsia="zh-CN"/>
              </w:rPr>
              <w:lastRenderedPageBreak/>
              <w:t>关于本次活动是否涉及应当披露重大信息的说明</w:t>
            </w:r>
          </w:p>
        </w:tc>
        <w:tc>
          <w:tcPr>
            <w:tcW w:w="6917" w:type="dxa"/>
            <w:vAlign w:val="center"/>
          </w:tcPr>
          <w:p w14:paraId="5DA31B86" w14:textId="62AD3EDB" w:rsidR="00FA0F62" w:rsidRPr="00126F3F" w:rsidRDefault="00FA0F62" w:rsidP="00FA0F62">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本次活动，公司严格按照相关规定交流沟通，不存在未公开重大信息泄露等情形。</w:t>
            </w:r>
          </w:p>
        </w:tc>
      </w:tr>
      <w:tr w:rsidR="009F30B6" w:rsidRPr="00126F3F" w14:paraId="3B823354" w14:textId="77777777" w:rsidTr="008858F6">
        <w:trPr>
          <w:trHeight w:val="935"/>
        </w:trPr>
        <w:tc>
          <w:tcPr>
            <w:tcW w:w="2014" w:type="dxa"/>
          </w:tcPr>
          <w:p w14:paraId="1472A215" w14:textId="24299B3A" w:rsidR="009F30B6" w:rsidRPr="00126F3F" w:rsidRDefault="009F30B6" w:rsidP="00CF4B0A">
            <w:pPr>
              <w:pStyle w:val="TableParagraph"/>
              <w:spacing w:before="79"/>
              <w:rPr>
                <w:rFonts w:ascii="Times New Roman" w:hAnsi="Times New Roman" w:cs="Times New Roman"/>
                <w:sz w:val="24"/>
              </w:rPr>
            </w:pPr>
            <w:proofErr w:type="spellStart"/>
            <w:r w:rsidRPr="00126F3F">
              <w:rPr>
                <w:rFonts w:ascii="Times New Roman" w:hAnsi="Times New Roman" w:cs="Times New Roman"/>
                <w:sz w:val="24"/>
              </w:rPr>
              <w:t>附件清单（如</w:t>
            </w:r>
            <w:proofErr w:type="spellEnd"/>
          </w:p>
          <w:p w14:paraId="0CC0B91A" w14:textId="77777777" w:rsidR="009F30B6" w:rsidRPr="00126F3F" w:rsidRDefault="009F30B6" w:rsidP="00CF4B0A">
            <w:pPr>
              <w:pStyle w:val="TableParagraph"/>
              <w:spacing w:before="160"/>
              <w:rPr>
                <w:rFonts w:ascii="Times New Roman" w:hAnsi="Times New Roman" w:cs="Times New Roman"/>
                <w:sz w:val="24"/>
              </w:rPr>
            </w:pPr>
            <w:r w:rsidRPr="00126F3F">
              <w:rPr>
                <w:rFonts w:ascii="Times New Roman" w:hAnsi="Times New Roman" w:cs="Times New Roman"/>
                <w:sz w:val="24"/>
              </w:rPr>
              <w:t>有）</w:t>
            </w:r>
          </w:p>
        </w:tc>
        <w:tc>
          <w:tcPr>
            <w:tcW w:w="6917" w:type="dxa"/>
            <w:vAlign w:val="center"/>
          </w:tcPr>
          <w:p w14:paraId="5889DA22" w14:textId="77777777" w:rsidR="009F30B6" w:rsidRPr="00126F3F" w:rsidRDefault="00FC50BF" w:rsidP="00CF4B0A">
            <w:pPr>
              <w:pStyle w:val="TableParagraph"/>
              <w:ind w:left="0"/>
              <w:rPr>
                <w:rFonts w:ascii="Times New Roman" w:hAnsi="Times New Roman" w:cs="Times New Roman"/>
                <w:sz w:val="24"/>
              </w:rPr>
            </w:pPr>
            <w:r w:rsidRPr="00126F3F">
              <w:rPr>
                <w:rFonts w:ascii="Times New Roman" w:hAnsi="Times New Roman" w:cs="Times New Roman"/>
                <w:sz w:val="24"/>
                <w:lang w:eastAsia="zh-CN"/>
              </w:rPr>
              <w:t>无</w:t>
            </w:r>
          </w:p>
        </w:tc>
      </w:tr>
      <w:tr w:rsidR="00147B55" w:rsidRPr="00126F3F" w14:paraId="66988184" w14:textId="77777777" w:rsidTr="008858F6">
        <w:trPr>
          <w:trHeight w:val="935"/>
        </w:trPr>
        <w:tc>
          <w:tcPr>
            <w:tcW w:w="2014" w:type="dxa"/>
            <w:vAlign w:val="center"/>
          </w:tcPr>
          <w:p w14:paraId="0CF7E35A" w14:textId="77777777" w:rsidR="00147B55" w:rsidRPr="00126F3F" w:rsidRDefault="00147B55" w:rsidP="009F3B18">
            <w:pPr>
              <w:pStyle w:val="TableParagraph"/>
              <w:spacing w:before="79"/>
              <w:rPr>
                <w:rFonts w:ascii="Times New Roman" w:hAnsi="Times New Roman" w:cs="Times New Roman"/>
                <w:sz w:val="24"/>
              </w:rPr>
            </w:pPr>
            <w:r w:rsidRPr="00126F3F">
              <w:rPr>
                <w:rFonts w:ascii="Times New Roman" w:hAnsi="Times New Roman" w:cs="Times New Roman"/>
                <w:sz w:val="24"/>
                <w:lang w:eastAsia="zh-CN"/>
              </w:rPr>
              <w:lastRenderedPageBreak/>
              <w:t>日期</w:t>
            </w:r>
          </w:p>
        </w:tc>
        <w:tc>
          <w:tcPr>
            <w:tcW w:w="6917" w:type="dxa"/>
            <w:vAlign w:val="center"/>
          </w:tcPr>
          <w:p w14:paraId="1CD9B243" w14:textId="2AA9640C" w:rsidR="00147B55" w:rsidRPr="00126F3F" w:rsidRDefault="00856414" w:rsidP="001D7586">
            <w:pPr>
              <w:pStyle w:val="TableParagraph"/>
              <w:ind w:left="0"/>
              <w:rPr>
                <w:rFonts w:ascii="Times New Roman" w:hAnsi="Times New Roman" w:cs="Times New Roman"/>
                <w:sz w:val="24"/>
                <w:lang w:eastAsia="zh-CN"/>
              </w:rPr>
            </w:pPr>
            <w:r w:rsidRPr="00126F3F">
              <w:rPr>
                <w:rFonts w:ascii="Times New Roman" w:hAnsi="Times New Roman" w:cs="Times New Roman"/>
                <w:sz w:val="24"/>
                <w:lang w:eastAsia="zh-CN"/>
              </w:rPr>
              <w:t>202</w:t>
            </w:r>
            <w:r w:rsidR="001C0AAA" w:rsidRPr="00126F3F">
              <w:rPr>
                <w:rFonts w:ascii="Times New Roman" w:hAnsi="Times New Roman" w:cs="Times New Roman"/>
                <w:sz w:val="24"/>
                <w:lang w:eastAsia="zh-CN"/>
              </w:rPr>
              <w:t>5</w:t>
            </w:r>
            <w:r w:rsidRPr="00126F3F">
              <w:rPr>
                <w:rFonts w:ascii="Times New Roman" w:hAnsi="Times New Roman" w:cs="Times New Roman"/>
                <w:sz w:val="24"/>
                <w:lang w:eastAsia="zh-CN"/>
              </w:rPr>
              <w:t>年</w:t>
            </w:r>
            <w:r w:rsidR="001D1169">
              <w:rPr>
                <w:rFonts w:ascii="Times New Roman" w:hAnsi="Times New Roman" w:cs="Times New Roman"/>
                <w:sz w:val="24"/>
                <w:lang w:eastAsia="zh-CN"/>
              </w:rPr>
              <w:t>5</w:t>
            </w:r>
            <w:r w:rsidR="00506371" w:rsidRPr="00126F3F">
              <w:rPr>
                <w:rFonts w:ascii="Times New Roman" w:hAnsi="Times New Roman" w:cs="Times New Roman"/>
                <w:sz w:val="24"/>
                <w:lang w:eastAsia="zh-CN"/>
              </w:rPr>
              <w:t>月</w:t>
            </w:r>
            <w:r w:rsidR="000E3A42">
              <w:rPr>
                <w:rFonts w:ascii="Times New Roman" w:hAnsi="Times New Roman" w:cs="Times New Roman"/>
                <w:sz w:val="24"/>
                <w:lang w:eastAsia="zh-CN"/>
              </w:rPr>
              <w:t>2</w:t>
            </w:r>
            <w:r w:rsidR="00D92BFD">
              <w:rPr>
                <w:rFonts w:ascii="Times New Roman" w:hAnsi="Times New Roman" w:cs="Times New Roman"/>
                <w:sz w:val="24"/>
                <w:lang w:eastAsia="zh-CN"/>
              </w:rPr>
              <w:t>6</w:t>
            </w:r>
            <w:r w:rsidR="00A22CB1" w:rsidRPr="00126F3F">
              <w:rPr>
                <w:rFonts w:ascii="Times New Roman" w:hAnsi="Times New Roman" w:cs="Times New Roman"/>
                <w:sz w:val="24"/>
                <w:lang w:eastAsia="zh-CN"/>
              </w:rPr>
              <w:t>日</w:t>
            </w:r>
          </w:p>
        </w:tc>
      </w:tr>
    </w:tbl>
    <w:p w14:paraId="03AD823E" w14:textId="77777777" w:rsidR="002555DA" w:rsidRPr="00126F3F" w:rsidRDefault="002555DA">
      <w:pPr>
        <w:rPr>
          <w:rFonts w:ascii="Times New Roman" w:hAnsi="Times New Roman" w:cs="Times New Roman"/>
        </w:rPr>
      </w:pPr>
    </w:p>
    <w:sectPr w:rsidR="002555DA" w:rsidRPr="00126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23A8F" w14:textId="77777777" w:rsidR="00422214" w:rsidRDefault="00422214" w:rsidP="009F30B6">
      <w:r>
        <w:separator/>
      </w:r>
    </w:p>
  </w:endnote>
  <w:endnote w:type="continuationSeparator" w:id="0">
    <w:p w14:paraId="1AE33107" w14:textId="77777777" w:rsidR="00422214" w:rsidRDefault="00422214" w:rsidP="009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A03F" w14:textId="77777777" w:rsidR="00422214" w:rsidRDefault="00422214" w:rsidP="009F30B6">
      <w:r>
        <w:separator/>
      </w:r>
    </w:p>
  </w:footnote>
  <w:footnote w:type="continuationSeparator" w:id="0">
    <w:p w14:paraId="78AD9EE5" w14:textId="77777777" w:rsidR="00422214" w:rsidRDefault="00422214" w:rsidP="009F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3A"/>
    <w:rsid w:val="00003788"/>
    <w:rsid w:val="0001091F"/>
    <w:rsid w:val="0001143C"/>
    <w:rsid w:val="00011560"/>
    <w:rsid w:val="00014037"/>
    <w:rsid w:val="00030144"/>
    <w:rsid w:val="00033455"/>
    <w:rsid w:val="00041044"/>
    <w:rsid w:val="00041826"/>
    <w:rsid w:val="00051173"/>
    <w:rsid w:val="0005320E"/>
    <w:rsid w:val="00053A2A"/>
    <w:rsid w:val="000567BB"/>
    <w:rsid w:val="000644D6"/>
    <w:rsid w:val="00070347"/>
    <w:rsid w:val="00072CBC"/>
    <w:rsid w:val="000848B3"/>
    <w:rsid w:val="00086FD9"/>
    <w:rsid w:val="000921BD"/>
    <w:rsid w:val="000A0435"/>
    <w:rsid w:val="000B5FB7"/>
    <w:rsid w:val="000C6EA8"/>
    <w:rsid w:val="000D07BA"/>
    <w:rsid w:val="000D465A"/>
    <w:rsid w:val="000D5BE1"/>
    <w:rsid w:val="000E3A42"/>
    <w:rsid w:val="000F07A3"/>
    <w:rsid w:val="0010263E"/>
    <w:rsid w:val="00126F3F"/>
    <w:rsid w:val="00134F4E"/>
    <w:rsid w:val="00136632"/>
    <w:rsid w:val="00140DB6"/>
    <w:rsid w:val="00141CD4"/>
    <w:rsid w:val="00147173"/>
    <w:rsid w:val="00147B55"/>
    <w:rsid w:val="00150A69"/>
    <w:rsid w:val="001519AE"/>
    <w:rsid w:val="0017172A"/>
    <w:rsid w:val="0017430C"/>
    <w:rsid w:val="00175B80"/>
    <w:rsid w:val="00176116"/>
    <w:rsid w:val="001770E6"/>
    <w:rsid w:val="00187A1D"/>
    <w:rsid w:val="00192E4E"/>
    <w:rsid w:val="00197AE4"/>
    <w:rsid w:val="001A0911"/>
    <w:rsid w:val="001C0AAA"/>
    <w:rsid w:val="001C292B"/>
    <w:rsid w:val="001C4490"/>
    <w:rsid w:val="001C4960"/>
    <w:rsid w:val="001C5725"/>
    <w:rsid w:val="001C666E"/>
    <w:rsid w:val="001D1169"/>
    <w:rsid w:val="001D3340"/>
    <w:rsid w:val="001D7586"/>
    <w:rsid w:val="001E5D07"/>
    <w:rsid w:val="001F08D5"/>
    <w:rsid w:val="00205967"/>
    <w:rsid w:val="00214715"/>
    <w:rsid w:val="0022594F"/>
    <w:rsid w:val="002345AA"/>
    <w:rsid w:val="00244554"/>
    <w:rsid w:val="002555DA"/>
    <w:rsid w:val="00261769"/>
    <w:rsid w:val="002670DD"/>
    <w:rsid w:val="002734D7"/>
    <w:rsid w:val="002750DD"/>
    <w:rsid w:val="002805B5"/>
    <w:rsid w:val="00280D53"/>
    <w:rsid w:val="00283A59"/>
    <w:rsid w:val="002874BE"/>
    <w:rsid w:val="0029541F"/>
    <w:rsid w:val="002A7841"/>
    <w:rsid w:val="002B1E7D"/>
    <w:rsid w:val="002C3D4E"/>
    <w:rsid w:val="002E3423"/>
    <w:rsid w:val="002F44B0"/>
    <w:rsid w:val="003052AA"/>
    <w:rsid w:val="003111D1"/>
    <w:rsid w:val="00314004"/>
    <w:rsid w:val="003212CB"/>
    <w:rsid w:val="00327F87"/>
    <w:rsid w:val="003403D9"/>
    <w:rsid w:val="0034587A"/>
    <w:rsid w:val="00346C25"/>
    <w:rsid w:val="003532DA"/>
    <w:rsid w:val="0039172E"/>
    <w:rsid w:val="00396292"/>
    <w:rsid w:val="003A26EF"/>
    <w:rsid w:val="003A4267"/>
    <w:rsid w:val="003A4E64"/>
    <w:rsid w:val="003C3437"/>
    <w:rsid w:val="003D1C1A"/>
    <w:rsid w:val="003F41CC"/>
    <w:rsid w:val="003F629B"/>
    <w:rsid w:val="003F6729"/>
    <w:rsid w:val="0040248F"/>
    <w:rsid w:val="00411B07"/>
    <w:rsid w:val="0041303C"/>
    <w:rsid w:val="00416B63"/>
    <w:rsid w:val="00422214"/>
    <w:rsid w:val="00425362"/>
    <w:rsid w:val="00426250"/>
    <w:rsid w:val="00431BCD"/>
    <w:rsid w:val="00434B18"/>
    <w:rsid w:val="00442BB3"/>
    <w:rsid w:val="004430AB"/>
    <w:rsid w:val="004469C9"/>
    <w:rsid w:val="004556A5"/>
    <w:rsid w:val="0046277C"/>
    <w:rsid w:val="00467604"/>
    <w:rsid w:val="004744E3"/>
    <w:rsid w:val="0048191F"/>
    <w:rsid w:val="0048246B"/>
    <w:rsid w:val="00496E33"/>
    <w:rsid w:val="0049745A"/>
    <w:rsid w:val="00497C60"/>
    <w:rsid w:val="004A72F9"/>
    <w:rsid w:val="004B5C91"/>
    <w:rsid w:val="004B625E"/>
    <w:rsid w:val="004C453A"/>
    <w:rsid w:val="004C60C3"/>
    <w:rsid w:val="004D27C9"/>
    <w:rsid w:val="004F1161"/>
    <w:rsid w:val="00506371"/>
    <w:rsid w:val="00521730"/>
    <w:rsid w:val="0052786B"/>
    <w:rsid w:val="005401CF"/>
    <w:rsid w:val="00552FC6"/>
    <w:rsid w:val="00570749"/>
    <w:rsid w:val="00583780"/>
    <w:rsid w:val="00587FE8"/>
    <w:rsid w:val="00597F3B"/>
    <w:rsid w:val="005A73D4"/>
    <w:rsid w:val="005A7F84"/>
    <w:rsid w:val="005B5028"/>
    <w:rsid w:val="005C0EF2"/>
    <w:rsid w:val="005C5A45"/>
    <w:rsid w:val="005C72A9"/>
    <w:rsid w:val="005D1E7C"/>
    <w:rsid w:val="005D2D45"/>
    <w:rsid w:val="005D7118"/>
    <w:rsid w:val="005E212E"/>
    <w:rsid w:val="00603587"/>
    <w:rsid w:val="006114AC"/>
    <w:rsid w:val="00626E72"/>
    <w:rsid w:val="00632EAA"/>
    <w:rsid w:val="00636BD9"/>
    <w:rsid w:val="00644B00"/>
    <w:rsid w:val="00645CFF"/>
    <w:rsid w:val="00650510"/>
    <w:rsid w:val="00650C3A"/>
    <w:rsid w:val="00673BF3"/>
    <w:rsid w:val="006754B5"/>
    <w:rsid w:val="00682F1E"/>
    <w:rsid w:val="00687077"/>
    <w:rsid w:val="006909DF"/>
    <w:rsid w:val="00694ED6"/>
    <w:rsid w:val="006A6300"/>
    <w:rsid w:val="006E6011"/>
    <w:rsid w:val="006F48A8"/>
    <w:rsid w:val="007025EB"/>
    <w:rsid w:val="00712B00"/>
    <w:rsid w:val="007370B9"/>
    <w:rsid w:val="00740C0A"/>
    <w:rsid w:val="007479AF"/>
    <w:rsid w:val="00751A0E"/>
    <w:rsid w:val="00753614"/>
    <w:rsid w:val="00757800"/>
    <w:rsid w:val="00763B58"/>
    <w:rsid w:val="007744C7"/>
    <w:rsid w:val="007850D3"/>
    <w:rsid w:val="007855C4"/>
    <w:rsid w:val="0079719F"/>
    <w:rsid w:val="00797BCF"/>
    <w:rsid w:val="007A07E8"/>
    <w:rsid w:val="007A5A4D"/>
    <w:rsid w:val="007B7952"/>
    <w:rsid w:val="007C1848"/>
    <w:rsid w:val="007C7A4A"/>
    <w:rsid w:val="007D19DA"/>
    <w:rsid w:val="007D20D4"/>
    <w:rsid w:val="007D7B5C"/>
    <w:rsid w:val="007F3326"/>
    <w:rsid w:val="0080095D"/>
    <w:rsid w:val="00804202"/>
    <w:rsid w:val="00805F4F"/>
    <w:rsid w:val="00821E8E"/>
    <w:rsid w:val="00822B05"/>
    <w:rsid w:val="0083267A"/>
    <w:rsid w:val="00837F45"/>
    <w:rsid w:val="0084282E"/>
    <w:rsid w:val="00852B94"/>
    <w:rsid w:val="008561E5"/>
    <w:rsid w:val="00856414"/>
    <w:rsid w:val="00864FA3"/>
    <w:rsid w:val="00870476"/>
    <w:rsid w:val="008827F4"/>
    <w:rsid w:val="00883FC2"/>
    <w:rsid w:val="008858F6"/>
    <w:rsid w:val="00890B46"/>
    <w:rsid w:val="00893B3F"/>
    <w:rsid w:val="00893E37"/>
    <w:rsid w:val="008979BB"/>
    <w:rsid w:val="008A4099"/>
    <w:rsid w:val="008A493C"/>
    <w:rsid w:val="008B079B"/>
    <w:rsid w:val="008B430F"/>
    <w:rsid w:val="008C1335"/>
    <w:rsid w:val="008C22CE"/>
    <w:rsid w:val="008C54A0"/>
    <w:rsid w:val="008D29CA"/>
    <w:rsid w:val="008D789B"/>
    <w:rsid w:val="008E3B92"/>
    <w:rsid w:val="009019EB"/>
    <w:rsid w:val="00901E01"/>
    <w:rsid w:val="00914038"/>
    <w:rsid w:val="009204F8"/>
    <w:rsid w:val="00926010"/>
    <w:rsid w:val="00926B48"/>
    <w:rsid w:val="00945346"/>
    <w:rsid w:val="009468C7"/>
    <w:rsid w:val="0095645D"/>
    <w:rsid w:val="009815BE"/>
    <w:rsid w:val="00986066"/>
    <w:rsid w:val="009945CC"/>
    <w:rsid w:val="009A406D"/>
    <w:rsid w:val="009A4691"/>
    <w:rsid w:val="009A536D"/>
    <w:rsid w:val="009C26AF"/>
    <w:rsid w:val="009C3A8E"/>
    <w:rsid w:val="009C680B"/>
    <w:rsid w:val="009D0009"/>
    <w:rsid w:val="009D3C51"/>
    <w:rsid w:val="009E06B1"/>
    <w:rsid w:val="009E28AB"/>
    <w:rsid w:val="009E72E2"/>
    <w:rsid w:val="009E7CE5"/>
    <w:rsid w:val="009E7F03"/>
    <w:rsid w:val="009F30B6"/>
    <w:rsid w:val="009F3B18"/>
    <w:rsid w:val="00A032B3"/>
    <w:rsid w:val="00A03774"/>
    <w:rsid w:val="00A13487"/>
    <w:rsid w:val="00A20337"/>
    <w:rsid w:val="00A21C05"/>
    <w:rsid w:val="00A22CB1"/>
    <w:rsid w:val="00A307A6"/>
    <w:rsid w:val="00A403BC"/>
    <w:rsid w:val="00A43600"/>
    <w:rsid w:val="00A50814"/>
    <w:rsid w:val="00A6109F"/>
    <w:rsid w:val="00A67A02"/>
    <w:rsid w:val="00A7719D"/>
    <w:rsid w:val="00A91D08"/>
    <w:rsid w:val="00A93EDD"/>
    <w:rsid w:val="00A94571"/>
    <w:rsid w:val="00AA2C49"/>
    <w:rsid w:val="00AB4E1E"/>
    <w:rsid w:val="00AB6B38"/>
    <w:rsid w:val="00AD33B9"/>
    <w:rsid w:val="00AD66DC"/>
    <w:rsid w:val="00AE0924"/>
    <w:rsid w:val="00B03F30"/>
    <w:rsid w:val="00B07F57"/>
    <w:rsid w:val="00B21576"/>
    <w:rsid w:val="00B25FBB"/>
    <w:rsid w:val="00B3636F"/>
    <w:rsid w:val="00B558E3"/>
    <w:rsid w:val="00B56921"/>
    <w:rsid w:val="00B7014B"/>
    <w:rsid w:val="00B8094D"/>
    <w:rsid w:val="00B834BC"/>
    <w:rsid w:val="00B84F84"/>
    <w:rsid w:val="00B92B06"/>
    <w:rsid w:val="00B9545D"/>
    <w:rsid w:val="00B97267"/>
    <w:rsid w:val="00BA2616"/>
    <w:rsid w:val="00BA4126"/>
    <w:rsid w:val="00BA7DC8"/>
    <w:rsid w:val="00BB01D3"/>
    <w:rsid w:val="00BB11FB"/>
    <w:rsid w:val="00BB35FA"/>
    <w:rsid w:val="00BB3F00"/>
    <w:rsid w:val="00BC5270"/>
    <w:rsid w:val="00BD438F"/>
    <w:rsid w:val="00BE4240"/>
    <w:rsid w:val="00BE5F3B"/>
    <w:rsid w:val="00BE664E"/>
    <w:rsid w:val="00BE6B2C"/>
    <w:rsid w:val="00BF17B2"/>
    <w:rsid w:val="00C20170"/>
    <w:rsid w:val="00C22E3C"/>
    <w:rsid w:val="00C25D7B"/>
    <w:rsid w:val="00C2655C"/>
    <w:rsid w:val="00C27EC2"/>
    <w:rsid w:val="00C31295"/>
    <w:rsid w:val="00C36D5E"/>
    <w:rsid w:val="00C55FC0"/>
    <w:rsid w:val="00C73EFB"/>
    <w:rsid w:val="00C833BE"/>
    <w:rsid w:val="00C84D97"/>
    <w:rsid w:val="00C9000C"/>
    <w:rsid w:val="00C97A0A"/>
    <w:rsid w:val="00CA7AA8"/>
    <w:rsid w:val="00CB6FE6"/>
    <w:rsid w:val="00CC2BC6"/>
    <w:rsid w:val="00CC4EFA"/>
    <w:rsid w:val="00CC4FE9"/>
    <w:rsid w:val="00CC630A"/>
    <w:rsid w:val="00CD101D"/>
    <w:rsid w:val="00CD6747"/>
    <w:rsid w:val="00CF2438"/>
    <w:rsid w:val="00CF4121"/>
    <w:rsid w:val="00CF6B42"/>
    <w:rsid w:val="00CF7EC4"/>
    <w:rsid w:val="00D00BDB"/>
    <w:rsid w:val="00D049AF"/>
    <w:rsid w:val="00D10064"/>
    <w:rsid w:val="00D14240"/>
    <w:rsid w:val="00D20F3A"/>
    <w:rsid w:val="00D437B8"/>
    <w:rsid w:val="00D502E2"/>
    <w:rsid w:val="00D73E47"/>
    <w:rsid w:val="00D8105D"/>
    <w:rsid w:val="00D82959"/>
    <w:rsid w:val="00D92BFD"/>
    <w:rsid w:val="00D976B4"/>
    <w:rsid w:val="00D97BE0"/>
    <w:rsid w:val="00D97E0B"/>
    <w:rsid w:val="00DA1104"/>
    <w:rsid w:val="00DA2968"/>
    <w:rsid w:val="00DD2017"/>
    <w:rsid w:val="00DD780B"/>
    <w:rsid w:val="00DE0975"/>
    <w:rsid w:val="00DE0DC1"/>
    <w:rsid w:val="00DE3034"/>
    <w:rsid w:val="00DE4047"/>
    <w:rsid w:val="00DE49D6"/>
    <w:rsid w:val="00DE7982"/>
    <w:rsid w:val="00DF0FB2"/>
    <w:rsid w:val="00E04170"/>
    <w:rsid w:val="00E07276"/>
    <w:rsid w:val="00E07507"/>
    <w:rsid w:val="00E212B5"/>
    <w:rsid w:val="00E22953"/>
    <w:rsid w:val="00E37E3E"/>
    <w:rsid w:val="00E42387"/>
    <w:rsid w:val="00E46F1E"/>
    <w:rsid w:val="00E50AD0"/>
    <w:rsid w:val="00E55B1F"/>
    <w:rsid w:val="00E57E7C"/>
    <w:rsid w:val="00E65BF8"/>
    <w:rsid w:val="00EA2696"/>
    <w:rsid w:val="00EA2BC7"/>
    <w:rsid w:val="00EA6B2F"/>
    <w:rsid w:val="00EB00DF"/>
    <w:rsid w:val="00ED5114"/>
    <w:rsid w:val="00ED72FC"/>
    <w:rsid w:val="00EF7C1F"/>
    <w:rsid w:val="00F0559E"/>
    <w:rsid w:val="00F103FF"/>
    <w:rsid w:val="00F12804"/>
    <w:rsid w:val="00F12BAB"/>
    <w:rsid w:val="00F13868"/>
    <w:rsid w:val="00F16BEF"/>
    <w:rsid w:val="00F17740"/>
    <w:rsid w:val="00F2072A"/>
    <w:rsid w:val="00F462C0"/>
    <w:rsid w:val="00F73A2F"/>
    <w:rsid w:val="00F7588B"/>
    <w:rsid w:val="00F759AA"/>
    <w:rsid w:val="00F809E2"/>
    <w:rsid w:val="00F81150"/>
    <w:rsid w:val="00F82BDB"/>
    <w:rsid w:val="00F8507A"/>
    <w:rsid w:val="00F87098"/>
    <w:rsid w:val="00F91FCF"/>
    <w:rsid w:val="00F94A3C"/>
    <w:rsid w:val="00FA0F62"/>
    <w:rsid w:val="00FA2D9F"/>
    <w:rsid w:val="00FC12EB"/>
    <w:rsid w:val="00FC50BF"/>
    <w:rsid w:val="00FC6905"/>
    <w:rsid w:val="00FC6D9B"/>
    <w:rsid w:val="00FD0229"/>
    <w:rsid w:val="00FE008D"/>
    <w:rsid w:val="00FE0D5F"/>
    <w:rsid w:val="00FE29A6"/>
    <w:rsid w:val="00FF1647"/>
    <w:rsid w:val="00FF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1B42E"/>
  <w15:docId w15:val="{84D77E08-1562-4E5D-BB29-53B88AB6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0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0B6"/>
    <w:rPr>
      <w:sz w:val="18"/>
      <w:szCs w:val="18"/>
    </w:rPr>
  </w:style>
  <w:style w:type="paragraph" w:styleId="a5">
    <w:name w:val="footer"/>
    <w:basedOn w:val="a"/>
    <w:link w:val="a6"/>
    <w:uiPriority w:val="99"/>
    <w:unhideWhenUsed/>
    <w:rsid w:val="009F30B6"/>
    <w:pPr>
      <w:tabs>
        <w:tab w:val="center" w:pos="4153"/>
        <w:tab w:val="right" w:pos="8306"/>
      </w:tabs>
      <w:snapToGrid w:val="0"/>
      <w:jc w:val="left"/>
    </w:pPr>
    <w:rPr>
      <w:sz w:val="18"/>
      <w:szCs w:val="18"/>
    </w:rPr>
  </w:style>
  <w:style w:type="character" w:customStyle="1" w:styleId="a6">
    <w:name w:val="页脚 字符"/>
    <w:basedOn w:val="a0"/>
    <w:link w:val="a5"/>
    <w:uiPriority w:val="99"/>
    <w:rsid w:val="009F30B6"/>
    <w:rPr>
      <w:sz w:val="18"/>
      <w:szCs w:val="18"/>
    </w:rPr>
  </w:style>
  <w:style w:type="table" w:customStyle="1" w:styleId="TableNormal">
    <w:name w:val="Table Normal"/>
    <w:uiPriority w:val="2"/>
    <w:semiHidden/>
    <w:unhideWhenUsed/>
    <w:qFormat/>
    <w:rsid w:val="009F30B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F30B6"/>
    <w:pPr>
      <w:autoSpaceDE w:val="0"/>
      <w:autoSpaceDN w:val="0"/>
      <w:jc w:val="left"/>
    </w:pPr>
    <w:rPr>
      <w:rFonts w:ascii="宋体" w:eastAsia="宋体" w:hAnsi="宋体" w:cs="宋体"/>
      <w:kern w:val="0"/>
      <w:sz w:val="24"/>
      <w:szCs w:val="24"/>
      <w:lang w:eastAsia="en-US"/>
    </w:rPr>
  </w:style>
  <w:style w:type="character" w:customStyle="1" w:styleId="a8">
    <w:name w:val="正文文本 字符"/>
    <w:basedOn w:val="a0"/>
    <w:link w:val="a7"/>
    <w:uiPriority w:val="1"/>
    <w:rsid w:val="009F30B6"/>
    <w:rPr>
      <w:rFonts w:ascii="宋体" w:eastAsia="宋体" w:hAnsi="宋体" w:cs="宋体"/>
      <w:kern w:val="0"/>
      <w:sz w:val="24"/>
      <w:szCs w:val="24"/>
      <w:lang w:eastAsia="en-US"/>
    </w:rPr>
  </w:style>
  <w:style w:type="paragraph" w:customStyle="1" w:styleId="TableParagraph">
    <w:name w:val="Table Paragraph"/>
    <w:basedOn w:val="a"/>
    <w:uiPriority w:val="1"/>
    <w:qFormat/>
    <w:rsid w:val="009F30B6"/>
    <w:pPr>
      <w:autoSpaceDE w:val="0"/>
      <w:autoSpaceDN w:val="0"/>
      <w:ind w:left="107"/>
      <w:jc w:val="left"/>
    </w:pPr>
    <w:rPr>
      <w:rFonts w:ascii="宋体" w:eastAsia="宋体" w:hAnsi="宋体" w:cs="宋体"/>
      <w:kern w:val="0"/>
      <w:sz w:val="22"/>
      <w:lang w:eastAsia="en-US"/>
    </w:rPr>
  </w:style>
  <w:style w:type="character" w:customStyle="1" w:styleId="markedcontent">
    <w:name w:val="markedcontent"/>
    <w:basedOn w:val="a0"/>
    <w:rsid w:val="009F30B6"/>
  </w:style>
  <w:style w:type="paragraph" w:styleId="a9">
    <w:name w:val="Revision"/>
    <w:hidden/>
    <w:uiPriority w:val="99"/>
    <w:semiHidden/>
    <w:rsid w:val="00F73A2F"/>
  </w:style>
  <w:style w:type="paragraph" w:styleId="aa">
    <w:name w:val="Balloon Text"/>
    <w:basedOn w:val="a"/>
    <w:link w:val="ab"/>
    <w:uiPriority w:val="99"/>
    <w:semiHidden/>
    <w:unhideWhenUsed/>
    <w:rsid w:val="00F73A2F"/>
    <w:rPr>
      <w:sz w:val="18"/>
      <w:szCs w:val="18"/>
    </w:rPr>
  </w:style>
  <w:style w:type="character" w:customStyle="1" w:styleId="ab">
    <w:name w:val="批注框文本 字符"/>
    <w:basedOn w:val="a0"/>
    <w:link w:val="aa"/>
    <w:uiPriority w:val="99"/>
    <w:semiHidden/>
    <w:rsid w:val="00F73A2F"/>
    <w:rPr>
      <w:sz w:val="18"/>
      <w:szCs w:val="18"/>
    </w:rPr>
  </w:style>
  <w:style w:type="character" w:styleId="ac">
    <w:name w:val="annotation reference"/>
    <w:basedOn w:val="a0"/>
    <w:uiPriority w:val="99"/>
    <w:semiHidden/>
    <w:unhideWhenUsed/>
    <w:rsid w:val="007B7952"/>
    <w:rPr>
      <w:sz w:val="21"/>
      <w:szCs w:val="21"/>
    </w:rPr>
  </w:style>
  <w:style w:type="paragraph" w:styleId="ad">
    <w:name w:val="annotation text"/>
    <w:basedOn w:val="a"/>
    <w:link w:val="ae"/>
    <w:uiPriority w:val="99"/>
    <w:semiHidden/>
    <w:unhideWhenUsed/>
    <w:rsid w:val="007B7952"/>
    <w:pPr>
      <w:jc w:val="left"/>
    </w:pPr>
  </w:style>
  <w:style w:type="character" w:customStyle="1" w:styleId="ae">
    <w:name w:val="批注文字 字符"/>
    <w:basedOn w:val="a0"/>
    <w:link w:val="ad"/>
    <w:uiPriority w:val="99"/>
    <w:semiHidden/>
    <w:rsid w:val="007B7952"/>
  </w:style>
  <w:style w:type="paragraph" w:styleId="af">
    <w:name w:val="annotation subject"/>
    <w:basedOn w:val="ad"/>
    <w:next w:val="ad"/>
    <w:link w:val="af0"/>
    <w:uiPriority w:val="99"/>
    <w:semiHidden/>
    <w:unhideWhenUsed/>
    <w:rsid w:val="007B7952"/>
    <w:rPr>
      <w:b/>
      <w:bCs/>
    </w:rPr>
  </w:style>
  <w:style w:type="character" w:customStyle="1" w:styleId="af0">
    <w:name w:val="批注主题 字符"/>
    <w:basedOn w:val="ae"/>
    <w:link w:val="af"/>
    <w:uiPriority w:val="99"/>
    <w:semiHidden/>
    <w:rsid w:val="007B7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267">
      <w:bodyDiv w:val="1"/>
      <w:marLeft w:val="0"/>
      <w:marRight w:val="0"/>
      <w:marTop w:val="0"/>
      <w:marBottom w:val="0"/>
      <w:divBdr>
        <w:top w:val="none" w:sz="0" w:space="0" w:color="auto"/>
        <w:left w:val="none" w:sz="0" w:space="0" w:color="auto"/>
        <w:bottom w:val="none" w:sz="0" w:space="0" w:color="auto"/>
        <w:right w:val="none" w:sz="0" w:space="0" w:color="auto"/>
      </w:divBdr>
    </w:div>
    <w:div w:id="210271004">
      <w:bodyDiv w:val="1"/>
      <w:marLeft w:val="0"/>
      <w:marRight w:val="0"/>
      <w:marTop w:val="0"/>
      <w:marBottom w:val="0"/>
      <w:divBdr>
        <w:top w:val="none" w:sz="0" w:space="0" w:color="auto"/>
        <w:left w:val="none" w:sz="0" w:space="0" w:color="auto"/>
        <w:bottom w:val="none" w:sz="0" w:space="0" w:color="auto"/>
        <w:right w:val="none" w:sz="0" w:space="0" w:color="auto"/>
      </w:divBdr>
    </w:div>
    <w:div w:id="457336877">
      <w:bodyDiv w:val="1"/>
      <w:marLeft w:val="0"/>
      <w:marRight w:val="0"/>
      <w:marTop w:val="0"/>
      <w:marBottom w:val="0"/>
      <w:divBdr>
        <w:top w:val="none" w:sz="0" w:space="0" w:color="auto"/>
        <w:left w:val="none" w:sz="0" w:space="0" w:color="auto"/>
        <w:bottom w:val="none" w:sz="0" w:space="0" w:color="auto"/>
        <w:right w:val="none" w:sz="0" w:space="0" w:color="auto"/>
      </w:divBdr>
    </w:div>
    <w:div w:id="663363600">
      <w:bodyDiv w:val="1"/>
      <w:marLeft w:val="0"/>
      <w:marRight w:val="0"/>
      <w:marTop w:val="0"/>
      <w:marBottom w:val="0"/>
      <w:divBdr>
        <w:top w:val="none" w:sz="0" w:space="0" w:color="auto"/>
        <w:left w:val="none" w:sz="0" w:space="0" w:color="auto"/>
        <w:bottom w:val="none" w:sz="0" w:space="0" w:color="auto"/>
        <w:right w:val="none" w:sz="0" w:space="0" w:color="auto"/>
      </w:divBdr>
    </w:div>
    <w:div w:id="1123231617">
      <w:bodyDiv w:val="1"/>
      <w:marLeft w:val="0"/>
      <w:marRight w:val="0"/>
      <w:marTop w:val="0"/>
      <w:marBottom w:val="0"/>
      <w:divBdr>
        <w:top w:val="none" w:sz="0" w:space="0" w:color="auto"/>
        <w:left w:val="none" w:sz="0" w:space="0" w:color="auto"/>
        <w:bottom w:val="none" w:sz="0" w:space="0" w:color="auto"/>
        <w:right w:val="none" w:sz="0" w:space="0" w:color="auto"/>
      </w:divBdr>
    </w:div>
    <w:div w:id="17346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DB1E-FED8-4B43-92F1-4C070EC4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596</Words>
  <Characters>3402</Characters>
  <Application>Microsoft Office Word</Application>
  <DocSecurity>0</DocSecurity>
  <Lines>28</Lines>
  <Paragraphs>7</Paragraphs>
  <ScaleCrop>false</ScaleCrop>
  <Company>P R C</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钱志红</dc:creator>
  <cp:lastModifiedBy>钱志红</cp:lastModifiedBy>
  <cp:revision>56</cp:revision>
  <cp:lastPrinted>2024-03-01T01:18:00Z</cp:lastPrinted>
  <dcterms:created xsi:type="dcterms:W3CDTF">2025-02-28T08:23:00Z</dcterms:created>
  <dcterms:modified xsi:type="dcterms:W3CDTF">2025-05-26T09:13:00Z</dcterms:modified>
</cp:coreProperties>
</file>