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467A05" w14:textId="77777777" w:rsidR="00DC20BD" w:rsidRPr="00182FB6" w:rsidRDefault="00204C5F">
      <w:pPr>
        <w:spacing w:afterLines="100" w:after="312" w:line="400" w:lineRule="exact"/>
        <w:rPr>
          <w:b/>
          <w:bCs/>
          <w:iCs/>
          <w:color w:val="000000"/>
          <w:sz w:val="32"/>
          <w:szCs w:val="32"/>
        </w:rPr>
      </w:pPr>
      <w:r w:rsidRPr="00182FB6">
        <w:rPr>
          <w:b/>
          <w:bCs/>
          <w:iCs/>
          <w:color w:val="000000"/>
          <w:sz w:val="24"/>
        </w:rPr>
        <w:t>证券代码：</w:t>
      </w:r>
      <w:r w:rsidRPr="00182FB6">
        <w:rPr>
          <w:b/>
          <w:bCs/>
          <w:iCs/>
          <w:color w:val="000000"/>
          <w:sz w:val="24"/>
        </w:rPr>
        <w:t xml:space="preserve">603169                                                                    </w:t>
      </w:r>
      <w:r w:rsidRPr="00182FB6">
        <w:rPr>
          <w:b/>
          <w:bCs/>
          <w:iCs/>
          <w:color w:val="000000"/>
          <w:sz w:val="24"/>
        </w:rPr>
        <w:t>证券简称：兰石重装</w:t>
      </w:r>
    </w:p>
    <w:p w14:paraId="50D1940C" w14:textId="77777777" w:rsidR="00DC20BD" w:rsidRDefault="00204C5F">
      <w:pPr>
        <w:spacing w:afterLines="50" w:after="156" w:line="400" w:lineRule="exact"/>
        <w:jc w:val="center"/>
        <w:rPr>
          <w:b/>
          <w:bCs/>
          <w:iCs/>
          <w:color w:val="000000"/>
          <w:sz w:val="32"/>
          <w:szCs w:val="32"/>
        </w:rPr>
      </w:pPr>
      <w:r>
        <w:rPr>
          <w:b/>
          <w:bCs/>
          <w:iCs/>
          <w:color w:val="000000"/>
          <w:sz w:val="32"/>
          <w:szCs w:val="32"/>
        </w:rPr>
        <w:t>兰州兰石重型装备股份有限公司投资者关系活动记录表</w:t>
      </w:r>
    </w:p>
    <w:p w14:paraId="51A5602F" w14:textId="6649F0E9" w:rsidR="00DC20BD" w:rsidRDefault="00204C5F">
      <w:pPr>
        <w:spacing w:line="400" w:lineRule="exact"/>
        <w:rPr>
          <w:bCs/>
          <w:iCs/>
          <w:color w:val="000000"/>
          <w:sz w:val="24"/>
        </w:rPr>
      </w:pPr>
      <w:r>
        <w:rPr>
          <w:bCs/>
          <w:iCs/>
          <w:color w:val="000000"/>
          <w:sz w:val="24"/>
        </w:rPr>
        <w:t xml:space="preserve">                                                         202</w:t>
      </w:r>
      <w:r>
        <w:rPr>
          <w:rFonts w:hint="eastAsia"/>
          <w:bCs/>
          <w:iCs/>
          <w:color w:val="000000"/>
          <w:sz w:val="24"/>
        </w:rPr>
        <w:t>5</w:t>
      </w:r>
      <w:r>
        <w:rPr>
          <w:bCs/>
          <w:iCs/>
          <w:color w:val="000000"/>
          <w:sz w:val="24"/>
        </w:rPr>
        <w:t>年</w:t>
      </w:r>
      <w:r w:rsidR="00F93F5E">
        <w:rPr>
          <w:rFonts w:hint="eastAsia"/>
          <w:bCs/>
          <w:iCs/>
          <w:color w:val="000000"/>
          <w:sz w:val="24"/>
        </w:rPr>
        <w:t>5</w:t>
      </w:r>
      <w:r>
        <w:rPr>
          <w:bCs/>
          <w:iCs/>
          <w:color w:val="000000"/>
          <w:sz w:val="24"/>
        </w:rPr>
        <w:t>月</w:t>
      </w:r>
      <w:r w:rsidR="00F93F5E">
        <w:rPr>
          <w:rFonts w:hint="eastAsia"/>
          <w:bCs/>
          <w:iCs/>
          <w:color w:val="000000"/>
          <w:sz w:val="24"/>
        </w:rPr>
        <w:t>26</w:t>
      </w:r>
      <w:r>
        <w:rPr>
          <w:bCs/>
          <w:iCs/>
          <w:color w:val="000000"/>
          <w:sz w:val="24"/>
        </w:rPr>
        <w:t>日</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019"/>
      </w:tblGrid>
      <w:tr w:rsidR="00DC20BD" w14:paraId="6878EF2C" w14:textId="77777777" w:rsidTr="00182FB6">
        <w:trPr>
          <w:trHeight w:val="2292"/>
          <w:jc w:val="center"/>
        </w:trPr>
        <w:tc>
          <w:tcPr>
            <w:tcW w:w="1701" w:type="dxa"/>
            <w:vAlign w:val="center"/>
          </w:tcPr>
          <w:p w14:paraId="5739BAAE" w14:textId="77777777" w:rsidR="00DC20BD" w:rsidRDefault="00204C5F">
            <w:pPr>
              <w:spacing w:line="360" w:lineRule="auto"/>
              <w:jc w:val="center"/>
              <w:rPr>
                <w:bCs/>
                <w:iCs/>
                <w:color w:val="000000"/>
                <w:sz w:val="24"/>
              </w:rPr>
            </w:pPr>
            <w:r>
              <w:rPr>
                <w:bCs/>
                <w:iCs/>
                <w:color w:val="000000"/>
                <w:sz w:val="24"/>
              </w:rPr>
              <w:t>投资者关系活动类别</w:t>
            </w:r>
          </w:p>
        </w:tc>
        <w:tc>
          <w:tcPr>
            <w:tcW w:w="7019" w:type="dxa"/>
            <w:vAlign w:val="center"/>
          </w:tcPr>
          <w:p w14:paraId="27E86532" w14:textId="349068EB" w:rsidR="00DC20BD" w:rsidRDefault="00F93F5E" w:rsidP="00221833">
            <w:pPr>
              <w:spacing w:line="360" w:lineRule="auto"/>
              <w:rPr>
                <w:rFonts w:ascii="宋体" w:hAnsi="宋体"/>
                <w:bCs/>
                <w:iCs/>
                <w:color w:val="000000"/>
                <w:sz w:val="22"/>
              </w:rPr>
            </w:pPr>
            <w:r>
              <w:rPr>
                <w:rFonts w:ascii="宋体" w:hAnsi="宋体" w:hint="eastAsia"/>
                <w:bCs/>
                <w:iCs/>
                <w:color w:val="000000"/>
                <w:sz w:val="22"/>
              </w:rPr>
              <w:t>□</w:t>
            </w:r>
            <w:r w:rsidR="00204C5F">
              <w:rPr>
                <w:rFonts w:ascii="宋体" w:hAnsi="宋体" w:hint="eastAsia"/>
                <w:sz w:val="22"/>
              </w:rPr>
              <w:t xml:space="preserve">特定对象调研        </w:t>
            </w:r>
            <w:r w:rsidR="00204C5F">
              <w:rPr>
                <w:rFonts w:ascii="宋体" w:hAnsi="宋体" w:hint="eastAsia"/>
                <w:bCs/>
                <w:iCs/>
                <w:color w:val="000000"/>
                <w:sz w:val="22"/>
              </w:rPr>
              <w:t>□</w:t>
            </w:r>
            <w:r w:rsidR="00204C5F">
              <w:rPr>
                <w:rFonts w:ascii="宋体" w:hAnsi="宋体" w:hint="eastAsia"/>
                <w:sz w:val="22"/>
              </w:rPr>
              <w:t>分析师会议</w:t>
            </w:r>
          </w:p>
          <w:p w14:paraId="7142EC2F" w14:textId="1C599AB2" w:rsidR="00DC20BD" w:rsidRDefault="00204C5F" w:rsidP="00221833">
            <w:pPr>
              <w:spacing w:line="360" w:lineRule="auto"/>
              <w:rPr>
                <w:rFonts w:ascii="宋体" w:hAnsi="宋体"/>
                <w:bCs/>
                <w:iCs/>
                <w:color w:val="000000"/>
                <w:sz w:val="22"/>
              </w:rPr>
            </w:pPr>
            <w:r>
              <w:rPr>
                <w:rFonts w:ascii="宋体" w:hAnsi="宋体" w:hint="eastAsia"/>
                <w:bCs/>
                <w:iCs/>
                <w:color w:val="000000"/>
                <w:sz w:val="22"/>
              </w:rPr>
              <w:t>□</w:t>
            </w:r>
            <w:r>
              <w:rPr>
                <w:rFonts w:ascii="宋体" w:hAnsi="宋体" w:hint="eastAsia"/>
                <w:sz w:val="22"/>
              </w:rPr>
              <w:t xml:space="preserve">媒体采访            </w:t>
            </w:r>
            <w:r w:rsidR="00F93F5E">
              <w:rPr>
                <w:rFonts w:ascii="宋体" w:hAnsi="宋体" w:hint="eastAsia"/>
                <w:bCs/>
                <w:iCs/>
                <w:color w:val="000000"/>
                <w:sz w:val="22"/>
              </w:rPr>
              <w:t>■</w:t>
            </w:r>
            <w:r>
              <w:rPr>
                <w:rFonts w:ascii="宋体" w:hAnsi="宋体" w:hint="eastAsia"/>
                <w:sz w:val="22"/>
              </w:rPr>
              <w:t>业绩说明会</w:t>
            </w:r>
          </w:p>
          <w:p w14:paraId="2296E329" w14:textId="77777777" w:rsidR="00DC20BD" w:rsidRDefault="00204C5F" w:rsidP="00221833">
            <w:pPr>
              <w:spacing w:line="360" w:lineRule="auto"/>
              <w:rPr>
                <w:rFonts w:ascii="宋体" w:hAnsi="宋体"/>
                <w:bCs/>
                <w:iCs/>
                <w:color w:val="000000"/>
                <w:sz w:val="22"/>
              </w:rPr>
            </w:pPr>
            <w:r>
              <w:rPr>
                <w:rFonts w:ascii="宋体" w:hAnsi="宋体" w:hint="eastAsia"/>
                <w:bCs/>
                <w:iCs/>
                <w:color w:val="000000"/>
                <w:sz w:val="22"/>
              </w:rPr>
              <w:t>□</w:t>
            </w:r>
            <w:r>
              <w:rPr>
                <w:rFonts w:ascii="宋体" w:hAnsi="宋体" w:hint="eastAsia"/>
                <w:sz w:val="22"/>
              </w:rPr>
              <w:t xml:space="preserve">新闻发布会          </w:t>
            </w:r>
            <w:r>
              <w:rPr>
                <w:rFonts w:ascii="宋体" w:hAnsi="宋体" w:hint="eastAsia"/>
                <w:bCs/>
                <w:iCs/>
                <w:color w:val="000000"/>
                <w:sz w:val="22"/>
              </w:rPr>
              <w:t>□</w:t>
            </w:r>
            <w:r>
              <w:rPr>
                <w:rFonts w:ascii="宋体" w:hAnsi="宋体" w:hint="eastAsia"/>
                <w:sz w:val="22"/>
              </w:rPr>
              <w:t>路演活动</w:t>
            </w:r>
          </w:p>
          <w:p w14:paraId="5B846368" w14:textId="77777777" w:rsidR="00DC20BD" w:rsidRDefault="00204C5F" w:rsidP="00221833">
            <w:pPr>
              <w:tabs>
                <w:tab w:val="left" w:pos="2580"/>
                <w:tab w:val="center" w:pos="3199"/>
              </w:tabs>
              <w:spacing w:line="360" w:lineRule="auto"/>
              <w:rPr>
                <w:rFonts w:ascii="宋体" w:hAnsi="宋体"/>
                <w:bCs/>
                <w:iCs/>
                <w:color w:val="000000"/>
                <w:sz w:val="22"/>
              </w:rPr>
            </w:pPr>
            <w:r>
              <w:rPr>
                <w:rFonts w:ascii="宋体" w:hAnsi="宋体" w:hint="eastAsia"/>
                <w:bCs/>
                <w:iCs/>
                <w:color w:val="000000"/>
                <w:sz w:val="22"/>
              </w:rPr>
              <w:t>□</w:t>
            </w:r>
            <w:r>
              <w:rPr>
                <w:rFonts w:ascii="宋体" w:hAnsi="宋体" w:hint="eastAsia"/>
                <w:sz w:val="22"/>
              </w:rPr>
              <w:t xml:space="preserve">现场参观            </w:t>
            </w:r>
            <w:r>
              <w:rPr>
                <w:rFonts w:ascii="宋体" w:hAnsi="宋体" w:hint="eastAsia"/>
                <w:bCs/>
                <w:iCs/>
                <w:color w:val="000000"/>
                <w:sz w:val="22"/>
              </w:rPr>
              <w:t>□</w:t>
            </w:r>
            <w:r>
              <w:rPr>
                <w:rFonts w:ascii="宋体" w:hAnsi="宋体" w:hint="eastAsia"/>
                <w:sz w:val="22"/>
              </w:rPr>
              <w:t>一对一沟通</w:t>
            </w:r>
          </w:p>
          <w:p w14:paraId="6AB303DB" w14:textId="77777777" w:rsidR="00DC20BD" w:rsidRDefault="00204C5F" w:rsidP="00221833">
            <w:pPr>
              <w:tabs>
                <w:tab w:val="center" w:pos="3199"/>
              </w:tabs>
              <w:spacing w:line="360" w:lineRule="auto"/>
              <w:rPr>
                <w:bCs/>
                <w:iCs/>
                <w:color w:val="000000"/>
                <w:sz w:val="24"/>
              </w:rPr>
            </w:pPr>
            <w:r>
              <w:rPr>
                <w:rFonts w:ascii="宋体" w:hAnsi="宋体" w:hint="eastAsia"/>
                <w:bCs/>
                <w:iCs/>
                <w:color w:val="000000"/>
                <w:sz w:val="22"/>
              </w:rPr>
              <w:t>□</w:t>
            </w:r>
            <w:r>
              <w:rPr>
                <w:rFonts w:ascii="宋体" w:hAnsi="宋体" w:hint="eastAsia"/>
                <w:sz w:val="22"/>
              </w:rPr>
              <w:t>其他（</w:t>
            </w:r>
            <w:proofErr w:type="gramStart"/>
            <w:r>
              <w:rPr>
                <w:rFonts w:ascii="宋体" w:hAnsi="宋体" w:hint="eastAsia"/>
                <w:sz w:val="22"/>
              </w:rPr>
              <w:t>请文字</w:t>
            </w:r>
            <w:proofErr w:type="gramEnd"/>
            <w:r>
              <w:rPr>
                <w:rFonts w:ascii="宋体" w:hAnsi="宋体" w:hint="eastAsia"/>
                <w:sz w:val="22"/>
              </w:rPr>
              <w:t>说明其他活动内容）</w:t>
            </w:r>
          </w:p>
        </w:tc>
      </w:tr>
      <w:tr w:rsidR="00DC20BD" w14:paraId="2467A006" w14:textId="77777777" w:rsidTr="00182FB6">
        <w:trPr>
          <w:trHeight w:val="836"/>
          <w:jc w:val="center"/>
        </w:trPr>
        <w:tc>
          <w:tcPr>
            <w:tcW w:w="1701" w:type="dxa"/>
            <w:vAlign w:val="center"/>
          </w:tcPr>
          <w:p w14:paraId="31BA3C03" w14:textId="77777777" w:rsidR="00DC20BD" w:rsidRDefault="00204C5F">
            <w:pPr>
              <w:jc w:val="center"/>
              <w:rPr>
                <w:bCs/>
                <w:iCs/>
                <w:color w:val="000000"/>
                <w:sz w:val="24"/>
              </w:rPr>
            </w:pPr>
            <w:r>
              <w:rPr>
                <w:bCs/>
                <w:iCs/>
                <w:color w:val="000000"/>
                <w:sz w:val="24"/>
              </w:rPr>
              <w:t>参与单位名称及人员姓名</w:t>
            </w:r>
          </w:p>
        </w:tc>
        <w:tc>
          <w:tcPr>
            <w:tcW w:w="7019" w:type="dxa"/>
            <w:vAlign w:val="center"/>
          </w:tcPr>
          <w:p w14:paraId="51B081DC" w14:textId="2ABAA093" w:rsidR="00925883" w:rsidRPr="00221833" w:rsidRDefault="00F93F5E" w:rsidP="00F93F5E">
            <w:pPr>
              <w:jc w:val="left"/>
              <w:rPr>
                <w:bCs/>
                <w:iCs/>
                <w:color w:val="000000"/>
                <w:sz w:val="24"/>
              </w:rPr>
            </w:pPr>
            <w:r w:rsidRPr="00F93F5E">
              <w:rPr>
                <w:rFonts w:hint="eastAsia"/>
                <w:bCs/>
                <w:iCs/>
                <w:color w:val="000000"/>
                <w:sz w:val="24"/>
              </w:rPr>
              <w:t>线上参与公司</w:t>
            </w:r>
            <w:r>
              <w:rPr>
                <w:rFonts w:hint="eastAsia"/>
                <w:bCs/>
                <w:iCs/>
                <w:color w:val="000000"/>
                <w:sz w:val="24"/>
              </w:rPr>
              <w:t>2025</w:t>
            </w:r>
            <w:r>
              <w:rPr>
                <w:rFonts w:hint="eastAsia"/>
                <w:bCs/>
                <w:iCs/>
                <w:color w:val="000000"/>
                <w:sz w:val="24"/>
              </w:rPr>
              <w:t>年第一季</w:t>
            </w:r>
            <w:r w:rsidRPr="00F93F5E">
              <w:rPr>
                <w:rFonts w:hint="eastAsia"/>
                <w:bCs/>
                <w:iCs/>
                <w:color w:val="000000"/>
                <w:sz w:val="24"/>
              </w:rPr>
              <w:t>度业绩说明会的全体投资者</w:t>
            </w:r>
          </w:p>
        </w:tc>
      </w:tr>
      <w:tr w:rsidR="00DC20BD" w14:paraId="7EB5707E" w14:textId="77777777" w:rsidTr="00182FB6">
        <w:trPr>
          <w:trHeight w:val="425"/>
          <w:jc w:val="center"/>
        </w:trPr>
        <w:tc>
          <w:tcPr>
            <w:tcW w:w="1701" w:type="dxa"/>
            <w:vAlign w:val="center"/>
          </w:tcPr>
          <w:p w14:paraId="2E2F8C10" w14:textId="77777777" w:rsidR="00DC20BD" w:rsidRDefault="00204C5F">
            <w:pPr>
              <w:jc w:val="center"/>
              <w:rPr>
                <w:bCs/>
                <w:iCs/>
                <w:color w:val="000000"/>
                <w:sz w:val="24"/>
              </w:rPr>
            </w:pPr>
            <w:r>
              <w:rPr>
                <w:bCs/>
                <w:iCs/>
                <w:color w:val="000000"/>
                <w:sz w:val="24"/>
              </w:rPr>
              <w:t>时间</w:t>
            </w:r>
          </w:p>
        </w:tc>
        <w:tc>
          <w:tcPr>
            <w:tcW w:w="7019" w:type="dxa"/>
            <w:vAlign w:val="center"/>
          </w:tcPr>
          <w:p w14:paraId="75910D99" w14:textId="71369634" w:rsidR="00DC20BD" w:rsidRPr="00182FB6" w:rsidRDefault="00204C5F" w:rsidP="00182FB6">
            <w:pPr>
              <w:jc w:val="left"/>
              <w:rPr>
                <w:bCs/>
                <w:iCs/>
                <w:color w:val="000000"/>
                <w:sz w:val="24"/>
              </w:rPr>
            </w:pPr>
            <w:r w:rsidRPr="00182FB6">
              <w:rPr>
                <w:bCs/>
                <w:iCs/>
                <w:color w:val="000000"/>
                <w:sz w:val="24"/>
              </w:rPr>
              <w:t>2025</w:t>
            </w:r>
            <w:r w:rsidRPr="00182FB6">
              <w:rPr>
                <w:bCs/>
                <w:iCs/>
                <w:color w:val="000000"/>
                <w:sz w:val="24"/>
              </w:rPr>
              <w:t>年</w:t>
            </w:r>
            <w:r w:rsidR="00182FB6" w:rsidRPr="00182FB6">
              <w:rPr>
                <w:bCs/>
                <w:iCs/>
                <w:color w:val="000000"/>
                <w:sz w:val="24"/>
              </w:rPr>
              <w:t>5</w:t>
            </w:r>
            <w:r w:rsidRPr="00182FB6">
              <w:rPr>
                <w:bCs/>
                <w:iCs/>
                <w:color w:val="000000"/>
                <w:sz w:val="24"/>
              </w:rPr>
              <w:t>月</w:t>
            </w:r>
            <w:r w:rsidR="00182FB6" w:rsidRPr="00182FB6">
              <w:rPr>
                <w:bCs/>
                <w:iCs/>
                <w:color w:val="000000"/>
                <w:sz w:val="24"/>
              </w:rPr>
              <w:t>26</w:t>
            </w:r>
            <w:r w:rsidRPr="00182FB6">
              <w:rPr>
                <w:bCs/>
                <w:iCs/>
                <w:color w:val="000000"/>
                <w:sz w:val="24"/>
              </w:rPr>
              <w:t>日</w:t>
            </w:r>
            <w:r w:rsidR="00182FB6" w:rsidRPr="00182FB6">
              <w:rPr>
                <w:bCs/>
                <w:iCs/>
                <w:color w:val="000000"/>
                <w:sz w:val="24"/>
              </w:rPr>
              <w:t>11:00</w:t>
            </w:r>
            <w:r w:rsidR="00182FB6" w:rsidRPr="00182FB6">
              <w:rPr>
                <w:rFonts w:asciiTheme="minorEastAsia" w:eastAsiaTheme="minorEastAsia" w:hAnsiTheme="minorEastAsia"/>
                <w:bCs/>
                <w:iCs/>
                <w:color w:val="000000"/>
                <w:sz w:val="24"/>
              </w:rPr>
              <w:t>-</w:t>
            </w:r>
            <w:r w:rsidR="00182FB6" w:rsidRPr="00182FB6">
              <w:rPr>
                <w:bCs/>
                <w:iCs/>
                <w:color w:val="000000"/>
                <w:sz w:val="24"/>
              </w:rPr>
              <w:t>12:00</w:t>
            </w:r>
          </w:p>
        </w:tc>
      </w:tr>
      <w:tr w:rsidR="00DC20BD" w14:paraId="6B000A85" w14:textId="77777777" w:rsidTr="00182FB6">
        <w:trPr>
          <w:trHeight w:val="403"/>
          <w:jc w:val="center"/>
        </w:trPr>
        <w:tc>
          <w:tcPr>
            <w:tcW w:w="1701" w:type="dxa"/>
            <w:vAlign w:val="center"/>
          </w:tcPr>
          <w:p w14:paraId="021DA31E" w14:textId="77777777" w:rsidR="00DC20BD" w:rsidRDefault="00204C5F">
            <w:pPr>
              <w:jc w:val="center"/>
              <w:rPr>
                <w:bCs/>
                <w:iCs/>
                <w:color w:val="000000"/>
                <w:sz w:val="24"/>
              </w:rPr>
            </w:pPr>
            <w:r>
              <w:rPr>
                <w:bCs/>
                <w:iCs/>
                <w:color w:val="000000"/>
                <w:sz w:val="24"/>
              </w:rPr>
              <w:t>地点</w:t>
            </w:r>
          </w:p>
        </w:tc>
        <w:tc>
          <w:tcPr>
            <w:tcW w:w="7019" w:type="dxa"/>
            <w:vAlign w:val="center"/>
          </w:tcPr>
          <w:p w14:paraId="5777E82E" w14:textId="5B2FB20A" w:rsidR="00DC20BD" w:rsidRPr="00182FB6" w:rsidRDefault="00182FB6">
            <w:pPr>
              <w:jc w:val="left"/>
              <w:rPr>
                <w:bCs/>
                <w:iCs/>
                <w:color w:val="000000"/>
                <w:sz w:val="24"/>
              </w:rPr>
            </w:pPr>
            <w:r>
              <w:rPr>
                <w:rFonts w:hint="eastAsia"/>
                <w:bCs/>
                <w:iCs/>
                <w:color w:val="000000"/>
                <w:sz w:val="24"/>
              </w:rPr>
              <w:t>上海证券交易所“上证路演中心</w:t>
            </w:r>
            <w:r w:rsidRPr="00182FB6">
              <w:rPr>
                <w:rFonts w:hint="eastAsia"/>
                <w:bCs/>
                <w:iCs/>
                <w:color w:val="000000"/>
                <w:sz w:val="24"/>
              </w:rPr>
              <w:t>（</w:t>
            </w:r>
            <w:r w:rsidRPr="00182FB6">
              <w:rPr>
                <w:rFonts w:hint="eastAsia"/>
                <w:bCs/>
                <w:iCs/>
                <w:color w:val="000000"/>
                <w:sz w:val="24"/>
              </w:rPr>
              <w:t>http://roadshow.sseinfo.com/</w:t>
            </w:r>
            <w:r w:rsidRPr="00182FB6">
              <w:rPr>
                <w:rFonts w:hint="eastAsia"/>
                <w:bCs/>
                <w:iCs/>
                <w:color w:val="000000"/>
                <w:sz w:val="24"/>
              </w:rPr>
              <w:t>）</w:t>
            </w:r>
          </w:p>
        </w:tc>
      </w:tr>
      <w:tr w:rsidR="00DC20BD" w14:paraId="2E54FBD2" w14:textId="77777777" w:rsidTr="00182FB6">
        <w:trPr>
          <w:trHeight w:val="727"/>
          <w:jc w:val="center"/>
        </w:trPr>
        <w:tc>
          <w:tcPr>
            <w:tcW w:w="1701" w:type="dxa"/>
            <w:vAlign w:val="center"/>
          </w:tcPr>
          <w:p w14:paraId="7C40B2D2" w14:textId="77777777" w:rsidR="00DC20BD" w:rsidRDefault="00204C5F">
            <w:pPr>
              <w:snapToGrid w:val="0"/>
              <w:jc w:val="center"/>
              <w:rPr>
                <w:bCs/>
                <w:iCs/>
                <w:color w:val="000000"/>
                <w:sz w:val="24"/>
              </w:rPr>
            </w:pPr>
            <w:r>
              <w:rPr>
                <w:bCs/>
                <w:iCs/>
                <w:color w:val="000000"/>
                <w:sz w:val="24"/>
              </w:rPr>
              <w:t>上市公司</w:t>
            </w:r>
          </w:p>
          <w:p w14:paraId="406A3B86" w14:textId="77777777" w:rsidR="00DC20BD" w:rsidRDefault="00204C5F">
            <w:pPr>
              <w:snapToGrid w:val="0"/>
              <w:jc w:val="center"/>
              <w:rPr>
                <w:bCs/>
                <w:iCs/>
                <w:color w:val="000000"/>
                <w:sz w:val="24"/>
              </w:rPr>
            </w:pPr>
            <w:r>
              <w:rPr>
                <w:bCs/>
                <w:iCs/>
                <w:color w:val="000000"/>
                <w:sz w:val="24"/>
              </w:rPr>
              <w:t>接待人员</w:t>
            </w:r>
          </w:p>
        </w:tc>
        <w:tc>
          <w:tcPr>
            <w:tcW w:w="7019" w:type="dxa"/>
            <w:vAlign w:val="center"/>
          </w:tcPr>
          <w:p w14:paraId="3F1AA948" w14:textId="56DA157E" w:rsidR="00DC20BD" w:rsidRDefault="00182FB6">
            <w:pPr>
              <w:snapToGrid w:val="0"/>
              <w:jc w:val="left"/>
              <w:rPr>
                <w:bCs/>
                <w:iCs/>
                <w:color w:val="000000"/>
                <w:sz w:val="24"/>
              </w:rPr>
            </w:pPr>
            <w:r w:rsidRPr="00182FB6">
              <w:rPr>
                <w:rFonts w:hint="eastAsia"/>
                <w:bCs/>
                <w:iCs/>
                <w:color w:val="000000"/>
                <w:sz w:val="24"/>
              </w:rPr>
              <w:t>董事长郭富永、独立董事马宁、财务总监卫桐言、董事会秘书武锐锐</w:t>
            </w:r>
          </w:p>
        </w:tc>
      </w:tr>
      <w:tr w:rsidR="00DC20BD" w14:paraId="46B5A31C" w14:textId="77777777" w:rsidTr="00182FB6">
        <w:trPr>
          <w:jc w:val="center"/>
        </w:trPr>
        <w:tc>
          <w:tcPr>
            <w:tcW w:w="1701" w:type="dxa"/>
            <w:vAlign w:val="center"/>
          </w:tcPr>
          <w:p w14:paraId="7BD14108" w14:textId="77777777" w:rsidR="00DC20BD" w:rsidRDefault="00204C5F">
            <w:pPr>
              <w:spacing w:line="360" w:lineRule="auto"/>
              <w:jc w:val="center"/>
              <w:rPr>
                <w:bCs/>
                <w:iCs/>
                <w:color w:val="000000"/>
                <w:sz w:val="24"/>
              </w:rPr>
            </w:pPr>
            <w:r>
              <w:rPr>
                <w:bCs/>
                <w:iCs/>
                <w:color w:val="000000"/>
                <w:sz w:val="24"/>
              </w:rPr>
              <w:t>投资者关系活动主要内容介绍</w:t>
            </w:r>
          </w:p>
        </w:tc>
        <w:tc>
          <w:tcPr>
            <w:tcW w:w="7019" w:type="dxa"/>
            <w:vAlign w:val="center"/>
          </w:tcPr>
          <w:p w14:paraId="3F7AA28B" w14:textId="11D567D8" w:rsidR="00DC20BD" w:rsidRDefault="00204C5F" w:rsidP="00F53A55">
            <w:pPr>
              <w:snapToGrid w:val="0"/>
              <w:spacing w:line="400" w:lineRule="exact"/>
              <w:ind w:firstLineChars="200" w:firstLine="482"/>
              <w:outlineLvl w:val="0"/>
              <w:rPr>
                <w:rFonts w:eastAsiaTheme="minorEastAsia"/>
                <w:sz w:val="24"/>
              </w:rPr>
            </w:pPr>
            <w:r>
              <w:rPr>
                <w:rFonts w:eastAsiaTheme="minorEastAsia"/>
                <w:b/>
                <w:sz w:val="24"/>
              </w:rPr>
              <w:t>问题</w:t>
            </w:r>
            <w:r>
              <w:rPr>
                <w:rFonts w:eastAsiaTheme="minorEastAsia" w:hint="eastAsia"/>
                <w:b/>
                <w:sz w:val="24"/>
              </w:rPr>
              <w:t>1</w:t>
            </w:r>
            <w:r>
              <w:rPr>
                <w:rFonts w:eastAsiaTheme="minorEastAsia"/>
                <w:b/>
                <w:sz w:val="24"/>
              </w:rPr>
              <w:t>：</w:t>
            </w:r>
            <w:r w:rsidR="004847C8" w:rsidRPr="004847C8">
              <w:rPr>
                <w:rFonts w:eastAsiaTheme="minorEastAsia" w:hint="eastAsia"/>
                <w:b/>
                <w:sz w:val="24"/>
              </w:rPr>
              <w:t>您好，请问公司今年有扩展其他业务的打算吗？</w:t>
            </w:r>
          </w:p>
          <w:p w14:paraId="329ED727" w14:textId="3278B383" w:rsidR="00DC20BD" w:rsidRPr="00467D94" w:rsidRDefault="00ED7BEE" w:rsidP="004847C8">
            <w:pPr>
              <w:snapToGrid w:val="0"/>
              <w:spacing w:line="400" w:lineRule="exact"/>
              <w:ind w:firstLineChars="200" w:firstLine="480"/>
              <w:outlineLvl w:val="0"/>
              <w:rPr>
                <w:rFonts w:eastAsiaTheme="minorEastAsia"/>
                <w:sz w:val="24"/>
              </w:rPr>
            </w:pPr>
            <w:r>
              <w:rPr>
                <w:rFonts w:eastAsiaTheme="minorEastAsia" w:hint="eastAsia"/>
                <w:sz w:val="24"/>
              </w:rPr>
              <w:t>答：</w:t>
            </w:r>
            <w:r w:rsidR="004847C8" w:rsidRPr="004847C8">
              <w:rPr>
                <w:rFonts w:eastAsiaTheme="minorEastAsia" w:hint="eastAsia"/>
                <w:sz w:val="24"/>
              </w:rPr>
              <w:t>您好！</w:t>
            </w:r>
            <w:r w:rsidR="004847C8" w:rsidRPr="004847C8">
              <w:rPr>
                <w:rFonts w:eastAsiaTheme="minorEastAsia" w:hint="eastAsia"/>
                <w:sz w:val="24"/>
              </w:rPr>
              <w:t>2025</w:t>
            </w:r>
            <w:r w:rsidR="004847C8" w:rsidRPr="004847C8">
              <w:rPr>
                <w:rFonts w:eastAsiaTheme="minorEastAsia" w:hint="eastAsia"/>
                <w:sz w:val="24"/>
              </w:rPr>
              <w:t>年公司将</w:t>
            </w:r>
            <w:proofErr w:type="gramStart"/>
            <w:r w:rsidR="004847C8" w:rsidRPr="004847C8">
              <w:rPr>
                <w:rFonts w:eastAsiaTheme="minorEastAsia" w:hint="eastAsia"/>
                <w:sz w:val="24"/>
              </w:rPr>
              <w:t>持续做优炼油</w:t>
            </w:r>
            <w:proofErr w:type="gramEnd"/>
            <w:r w:rsidR="004847C8" w:rsidRPr="004847C8">
              <w:rPr>
                <w:rFonts w:eastAsiaTheme="minorEastAsia" w:hint="eastAsia"/>
                <w:sz w:val="24"/>
              </w:rPr>
              <w:t>化工、煤化工等传统优势产业，做强以“核氢光储”新能源装备、高温合金新材料、工业智能装备、节能环保装备为主的战略性新兴产业，加力发展以工程咨询和设计服务、检验检测、</w:t>
            </w:r>
            <w:proofErr w:type="gramStart"/>
            <w:r w:rsidR="004847C8" w:rsidRPr="004847C8">
              <w:rPr>
                <w:rFonts w:eastAsiaTheme="minorEastAsia" w:hint="eastAsia"/>
                <w:sz w:val="24"/>
              </w:rPr>
              <w:t>数智化</w:t>
            </w:r>
            <w:proofErr w:type="gramEnd"/>
            <w:r w:rsidR="004847C8" w:rsidRPr="004847C8">
              <w:rPr>
                <w:rFonts w:eastAsiaTheme="minorEastAsia" w:hint="eastAsia"/>
                <w:sz w:val="24"/>
              </w:rPr>
              <w:t>、检维修服务等为主的生产性服务业，推动公司高质量、可持续发展。</w:t>
            </w:r>
          </w:p>
          <w:p w14:paraId="31527008" w14:textId="1E61D6C4" w:rsidR="00DC20BD" w:rsidRDefault="00204C5F" w:rsidP="00F53A55">
            <w:pPr>
              <w:snapToGrid w:val="0"/>
              <w:spacing w:line="400" w:lineRule="exact"/>
              <w:ind w:firstLineChars="200" w:firstLine="482"/>
              <w:outlineLvl w:val="0"/>
              <w:rPr>
                <w:rFonts w:asciiTheme="minorEastAsia" w:eastAsiaTheme="minorEastAsia" w:hAnsiTheme="minorEastAsia"/>
                <w:b/>
                <w:sz w:val="24"/>
              </w:rPr>
            </w:pPr>
            <w:r>
              <w:rPr>
                <w:rFonts w:eastAsiaTheme="minorEastAsia"/>
                <w:b/>
                <w:sz w:val="24"/>
              </w:rPr>
              <w:t>问题</w:t>
            </w:r>
            <w:r w:rsidR="006A48BB">
              <w:rPr>
                <w:rFonts w:eastAsiaTheme="minorEastAsia" w:hint="eastAsia"/>
                <w:b/>
                <w:sz w:val="24"/>
              </w:rPr>
              <w:t>2</w:t>
            </w:r>
            <w:r>
              <w:rPr>
                <w:rFonts w:eastAsiaTheme="minorEastAsia"/>
                <w:b/>
                <w:sz w:val="24"/>
              </w:rPr>
              <w:t>：</w:t>
            </w:r>
            <w:r w:rsidR="004847C8" w:rsidRPr="004847C8">
              <w:rPr>
                <w:rFonts w:eastAsiaTheme="minorEastAsia" w:hint="eastAsia"/>
                <w:b/>
                <w:sz w:val="24"/>
              </w:rPr>
              <w:t>公司一季度业绩变动原因有哪些？今年以来，海外业务有何亮点？</w:t>
            </w:r>
          </w:p>
          <w:p w14:paraId="220925F5" w14:textId="495A8E29" w:rsidR="00DC20BD" w:rsidRDefault="00ED7BEE" w:rsidP="004847C8">
            <w:pPr>
              <w:snapToGrid w:val="0"/>
              <w:spacing w:line="400" w:lineRule="exact"/>
              <w:ind w:firstLineChars="200" w:firstLine="480"/>
              <w:outlineLvl w:val="0"/>
              <w:rPr>
                <w:rFonts w:eastAsiaTheme="minorEastAsia"/>
                <w:sz w:val="24"/>
              </w:rPr>
            </w:pPr>
            <w:r>
              <w:rPr>
                <w:rFonts w:eastAsiaTheme="minorEastAsia" w:hint="eastAsia"/>
                <w:sz w:val="24"/>
              </w:rPr>
              <w:t>答：</w:t>
            </w:r>
            <w:r w:rsidR="004847C8" w:rsidRPr="004847C8">
              <w:rPr>
                <w:rFonts w:eastAsiaTheme="minorEastAsia" w:hint="eastAsia"/>
                <w:sz w:val="24"/>
              </w:rPr>
              <w:t>您好！公司</w:t>
            </w:r>
            <w:r w:rsidR="004847C8" w:rsidRPr="004847C8">
              <w:rPr>
                <w:rFonts w:eastAsiaTheme="minorEastAsia" w:hint="eastAsia"/>
                <w:sz w:val="24"/>
              </w:rPr>
              <w:t>2025</w:t>
            </w:r>
            <w:r w:rsidR="004847C8" w:rsidRPr="004847C8">
              <w:rPr>
                <w:rFonts w:eastAsiaTheme="minorEastAsia" w:hint="eastAsia"/>
                <w:sz w:val="24"/>
              </w:rPr>
              <w:t>年一季度实现营业收入</w:t>
            </w:r>
            <w:r w:rsidR="004847C8" w:rsidRPr="004847C8">
              <w:rPr>
                <w:rFonts w:eastAsiaTheme="minorEastAsia" w:hint="eastAsia"/>
                <w:sz w:val="24"/>
              </w:rPr>
              <w:t>14.12</w:t>
            </w:r>
            <w:r w:rsidR="004847C8" w:rsidRPr="004847C8">
              <w:rPr>
                <w:rFonts w:eastAsiaTheme="minorEastAsia" w:hint="eastAsia"/>
                <w:sz w:val="24"/>
              </w:rPr>
              <w:t>亿元，同比增长</w:t>
            </w:r>
            <w:r w:rsidR="004847C8" w:rsidRPr="004847C8">
              <w:rPr>
                <w:rFonts w:eastAsiaTheme="minorEastAsia" w:hint="eastAsia"/>
                <w:sz w:val="24"/>
              </w:rPr>
              <w:t>52.30%</w:t>
            </w:r>
            <w:r w:rsidR="004847C8" w:rsidRPr="004847C8">
              <w:rPr>
                <w:rFonts w:eastAsiaTheme="minorEastAsia" w:hint="eastAsia"/>
                <w:sz w:val="24"/>
              </w:rPr>
              <w:t>；实现归属于上市公司股东的净利润</w:t>
            </w:r>
            <w:r w:rsidR="004847C8" w:rsidRPr="004847C8">
              <w:rPr>
                <w:rFonts w:eastAsiaTheme="minorEastAsia" w:hint="eastAsia"/>
                <w:sz w:val="24"/>
              </w:rPr>
              <w:t>1,454.56</w:t>
            </w:r>
            <w:r w:rsidR="004847C8" w:rsidRPr="004847C8">
              <w:rPr>
                <w:rFonts w:eastAsiaTheme="minorEastAsia" w:hint="eastAsia"/>
                <w:sz w:val="24"/>
              </w:rPr>
              <w:t>万元，同比下降</w:t>
            </w:r>
            <w:r w:rsidR="004847C8" w:rsidRPr="004847C8">
              <w:rPr>
                <w:rFonts w:eastAsiaTheme="minorEastAsia" w:hint="eastAsia"/>
                <w:sz w:val="24"/>
              </w:rPr>
              <w:t>56.08%</w:t>
            </w:r>
            <w:r w:rsidR="004847C8" w:rsidRPr="004847C8">
              <w:rPr>
                <w:rFonts w:eastAsiaTheme="minorEastAsia" w:hint="eastAsia"/>
                <w:sz w:val="24"/>
              </w:rPr>
              <w:t>；实现归属于上市公司股东的扣除非经常性损益的净利润</w:t>
            </w:r>
            <w:r w:rsidR="004847C8" w:rsidRPr="004847C8">
              <w:rPr>
                <w:rFonts w:eastAsiaTheme="minorEastAsia" w:hint="eastAsia"/>
                <w:sz w:val="24"/>
              </w:rPr>
              <w:t>259.42</w:t>
            </w:r>
            <w:r w:rsidR="004847C8" w:rsidRPr="004847C8">
              <w:rPr>
                <w:rFonts w:eastAsiaTheme="minorEastAsia" w:hint="eastAsia"/>
                <w:sz w:val="24"/>
              </w:rPr>
              <w:t>万元，同比下降</w:t>
            </w:r>
            <w:r w:rsidR="004847C8" w:rsidRPr="004847C8">
              <w:rPr>
                <w:rFonts w:eastAsiaTheme="minorEastAsia" w:hint="eastAsia"/>
                <w:sz w:val="24"/>
              </w:rPr>
              <w:t>91.90%</w:t>
            </w:r>
            <w:r w:rsidR="004847C8" w:rsidRPr="004847C8">
              <w:rPr>
                <w:rFonts w:eastAsiaTheme="minorEastAsia" w:hint="eastAsia"/>
                <w:sz w:val="24"/>
              </w:rPr>
              <w:t>，主要是因为本报告期产品销售结构发生变化以及传统能源装备市场竞争激烈导致毛利率下降，同时报告期内公司研发投入以及税金增加所致。</w:t>
            </w:r>
            <w:r w:rsidR="004847C8" w:rsidRPr="004847C8">
              <w:rPr>
                <w:rFonts w:eastAsiaTheme="minorEastAsia" w:hint="eastAsia"/>
                <w:sz w:val="24"/>
              </w:rPr>
              <w:t>2025</w:t>
            </w:r>
            <w:r w:rsidR="004847C8" w:rsidRPr="004847C8">
              <w:rPr>
                <w:rFonts w:eastAsiaTheme="minorEastAsia" w:hint="eastAsia"/>
                <w:sz w:val="24"/>
              </w:rPr>
              <w:t>年一季度，公司不断拓展海外市场，国际市场实现营业收入</w:t>
            </w:r>
            <w:r w:rsidR="004847C8" w:rsidRPr="004847C8">
              <w:rPr>
                <w:rFonts w:eastAsiaTheme="minorEastAsia" w:hint="eastAsia"/>
                <w:sz w:val="24"/>
              </w:rPr>
              <w:t>8,810.19</w:t>
            </w:r>
            <w:r w:rsidR="004847C8" w:rsidRPr="004847C8">
              <w:rPr>
                <w:rFonts w:eastAsiaTheme="minorEastAsia" w:hint="eastAsia"/>
                <w:sz w:val="24"/>
              </w:rPr>
              <w:t>万元，同比增长</w:t>
            </w:r>
            <w:r w:rsidR="004847C8" w:rsidRPr="004847C8">
              <w:rPr>
                <w:rFonts w:eastAsiaTheme="minorEastAsia" w:hint="eastAsia"/>
                <w:sz w:val="24"/>
              </w:rPr>
              <w:t>47.32%</w:t>
            </w:r>
            <w:r w:rsidR="004847C8" w:rsidRPr="004847C8">
              <w:rPr>
                <w:rFonts w:eastAsiaTheme="minorEastAsia" w:hint="eastAsia"/>
                <w:sz w:val="24"/>
              </w:rPr>
              <w:t>。</w:t>
            </w:r>
          </w:p>
          <w:p w14:paraId="737D04AF" w14:textId="55F71843" w:rsidR="00DC20BD" w:rsidRDefault="00204C5F" w:rsidP="00F53A55">
            <w:pPr>
              <w:snapToGrid w:val="0"/>
              <w:spacing w:line="400" w:lineRule="exact"/>
              <w:ind w:firstLineChars="200" w:firstLine="482"/>
              <w:outlineLvl w:val="0"/>
              <w:rPr>
                <w:rFonts w:eastAsiaTheme="minorEastAsia"/>
                <w:b/>
                <w:sz w:val="24"/>
              </w:rPr>
            </w:pPr>
            <w:r>
              <w:rPr>
                <w:rFonts w:eastAsiaTheme="minorEastAsia"/>
                <w:b/>
                <w:sz w:val="24"/>
              </w:rPr>
              <w:t>问题</w:t>
            </w:r>
            <w:r w:rsidR="004847C8">
              <w:rPr>
                <w:rFonts w:eastAsiaTheme="minorEastAsia" w:hint="eastAsia"/>
                <w:b/>
                <w:sz w:val="24"/>
              </w:rPr>
              <w:t>3</w:t>
            </w:r>
            <w:r>
              <w:rPr>
                <w:rFonts w:eastAsiaTheme="minorEastAsia"/>
                <w:b/>
                <w:sz w:val="24"/>
              </w:rPr>
              <w:t>：</w:t>
            </w:r>
            <w:r w:rsidR="000859F2" w:rsidRPr="000859F2">
              <w:rPr>
                <w:rFonts w:eastAsiaTheme="minorEastAsia" w:hint="eastAsia"/>
                <w:b/>
                <w:sz w:val="24"/>
              </w:rPr>
              <w:t>公司一季度新能源业务有哪些进展？氢能源项目是否已经形成订单？未来在哪些方面提升业绩？</w:t>
            </w:r>
          </w:p>
          <w:p w14:paraId="7130D281" w14:textId="320C9EA0" w:rsidR="00DC20BD" w:rsidRDefault="00ED7BEE" w:rsidP="000859F2">
            <w:pPr>
              <w:snapToGrid w:val="0"/>
              <w:spacing w:line="400" w:lineRule="exact"/>
              <w:ind w:firstLineChars="200" w:firstLine="480"/>
              <w:outlineLvl w:val="0"/>
              <w:rPr>
                <w:rFonts w:eastAsiaTheme="minorEastAsia"/>
                <w:sz w:val="24"/>
              </w:rPr>
            </w:pPr>
            <w:r>
              <w:rPr>
                <w:rFonts w:eastAsiaTheme="minorEastAsia" w:hint="eastAsia"/>
                <w:sz w:val="24"/>
              </w:rPr>
              <w:t>答：</w:t>
            </w:r>
            <w:r w:rsidR="000859F2" w:rsidRPr="000859F2">
              <w:rPr>
                <w:rFonts w:eastAsiaTheme="minorEastAsia" w:hint="eastAsia"/>
                <w:sz w:val="24"/>
              </w:rPr>
              <w:t>公司</w:t>
            </w:r>
            <w:r w:rsidR="000859F2" w:rsidRPr="000859F2">
              <w:rPr>
                <w:rFonts w:eastAsiaTheme="minorEastAsia" w:hint="eastAsia"/>
                <w:sz w:val="24"/>
              </w:rPr>
              <w:t>2025</w:t>
            </w:r>
            <w:r w:rsidR="000859F2" w:rsidRPr="000859F2">
              <w:rPr>
                <w:rFonts w:eastAsiaTheme="minorEastAsia" w:hint="eastAsia"/>
                <w:sz w:val="24"/>
              </w:rPr>
              <w:t>年一季度在“核氢光储”新能源领域实现业务订单增长。在您关注的氢能领域，公司</w:t>
            </w:r>
            <w:r w:rsidR="000859F2" w:rsidRPr="000859F2">
              <w:rPr>
                <w:rFonts w:eastAsiaTheme="minorEastAsia" w:hint="eastAsia"/>
                <w:sz w:val="24"/>
              </w:rPr>
              <w:t>10Nm</w:t>
            </w:r>
            <w:r w:rsidR="000859F2" w:rsidRPr="000859F2">
              <w:rPr>
                <w:rFonts w:eastAsiaTheme="minorEastAsia" w:hint="eastAsia"/>
                <w:sz w:val="24"/>
              </w:rPr>
              <w:t>³</w:t>
            </w:r>
            <w:r w:rsidR="000859F2" w:rsidRPr="000859F2">
              <w:rPr>
                <w:rFonts w:eastAsiaTheme="minorEastAsia" w:hint="eastAsia"/>
                <w:sz w:val="24"/>
              </w:rPr>
              <w:t>/h PEM</w:t>
            </w:r>
            <w:r w:rsidR="000859F2" w:rsidRPr="000859F2">
              <w:rPr>
                <w:rFonts w:eastAsiaTheme="minorEastAsia" w:hint="eastAsia"/>
                <w:sz w:val="24"/>
              </w:rPr>
              <w:t>电解水</w:t>
            </w:r>
            <w:r w:rsidR="000859F2" w:rsidRPr="000859F2">
              <w:rPr>
                <w:rFonts w:eastAsiaTheme="minorEastAsia" w:hint="eastAsia"/>
                <w:sz w:val="24"/>
              </w:rPr>
              <w:lastRenderedPageBreak/>
              <w:t>制氢</w:t>
            </w:r>
            <w:r w:rsidR="00B60D13">
              <w:rPr>
                <w:rFonts w:eastAsiaTheme="minorEastAsia" w:hint="eastAsia"/>
                <w:sz w:val="24"/>
              </w:rPr>
              <w:t>设备</w:t>
            </w:r>
            <w:r w:rsidR="000859F2" w:rsidRPr="000859F2">
              <w:rPr>
                <w:rFonts w:eastAsiaTheme="minorEastAsia" w:hint="eastAsia"/>
                <w:sz w:val="24"/>
              </w:rPr>
              <w:t>进入沙特等国际市场，实现了氢能对外出口业务的突破。未来，一方面公司将紧抓</w:t>
            </w:r>
            <w:r w:rsidR="000859F2" w:rsidRPr="000859F2">
              <w:rPr>
                <w:rFonts w:eastAsiaTheme="minorEastAsia" w:hint="eastAsia"/>
                <w:sz w:val="24"/>
              </w:rPr>
              <w:t>"</w:t>
            </w:r>
            <w:r w:rsidR="000859F2" w:rsidRPr="000859F2">
              <w:rPr>
                <w:rFonts w:eastAsiaTheme="minorEastAsia" w:hint="eastAsia"/>
                <w:sz w:val="24"/>
              </w:rPr>
              <w:t>双碳</w:t>
            </w:r>
            <w:r w:rsidR="000859F2" w:rsidRPr="000859F2">
              <w:rPr>
                <w:rFonts w:eastAsiaTheme="minorEastAsia" w:hint="eastAsia"/>
                <w:sz w:val="24"/>
              </w:rPr>
              <w:t>"</w:t>
            </w:r>
            <w:r w:rsidR="000859F2" w:rsidRPr="000859F2">
              <w:rPr>
                <w:rFonts w:eastAsiaTheme="minorEastAsia" w:hint="eastAsia"/>
                <w:sz w:val="24"/>
              </w:rPr>
              <w:t>“两重两新”政策机遇，通过优化“核氢光储”新能源市场布局、强化海外平台国际业务拓展、加力科技创新以核心技术带动市场，并持续提高战略性新兴产业占比和产品附加值；另一方面，公司将以全面预算和供应链改革为抓手，推进精益管理体系升级，打赢降本增效“持久战”、构筑成本优势“护城河”。</w:t>
            </w:r>
          </w:p>
          <w:p w14:paraId="01A46C6C" w14:textId="37E77BA6" w:rsidR="00DC20BD" w:rsidRDefault="00204C5F" w:rsidP="00F53A55">
            <w:pPr>
              <w:snapToGrid w:val="0"/>
              <w:spacing w:line="400" w:lineRule="exact"/>
              <w:ind w:firstLineChars="200" w:firstLine="482"/>
              <w:outlineLvl w:val="0"/>
              <w:rPr>
                <w:rFonts w:eastAsiaTheme="minorEastAsia"/>
                <w:b/>
                <w:sz w:val="24"/>
              </w:rPr>
            </w:pPr>
            <w:r>
              <w:rPr>
                <w:rFonts w:eastAsiaTheme="minorEastAsia"/>
                <w:b/>
                <w:sz w:val="24"/>
              </w:rPr>
              <w:t>问题</w:t>
            </w:r>
            <w:r w:rsidR="005B6E0C">
              <w:rPr>
                <w:rFonts w:eastAsiaTheme="minorEastAsia" w:hint="eastAsia"/>
                <w:b/>
                <w:sz w:val="24"/>
              </w:rPr>
              <w:t>4</w:t>
            </w:r>
            <w:r>
              <w:rPr>
                <w:rFonts w:eastAsiaTheme="minorEastAsia"/>
                <w:b/>
                <w:sz w:val="24"/>
              </w:rPr>
              <w:t>：</w:t>
            </w:r>
            <w:r w:rsidR="005B6E0C" w:rsidRPr="005B6E0C">
              <w:rPr>
                <w:rFonts w:eastAsiaTheme="minorEastAsia" w:hint="eastAsia"/>
                <w:b/>
                <w:sz w:val="24"/>
              </w:rPr>
              <w:t>公司本期盈利水平如何？</w:t>
            </w:r>
          </w:p>
          <w:p w14:paraId="031D322F" w14:textId="292E30E6" w:rsidR="00DC20BD" w:rsidRDefault="00ED7BEE" w:rsidP="005B6E0C">
            <w:pPr>
              <w:snapToGrid w:val="0"/>
              <w:spacing w:line="400" w:lineRule="exact"/>
              <w:ind w:firstLineChars="200" w:firstLine="480"/>
              <w:outlineLvl w:val="0"/>
              <w:rPr>
                <w:rFonts w:eastAsiaTheme="minorEastAsia"/>
                <w:sz w:val="24"/>
              </w:rPr>
            </w:pPr>
            <w:r>
              <w:rPr>
                <w:rFonts w:eastAsiaTheme="minorEastAsia" w:hint="eastAsia"/>
                <w:sz w:val="24"/>
              </w:rPr>
              <w:t>答：</w:t>
            </w:r>
            <w:r w:rsidR="005B6E0C" w:rsidRPr="005B6E0C">
              <w:rPr>
                <w:rFonts w:eastAsiaTheme="minorEastAsia" w:hint="eastAsia"/>
                <w:sz w:val="24"/>
              </w:rPr>
              <w:t>您好，公司</w:t>
            </w:r>
            <w:r w:rsidR="005B6E0C" w:rsidRPr="005B6E0C">
              <w:rPr>
                <w:rFonts w:eastAsiaTheme="minorEastAsia" w:hint="eastAsia"/>
                <w:sz w:val="24"/>
              </w:rPr>
              <w:t>2025</w:t>
            </w:r>
            <w:r w:rsidR="005B6E0C" w:rsidRPr="005B6E0C">
              <w:rPr>
                <w:rFonts w:eastAsiaTheme="minorEastAsia" w:hint="eastAsia"/>
                <w:sz w:val="24"/>
              </w:rPr>
              <w:t>年一季度实现营业收入</w:t>
            </w:r>
            <w:r w:rsidR="005B6E0C" w:rsidRPr="005B6E0C">
              <w:rPr>
                <w:rFonts w:eastAsiaTheme="minorEastAsia" w:hint="eastAsia"/>
                <w:sz w:val="24"/>
              </w:rPr>
              <w:t>14.12</w:t>
            </w:r>
            <w:r w:rsidR="005B6E0C" w:rsidRPr="005B6E0C">
              <w:rPr>
                <w:rFonts w:eastAsiaTheme="minorEastAsia" w:hint="eastAsia"/>
                <w:sz w:val="24"/>
              </w:rPr>
              <w:t>亿元，同比增长</w:t>
            </w:r>
            <w:r w:rsidR="005B6E0C" w:rsidRPr="005B6E0C">
              <w:rPr>
                <w:rFonts w:eastAsiaTheme="minorEastAsia" w:hint="eastAsia"/>
                <w:sz w:val="24"/>
              </w:rPr>
              <w:t>52.30%</w:t>
            </w:r>
            <w:r w:rsidR="005B6E0C" w:rsidRPr="005B6E0C">
              <w:rPr>
                <w:rFonts w:eastAsiaTheme="minorEastAsia" w:hint="eastAsia"/>
                <w:sz w:val="24"/>
              </w:rPr>
              <w:t>；实现归属于上市公司股东的净利润</w:t>
            </w:r>
            <w:r w:rsidR="005B6E0C" w:rsidRPr="005B6E0C">
              <w:rPr>
                <w:rFonts w:eastAsiaTheme="minorEastAsia" w:hint="eastAsia"/>
                <w:sz w:val="24"/>
              </w:rPr>
              <w:t>1,454.56</w:t>
            </w:r>
            <w:r w:rsidR="005B6E0C" w:rsidRPr="005B6E0C">
              <w:rPr>
                <w:rFonts w:eastAsiaTheme="minorEastAsia" w:hint="eastAsia"/>
                <w:sz w:val="24"/>
              </w:rPr>
              <w:t>万元，同比下降</w:t>
            </w:r>
            <w:r w:rsidR="005B6E0C" w:rsidRPr="005B6E0C">
              <w:rPr>
                <w:rFonts w:eastAsiaTheme="minorEastAsia" w:hint="eastAsia"/>
                <w:sz w:val="24"/>
              </w:rPr>
              <w:t>56.08%</w:t>
            </w:r>
            <w:r w:rsidR="005B6E0C" w:rsidRPr="005B6E0C">
              <w:rPr>
                <w:rFonts w:eastAsiaTheme="minorEastAsia" w:hint="eastAsia"/>
                <w:sz w:val="24"/>
              </w:rPr>
              <w:t>；实现归属于上市公司股东的扣除非经常性损益的净利润</w:t>
            </w:r>
            <w:r w:rsidR="005B6E0C" w:rsidRPr="005B6E0C">
              <w:rPr>
                <w:rFonts w:eastAsiaTheme="minorEastAsia" w:hint="eastAsia"/>
                <w:sz w:val="24"/>
              </w:rPr>
              <w:t>259.42</w:t>
            </w:r>
            <w:r w:rsidR="005B6E0C" w:rsidRPr="005B6E0C">
              <w:rPr>
                <w:rFonts w:eastAsiaTheme="minorEastAsia" w:hint="eastAsia"/>
                <w:sz w:val="24"/>
              </w:rPr>
              <w:t>万元，同比下降</w:t>
            </w:r>
            <w:r w:rsidR="005B6E0C" w:rsidRPr="005B6E0C">
              <w:rPr>
                <w:rFonts w:eastAsiaTheme="minorEastAsia" w:hint="eastAsia"/>
                <w:sz w:val="24"/>
              </w:rPr>
              <w:t>91.90%</w:t>
            </w:r>
            <w:r w:rsidR="005B6E0C" w:rsidRPr="005B6E0C">
              <w:rPr>
                <w:rFonts w:eastAsiaTheme="minorEastAsia" w:hint="eastAsia"/>
                <w:sz w:val="24"/>
              </w:rPr>
              <w:t>，主要是因为本报告期产品销售结构发生变化以及传统能源装备市场竞争激烈导致毛利率下降，同时报告期内公司研发投入以及税金增加所致。</w:t>
            </w:r>
          </w:p>
          <w:p w14:paraId="1A07FDC7" w14:textId="69BFE9F7" w:rsidR="00DC20BD" w:rsidRDefault="00204C5F" w:rsidP="00F53A55">
            <w:pPr>
              <w:snapToGrid w:val="0"/>
              <w:spacing w:line="400" w:lineRule="exact"/>
              <w:ind w:firstLineChars="200" w:firstLine="482"/>
              <w:outlineLvl w:val="0"/>
              <w:rPr>
                <w:rFonts w:eastAsiaTheme="minorEastAsia"/>
                <w:b/>
                <w:sz w:val="24"/>
              </w:rPr>
            </w:pPr>
            <w:r>
              <w:rPr>
                <w:rFonts w:eastAsiaTheme="minorEastAsia"/>
                <w:b/>
                <w:sz w:val="24"/>
              </w:rPr>
              <w:t>问题</w:t>
            </w:r>
            <w:r w:rsidR="00504AA5">
              <w:rPr>
                <w:rFonts w:eastAsiaTheme="minorEastAsia" w:hint="eastAsia"/>
                <w:b/>
                <w:sz w:val="24"/>
              </w:rPr>
              <w:t>5</w:t>
            </w:r>
            <w:r>
              <w:rPr>
                <w:rFonts w:eastAsiaTheme="minorEastAsia"/>
                <w:b/>
                <w:sz w:val="24"/>
              </w:rPr>
              <w:t>：</w:t>
            </w:r>
            <w:r w:rsidR="00A67758">
              <w:rPr>
                <w:rFonts w:eastAsiaTheme="minorEastAsia" w:hint="eastAsia"/>
                <w:b/>
                <w:sz w:val="24"/>
              </w:rPr>
              <w:t>公司之后的盈利有什么增长点</w:t>
            </w:r>
            <w:r>
              <w:rPr>
                <w:rFonts w:eastAsiaTheme="minorEastAsia" w:hint="eastAsia"/>
                <w:b/>
                <w:sz w:val="24"/>
              </w:rPr>
              <w:t>？</w:t>
            </w:r>
          </w:p>
          <w:p w14:paraId="52AEB373" w14:textId="6C16BA0C" w:rsidR="00DC20BD" w:rsidRDefault="00ED7BEE" w:rsidP="00A67758">
            <w:pPr>
              <w:snapToGrid w:val="0"/>
              <w:spacing w:line="400" w:lineRule="exact"/>
              <w:ind w:firstLineChars="200" w:firstLine="480"/>
              <w:outlineLvl w:val="0"/>
              <w:rPr>
                <w:rFonts w:eastAsiaTheme="minorEastAsia"/>
                <w:sz w:val="24"/>
              </w:rPr>
            </w:pPr>
            <w:r>
              <w:rPr>
                <w:rFonts w:eastAsiaTheme="minorEastAsia" w:hint="eastAsia"/>
                <w:sz w:val="24"/>
              </w:rPr>
              <w:t>答：</w:t>
            </w:r>
            <w:r w:rsidR="00A67758" w:rsidRPr="00A67758">
              <w:rPr>
                <w:rFonts w:eastAsiaTheme="minorEastAsia" w:hint="eastAsia"/>
                <w:sz w:val="24"/>
              </w:rPr>
              <w:t>您好！未来，公司将紧抓</w:t>
            </w:r>
            <w:r w:rsidR="00A67758" w:rsidRPr="00A67758">
              <w:rPr>
                <w:rFonts w:eastAsiaTheme="minorEastAsia" w:hint="eastAsia"/>
                <w:sz w:val="24"/>
              </w:rPr>
              <w:t>"</w:t>
            </w:r>
            <w:proofErr w:type="gramStart"/>
            <w:r w:rsidR="00A67758" w:rsidRPr="00A67758">
              <w:rPr>
                <w:rFonts w:eastAsiaTheme="minorEastAsia" w:hint="eastAsia"/>
                <w:sz w:val="24"/>
              </w:rPr>
              <w:t>双碳</w:t>
            </w:r>
            <w:r w:rsidR="00A67758" w:rsidRPr="00A67758">
              <w:rPr>
                <w:rFonts w:eastAsiaTheme="minorEastAsia" w:hint="eastAsia"/>
                <w:sz w:val="24"/>
              </w:rPr>
              <w:t>"</w:t>
            </w:r>
            <w:proofErr w:type="gramEnd"/>
            <w:r w:rsidR="00A67758" w:rsidRPr="00A67758">
              <w:rPr>
                <w:rFonts w:eastAsiaTheme="minorEastAsia" w:hint="eastAsia"/>
                <w:sz w:val="24"/>
              </w:rPr>
              <w:t>“两重两新”政策机遇，通过优化“核氢光储”新能源市场布局、强化海外平台国际业务拓展、加力科技创新以核心技术带动市场，并持续提高战略性新兴产业占比和产品附加值；同时，公司将以全面预算和供应</w:t>
            </w:r>
            <w:proofErr w:type="gramStart"/>
            <w:r w:rsidR="00A67758" w:rsidRPr="00A67758">
              <w:rPr>
                <w:rFonts w:eastAsiaTheme="minorEastAsia" w:hint="eastAsia"/>
                <w:sz w:val="24"/>
              </w:rPr>
              <w:t>链改革</w:t>
            </w:r>
            <w:proofErr w:type="gramEnd"/>
            <w:r w:rsidR="00A67758" w:rsidRPr="00A67758">
              <w:rPr>
                <w:rFonts w:eastAsiaTheme="minorEastAsia" w:hint="eastAsia"/>
                <w:sz w:val="24"/>
              </w:rPr>
              <w:t>为抓手，推进精益管理体系升级，打赢降本增效“持久战”、构筑成本优势“护城河”，从而增强公司长期可持续的投资价值。</w:t>
            </w:r>
          </w:p>
          <w:p w14:paraId="13272ED4" w14:textId="322631B6" w:rsidR="005B6E0C" w:rsidRDefault="005B6E0C" w:rsidP="005B6E0C">
            <w:pPr>
              <w:snapToGrid w:val="0"/>
              <w:spacing w:line="400" w:lineRule="exact"/>
              <w:ind w:firstLineChars="200" w:firstLine="482"/>
              <w:outlineLvl w:val="0"/>
              <w:rPr>
                <w:rFonts w:eastAsiaTheme="minorEastAsia"/>
                <w:b/>
                <w:sz w:val="24"/>
              </w:rPr>
            </w:pPr>
            <w:r>
              <w:rPr>
                <w:rFonts w:eastAsiaTheme="minorEastAsia"/>
                <w:b/>
                <w:sz w:val="24"/>
              </w:rPr>
              <w:t>问题</w:t>
            </w:r>
            <w:r>
              <w:rPr>
                <w:rFonts w:eastAsiaTheme="minorEastAsia" w:hint="eastAsia"/>
                <w:b/>
                <w:sz w:val="24"/>
              </w:rPr>
              <w:t>6</w:t>
            </w:r>
            <w:r>
              <w:rPr>
                <w:rFonts w:eastAsiaTheme="minorEastAsia"/>
                <w:b/>
                <w:sz w:val="24"/>
              </w:rPr>
              <w:t>：</w:t>
            </w:r>
            <w:r w:rsidR="00A67758" w:rsidRPr="00A67758">
              <w:rPr>
                <w:rFonts w:eastAsiaTheme="minorEastAsia" w:hint="eastAsia"/>
                <w:b/>
                <w:sz w:val="24"/>
              </w:rPr>
              <w:t>行业以后的发展前景怎样？</w:t>
            </w:r>
          </w:p>
          <w:p w14:paraId="7D32AC5A" w14:textId="3EEC5E0A" w:rsidR="005B6E0C" w:rsidRDefault="00ED7BEE" w:rsidP="00A67758">
            <w:pPr>
              <w:snapToGrid w:val="0"/>
              <w:spacing w:line="400" w:lineRule="exact"/>
              <w:ind w:firstLineChars="200" w:firstLine="480"/>
              <w:outlineLvl w:val="0"/>
              <w:rPr>
                <w:rFonts w:eastAsiaTheme="minorEastAsia"/>
                <w:sz w:val="24"/>
              </w:rPr>
            </w:pPr>
            <w:r>
              <w:rPr>
                <w:rFonts w:eastAsiaTheme="minorEastAsia" w:hint="eastAsia"/>
                <w:sz w:val="24"/>
              </w:rPr>
              <w:t>答：</w:t>
            </w:r>
            <w:r w:rsidR="00A67758" w:rsidRPr="00A67758">
              <w:rPr>
                <w:rFonts w:eastAsiaTheme="minorEastAsia" w:hint="eastAsia"/>
                <w:sz w:val="24"/>
              </w:rPr>
              <w:t>您好！随着我国能源结构深度变革以及制造技术的持续创新，我国能源装备制造行业呈现绿色低碳化转型、智能化升级、以及国际化与产业链协同的特点。当前行业格局呈现多元化竞争与区域集聚趋势，大型龙头企业凭借资源和技术优势主导市场，中小企业则在细分领域表现活跃，尤其在高端技术领域（如氢能装备、新型储能装备、智能数控机床、数字化解决方案）持续突破。</w:t>
            </w:r>
          </w:p>
          <w:p w14:paraId="5C632E5C" w14:textId="1DE362C3" w:rsidR="005B6E0C" w:rsidRDefault="005B6E0C" w:rsidP="005B6E0C">
            <w:pPr>
              <w:snapToGrid w:val="0"/>
              <w:spacing w:line="400" w:lineRule="exact"/>
              <w:ind w:firstLineChars="200" w:firstLine="482"/>
              <w:outlineLvl w:val="0"/>
              <w:rPr>
                <w:rFonts w:eastAsiaTheme="minorEastAsia"/>
                <w:b/>
                <w:sz w:val="24"/>
              </w:rPr>
            </w:pPr>
            <w:r>
              <w:rPr>
                <w:rFonts w:eastAsiaTheme="minorEastAsia"/>
                <w:b/>
                <w:sz w:val="24"/>
              </w:rPr>
              <w:t>问题</w:t>
            </w:r>
            <w:r w:rsidR="00A67758">
              <w:rPr>
                <w:rFonts w:eastAsiaTheme="minorEastAsia" w:hint="eastAsia"/>
                <w:b/>
                <w:sz w:val="24"/>
              </w:rPr>
              <w:t>7</w:t>
            </w:r>
            <w:r>
              <w:rPr>
                <w:rFonts w:eastAsiaTheme="minorEastAsia"/>
                <w:b/>
                <w:sz w:val="24"/>
              </w:rPr>
              <w:t>：</w:t>
            </w:r>
            <w:r w:rsidR="00A67758" w:rsidRPr="00A67758">
              <w:rPr>
                <w:rFonts w:eastAsiaTheme="minorEastAsia" w:hint="eastAsia"/>
                <w:b/>
                <w:sz w:val="24"/>
              </w:rPr>
              <w:t>你们行业本期整体业绩怎么样？你们跟其他公司比如何？</w:t>
            </w:r>
          </w:p>
          <w:p w14:paraId="549002E6" w14:textId="18BE36B4" w:rsidR="005B6E0C" w:rsidRDefault="00ED7BEE" w:rsidP="00ED7BEE">
            <w:pPr>
              <w:snapToGrid w:val="0"/>
              <w:spacing w:line="400" w:lineRule="exact"/>
              <w:ind w:firstLineChars="200" w:firstLine="480"/>
              <w:outlineLvl w:val="0"/>
              <w:rPr>
                <w:rFonts w:eastAsiaTheme="minorEastAsia"/>
                <w:sz w:val="24"/>
              </w:rPr>
            </w:pPr>
            <w:r>
              <w:rPr>
                <w:rFonts w:eastAsiaTheme="minorEastAsia" w:hint="eastAsia"/>
                <w:sz w:val="24"/>
              </w:rPr>
              <w:t>答：</w:t>
            </w:r>
            <w:bookmarkStart w:id="0" w:name="_GoBack"/>
            <w:bookmarkEnd w:id="0"/>
            <w:r w:rsidR="00A67758" w:rsidRPr="00A67758">
              <w:rPr>
                <w:rFonts w:eastAsiaTheme="minorEastAsia" w:hint="eastAsia"/>
                <w:sz w:val="24"/>
              </w:rPr>
              <w:t>您好！随着我国能源结构深度变革以及制造技术的持续创新，我国能源装备制造行业呈现绿色低碳化转型、智能化升级、以及国际化与产业链协同的特点。当前行业格局呈现多元化竞争与区域集聚趋势，大型龙头企业凭借资源和技术优势主导市</w:t>
            </w:r>
            <w:r w:rsidR="00A67758" w:rsidRPr="00A67758">
              <w:rPr>
                <w:rFonts w:eastAsiaTheme="minorEastAsia" w:hint="eastAsia"/>
                <w:sz w:val="24"/>
              </w:rPr>
              <w:lastRenderedPageBreak/>
              <w:t>场，中小企业则在细分领域表现活跃，尤其在高端技术领域（如氢能装备、新型储能装备、智能数控机床、数字化解决方案）持续突破。与同行业其他企业相比，公司需要在营</w:t>
            </w:r>
            <w:proofErr w:type="gramStart"/>
            <w:r w:rsidR="00A67758" w:rsidRPr="00A67758">
              <w:rPr>
                <w:rFonts w:eastAsiaTheme="minorEastAsia" w:hint="eastAsia"/>
                <w:sz w:val="24"/>
              </w:rPr>
              <w:t>收扩量</w:t>
            </w:r>
            <w:proofErr w:type="gramEnd"/>
            <w:r w:rsidR="00A67758" w:rsidRPr="00A67758">
              <w:rPr>
                <w:rFonts w:eastAsiaTheme="minorEastAsia" w:hint="eastAsia"/>
                <w:sz w:val="24"/>
              </w:rPr>
              <w:t>的同时进一步提升公司盈利能力。</w:t>
            </w:r>
          </w:p>
        </w:tc>
      </w:tr>
      <w:tr w:rsidR="00DC20BD" w14:paraId="35017D95" w14:textId="77777777" w:rsidTr="00182FB6">
        <w:trPr>
          <w:trHeight w:val="510"/>
          <w:jc w:val="center"/>
        </w:trPr>
        <w:tc>
          <w:tcPr>
            <w:tcW w:w="1701" w:type="dxa"/>
            <w:vAlign w:val="center"/>
          </w:tcPr>
          <w:p w14:paraId="2EA7A621" w14:textId="77777777" w:rsidR="00DC20BD" w:rsidRDefault="00204C5F" w:rsidP="008064D4">
            <w:pPr>
              <w:jc w:val="center"/>
              <w:rPr>
                <w:bCs/>
                <w:iCs/>
                <w:color w:val="000000"/>
                <w:sz w:val="24"/>
              </w:rPr>
            </w:pPr>
            <w:r>
              <w:rPr>
                <w:bCs/>
                <w:iCs/>
                <w:color w:val="000000"/>
                <w:sz w:val="24"/>
              </w:rPr>
              <w:lastRenderedPageBreak/>
              <w:t>附件清单</w:t>
            </w:r>
          </w:p>
        </w:tc>
        <w:tc>
          <w:tcPr>
            <w:tcW w:w="7019" w:type="dxa"/>
            <w:vAlign w:val="center"/>
          </w:tcPr>
          <w:p w14:paraId="1AEE5D0E" w14:textId="77777777" w:rsidR="00DC20BD" w:rsidRDefault="00204C5F" w:rsidP="008064D4">
            <w:pPr>
              <w:jc w:val="center"/>
              <w:rPr>
                <w:bCs/>
                <w:iCs/>
                <w:color w:val="000000"/>
                <w:sz w:val="24"/>
              </w:rPr>
            </w:pPr>
            <w:r>
              <w:rPr>
                <w:bCs/>
                <w:iCs/>
                <w:color w:val="000000"/>
                <w:sz w:val="24"/>
              </w:rPr>
              <w:t>无</w:t>
            </w:r>
          </w:p>
        </w:tc>
      </w:tr>
      <w:tr w:rsidR="00DC20BD" w14:paraId="3D1D2724" w14:textId="77777777" w:rsidTr="00182FB6">
        <w:trPr>
          <w:trHeight w:val="510"/>
          <w:jc w:val="center"/>
        </w:trPr>
        <w:tc>
          <w:tcPr>
            <w:tcW w:w="1701" w:type="dxa"/>
            <w:vAlign w:val="center"/>
          </w:tcPr>
          <w:p w14:paraId="48AC2DD8" w14:textId="77777777" w:rsidR="00DC20BD" w:rsidRDefault="00204C5F" w:rsidP="008064D4">
            <w:pPr>
              <w:jc w:val="center"/>
              <w:rPr>
                <w:bCs/>
                <w:iCs/>
                <w:color w:val="000000"/>
                <w:sz w:val="24"/>
              </w:rPr>
            </w:pPr>
            <w:r>
              <w:rPr>
                <w:bCs/>
                <w:iCs/>
                <w:color w:val="000000"/>
                <w:sz w:val="24"/>
              </w:rPr>
              <w:t>日期</w:t>
            </w:r>
          </w:p>
        </w:tc>
        <w:tc>
          <w:tcPr>
            <w:tcW w:w="7019" w:type="dxa"/>
            <w:vAlign w:val="center"/>
          </w:tcPr>
          <w:p w14:paraId="390A5E6B" w14:textId="5C3585B6" w:rsidR="00DC20BD" w:rsidRDefault="00204C5F" w:rsidP="00182FB6">
            <w:pPr>
              <w:jc w:val="center"/>
              <w:rPr>
                <w:bCs/>
                <w:iCs/>
                <w:color w:val="000000"/>
                <w:sz w:val="24"/>
              </w:rPr>
            </w:pPr>
            <w:r>
              <w:rPr>
                <w:bCs/>
                <w:iCs/>
                <w:color w:val="000000"/>
                <w:sz w:val="24"/>
              </w:rPr>
              <w:t>202</w:t>
            </w:r>
            <w:r>
              <w:rPr>
                <w:rFonts w:hint="eastAsia"/>
                <w:bCs/>
                <w:iCs/>
                <w:color w:val="000000"/>
                <w:sz w:val="24"/>
              </w:rPr>
              <w:t>5</w:t>
            </w:r>
            <w:r>
              <w:rPr>
                <w:bCs/>
                <w:iCs/>
                <w:color w:val="000000"/>
                <w:sz w:val="24"/>
              </w:rPr>
              <w:t>年</w:t>
            </w:r>
            <w:r w:rsidR="00182FB6">
              <w:rPr>
                <w:rFonts w:hint="eastAsia"/>
                <w:bCs/>
                <w:iCs/>
                <w:color w:val="000000"/>
                <w:sz w:val="24"/>
              </w:rPr>
              <w:t>5</w:t>
            </w:r>
            <w:r>
              <w:rPr>
                <w:bCs/>
                <w:iCs/>
                <w:color w:val="000000"/>
                <w:sz w:val="24"/>
              </w:rPr>
              <w:t>月</w:t>
            </w:r>
            <w:r w:rsidR="00182FB6">
              <w:rPr>
                <w:rFonts w:hint="eastAsia"/>
                <w:bCs/>
                <w:iCs/>
                <w:color w:val="000000"/>
                <w:sz w:val="24"/>
              </w:rPr>
              <w:t>26</w:t>
            </w:r>
            <w:r>
              <w:rPr>
                <w:bCs/>
                <w:iCs/>
                <w:color w:val="000000"/>
                <w:sz w:val="24"/>
              </w:rPr>
              <w:t>日</w:t>
            </w:r>
          </w:p>
        </w:tc>
      </w:tr>
    </w:tbl>
    <w:p w14:paraId="305CDDDA" w14:textId="77777777" w:rsidR="00DC20BD" w:rsidRDefault="00DC20BD">
      <w:pPr>
        <w:spacing w:line="360" w:lineRule="auto"/>
        <w:jc w:val="left"/>
        <w:rPr>
          <w:bCs/>
          <w:iCs/>
          <w:color w:val="000000"/>
          <w:sz w:val="24"/>
        </w:rPr>
      </w:pPr>
    </w:p>
    <w:sectPr w:rsidR="00DC20BD">
      <w:footerReference w:type="default" r:id="rId8"/>
      <w:pgSz w:w="11906" w:h="16838"/>
      <w:pgMar w:top="1276" w:right="1800" w:bottom="993" w:left="1800" w:header="851" w:footer="34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85ADDF" w14:textId="77777777" w:rsidR="00141601" w:rsidRDefault="00141601">
      <w:r>
        <w:separator/>
      </w:r>
    </w:p>
  </w:endnote>
  <w:endnote w:type="continuationSeparator" w:id="0">
    <w:p w14:paraId="216C4C47" w14:textId="77777777" w:rsidR="00141601" w:rsidRDefault="00141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51118"/>
    </w:sdtPr>
    <w:sdtEndPr/>
    <w:sdtContent>
      <w:p w14:paraId="609634E3" w14:textId="77777777" w:rsidR="00DC20BD" w:rsidRDefault="00204C5F">
        <w:pPr>
          <w:pStyle w:val="a5"/>
          <w:jc w:val="center"/>
        </w:pPr>
        <w:r>
          <w:rPr>
            <w:sz w:val="21"/>
          </w:rPr>
          <w:fldChar w:fldCharType="begin"/>
        </w:r>
        <w:r>
          <w:rPr>
            <w:sz w:val="21"/>
          </w:rPr>
          <w:instrText>PAGE   \* MERGEFORMAT</w:instrText>
        </w:r>
        <w:r>
          <w:rPr>
            <w:sz w:val="21"/>
          </w:rPr>
          <w:fldChar w:fldCharType="separate"/>
        </w:r>
        <w:r w:rsidR="00ED7BEE" w:rsidRPr="00ED7BEE">
          <w:rPr>
            <w:noProof/>
            <w:sz w:val="21"/>
            <w:lang w:val="zh-CN"/>
          </w:rPr>
          <w:t>2</w:t>
        </w:r>
        <w:r>
          <w:rPr>
            <w:sz w:val="21"/>
          </w:rPr>
          <w:fldChar w:fldCharType="end"/>
        </w:r>
      </w:p>
    </w:sdtContent>
  </w:sdt>
  <w:p w14:paraId="303D94A0" w14:textId="77777777" w:rsidR="00DC20BD" w:rsidRDefault="00DC20B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DB69A9" w14:textId="77777777" w:rsidR="00141601" w:rsidRDefault="00141601">
      <w:r>
        <w:separator/>
      </w:r>
    </w:p>
  </w:footnote>
  <w:footnote w:type="continuationSeparator" w:id="0">
    <w:p w14:paraId="72D134F1" w14:textId="77777777" w:rsidR="00141601" w:rsidRDefault="00141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56"/>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34A"/>
    <w:rsid w:val="00011325"/>
    <w:rsid w:val="00011465"/>
    <w:rsid w:val="000178D2"/>
    <w:rsid w:val="00023909"/>
    <w:rsid w:val="00025A5F"/>
    <w:rsid w:val="00026069"/>
    <w:rsid w:val="00032745"/>
    <w:rsid w:val="000352BC"/>
    <w:rsid w:val="000366BD"/>
    <w:rsid w:val="00040519"/>
    <w:rsid w:val="00041484"/>
    <w:rsid w:val="000419AE"/>
    <w:rsid w:val="00041F98"/>
    <w:rsid w:val="000429C5"/>
    <w:rsid w:val="0004519B"/>
    <w:rsid w:val="00050159"/>
    <w:rsid w:val="00052715"/>
    <w:rsid w:val="00052E4B"/>
    <w:rsid w:val="00060A1B"/>
    <w:rsid w:val="00064653"/>
    <w:rsid w:val="00065B21"/>
    <w:rsid w:val="00066F37"/>
    <w:rsid w:val="00067516"/>
    <w:rsid w:val="00067C9E"/>
    <w:rsid w:val="00072ABE"/>
    <w:rsid w:val="00075699"/>
    <w:rsid w:val="00075BDA"/>
    <w:rsid w:val="00076762"/>
    <w:rsid w:val="00083557"/>
    <w:rsid w:val="000859E6"/>
    <w:rsid w:val="000859F2"/>
    <w:rsid w:val="00087708"/>
    <w:rsid w:val="000903A3"/>
    <w:rsid w:val="00091A7E"/>
    <w:rsid w:val="000932B2"/>
    <w:rsid w:val="000941A3"/>
    <w:rsid w:val="000A1C55"/>
    <w:rsid w:val="000B287E"/>
    <w:rsid w:val="000B2895"/>
    <w:rsid w:val="000B5899"/>
    <w:rsid w:val="000B6E55"/>
    <w:rsid w:val="000B7318"/>
    <w:rsid w:val="000C3ED5"/>
    <w:rsid w:val="000D6AA0"/>
    <w:rsid w:val="000E147C"/>
    <w:rsid w:val="000E28BD"/>
    <w:rsid w:val="000E4D83"/>
    <w:rsid w:val="000E7C31"/>
    <w:rsid w:val="000F302B"/>
    <w:rsid w:val="000F5615"/>
    <w:rsid w:val="000F6CD5"/>
    <w:rsid w:val="001001B9"/>
    <w:rsid w:val="001039A2"/>
    <w:rsid w:val="00103B64"/>
    <w:rsid w:val="00103DCE"/>
    <w:rsid w:val="001053D0"/>
    <w:rsid w:val="00111D2A"/>
    <w:rsid w:val="00111DDE"/>
    <w:rsid w:val="00114D94"/>
    <w:rsid w:val="001157DE"/>
    <w:rsid w:val="00122146"/>
    <w:rsid w:val="00125478"/>
    <w:rsid w:val="00126139"/>
    <w:rsid w:val="00126670"/>
    <w:rsid w:val="00132A1A"/>
    <w:rsid w:val="001351FF"/>
    <w:rsid w:val="00135731"/>
    <w:rsid w:val="0013768B"/>
    <w:rsid w:val="00137A5D"/>
    <w:rsid w:val="001411F0"/>
    <w:rsid w:val="00141601"/>
    <w:rsid w:val="00141DF0"/>
    <w:rsid w:val="001433ED"/>
    <w:rsid w:val="0014362A"/>
    <w:rsid w:val="00153D37"/>
    <w:rsid w:val="00156DEA"/>
    <w:rsid w:val="00157785"/>
    <w:rsid w:val="001674A5"/>
    <w:rsid w:val="00172A27"/>
    <w:rsid w:val="00182FB6"/>
    <w:rsid w:val="001840AF"/>
    <w:rsid w:val="0018466F"/>
    <w:rsid w:val="0018492D"/>
    <w:rsid w:val="00184C11"/>
    <w:rsid w:val="001856E7"/>
    <w:rsid w:val="001857E1"/>
    <w:rsid w:val="001956D7"/>
    <w:rsid w:val="001A005F"/>
    <w:rsid w:val="001A66F8"/>
    <w:rsid w:val="001B05F8"/>
    <w:rsid w:val="001B2565"/>
    <w:rsid w:val="001B2DAA"/>
    <w:rsid w:val="001B304F"/>
    <w:rsid w:val="001B4981"/>
    <w:rsid w:val="001B4CA1"/>
    <w:rsid w:val="001C0246"/>
    <w:rsid w:val="001C0A1C"/>
    <w:rsid w:val="001D3A51"/>
    <w:rsid w:val="001D4086"/>
    <w:rsid w:val="001D6C0E"/>
    <w:rsid w:val="001E3E1A"/>
    <w:rsid w:val="001E7518"/>
    <w:rsid w:val="001F0F32"/>
    <w:rsid w:val="001F1D5B"/>
    <w:rsid w:val="001F62A1"/>
    <w:rsid w:val="001F62E1"/>
    <w:rsid w:val="00202BCA"/>
    <w:rsid w:val="00204C5F"/>
    <w:rsid w:val="00210BC3"/>
    <w:rsid w:val="00212CAD"/>
    <w:rsid w:val="00215C12"/>
    <w:rsid w:val="00216C3A"/>
    <w:rsid w:val="00216D24"/>
    <w:rsid w:val="00221833"/>
    <w:rsid w:val="00223FD6"/>
    <w:rsid w:val="00224331"/>
    <w:rsid w:val="002264A3"/>
    <w:rsid w:val="00226733"/>
    <w:rsid w:val="00227C73"/>
    <w:rsid w:val="002302D6"/>
    <w:rsid w:val="00230997"/>
    <w:rsid w:val="002343DC"/>
    <w:rsid w:val="002377A0"/>
    <w:rsid w:val="002428D9"/>
    <w:rsid w:val="002437D2"/>
    <w:rsid w:val="00244E76"/>
    <w:rsid w:val="00252A11"/>
    <w:rsid w:val="00261949"/>
    <w:rsid w:val="0026522F"/>
    <w:rsid w:val="002656F8"/>
    <w:rsid w:val="002667A1"/>
    <w:rsid w:val="00270841"/>
    <w:rsid w:val="00272E74"/>
    <w:rsid w:val="00274832"/>
    <w:rsid w:val="00276A91"/>
    <w:rsid w:val="002816F4"/>
    <w:rsid w:val="002824DC"/>
    <w:rsid w:val="0028343D"/>
    <w:rsid w:val="00284930"/>
    <w:rsid w:val="00286CC0"/>
    <w:rsid w:val="00287F08"/>
    <w:rsid w:val="00292492"/>
    <w:rsid w:val="00294FEF"/>
    <w:rsid w:val="00296652"/>
    <w:rsid w:val="002974EA"/>
    <w:rsid w:val="002A3DEB"/>
    <w:rsid w:val="002A4E88"/>
    <w:rsid w:val="002B276D"/>
    <w:rsid w:val="002B4364"/>
    <w:rsid w:val="002B57D3"/>
    <w:rsid w:val="002C059C"/>
    <w:rsid w:val="002C11D9"/>
    <w:rsid w:val="002C1579"/>
    <w:rsid w:val="002D501A"/>
    <w:rsid w:val="002E0E7C"/>
    <w:rsid w:val="002E284D"/>
    <w:rsid w:val="002E3C6F"/>
    <w:rsid w:val="002E5D97"/>
    <w:rsid w:val="002E73CA"/>
    <w:rsid w:val="002F5052"/>
    <w:rsid w:val="0030299A"/>
    <w:rsid w:val="00304047"/>
    <w:rsid w:val="003079B4"/>
    <w:rsid w:val="0031172D"/>
    <w:rsid w:val="00312D7C"/>
    <w:rsid w:val="00314729"/>
    <w:rsid w:val="00314A83"/>
    <w:rsid w:val="00320D64"/>
    <w:rsid w:val="00324D6A"/>
    <w:rsid w:val="00325C1F"/>
    <w:rsid w:val="0032719F"/>
    <w:rsid w:val="00327B4D"/>
    <w:rsid w:val="0033034C"/>
    <w:rsid w:val="00335BD2"/>
    <w:rsid w:val="00341C50"/>
    <w:rsid w:val="00346F67"/>
    <w:rsid w:val="00347D4B"/>
    <w:rsid w:val="00355C19"/>
    <w:rsid w:val="003568B7"/>
    <w:rsid w:val="00356959"/>
    <w:rsid w:val="00357DC3"/>
    <w:rsid w:val="0036228F"/>
    <w:rsid w:val="00362823"/>
    <w:rsid w:val="00364123"/>
    <w:rsid w:val="00366682"/>
    <w:rsid w:val="00366A9C"/>
    <w:rsid w:val="003701AB"/>
    <w:rsid w:val="00371E99"/>
    <w:rsid w:val="003724BC"/>
    <w:rsid w:val="0037415D"/>
    <w:rsid w:val="00374344"/>
    <w:rsid w:val="0037533E"/>
    <w:rsid w:val="00376A73"/>
    <w:rsid w:val="00380293"/>
    <w:rsid w:val="00381B54"/>
    <w:rsid w:val="00391FDD"/>
    <w:rsid w:val="003A2227"/>
    <w:rsid w:val="003A76BF"/>
    <w:rsid w:val="003B1E99"/>
    <w:rsid w:val="003B2EE5"/>
    <w:rsid w:val="003B3E05"/>
    <w:rsid w:val="003B62EB"/>
    <w:rsid w:val="003C060C"/>
    <w:rsid w:val="003C1FBA"/>
    <w:rsid w:val="003C2F4A"/>
    <w:rsid w:val="003C3391"/>
    <w:rsid w:val="003C7052"/>
    <w:rsid w:val="003D1ED2"/>
    <w:rsid w:val="003D2437"/>
    <w:rsid w:val="003D3A81"/>
    <w:rsid w:val="003D652D"/>
    <w:rsid w:val="003D72A0"/>
    <w:rsid w:val="003E09DE"/>
    <w:rsid w:val="003E1A73"/>
    <w:rsid w:val="003E2195"/>
    <w:rsid w:val="003E4D73"/>
    <w:rsid w:val="003E4FF8"/>
    <w:rsid w:val="003E7805"/>
    <w:rsid w:val="003E78E4"/>
    <w:rsid w:val="003F4CF2"/>
    <w:rsid w:val="00400410"/>
    <w:rsid w:val="00401350"/>
    <w:rsid w:val="00401D14"/>
    <w:rsid w:val="004026B3"/>
    <w:rsid w:val="004038E5"/>
    <w:rsid w:val="00405DFF"/>
    <w:rsid w:val="00406A99"/>
    <w:rsid w:val="00411410"/>
    <w:rsid w:val="00413ABD"/>
    <w:rsid w:val="00414362"/>
    <w:rsid w:val="004145C3"/>
    <w:rsid w:val="00415B20"/>
    <w:rsid w:val="00417E54"/>
    <w:rsid w:val="004241FE"/>
    <w:rsid w:val="00426E0B"/>
    <w:rsid w:val="00427A4D"/>
    <w:rsid w:val="00432989"/>
    <w:rsid w:val="00432EDC"/>
    <w:rsid w:val="0043517F"/>
    <w:rsid w:val="004358FC"/>
    <w:rsid w:val="00435C30"/>
    <w:rsid w:val="00436903"/>
    <w:rsid w:val="00436E42"/>
    <w:rsid w:val="0043735D"/>
    <w:rsid w:val="004401DF"/>
    <w:rsid w:val="00443B9B"/>
    <w:rsid w:val="00444263"/>
    <w:rsid w:val="00444EBF"/>
    <w:rsid w:val="00445C9A"/>
    <w:rsid w:val="00451AE2"/>
    <w:rsid w:val="00461221"/>
    <w:rsid w:val="00462415"/>
    <w:rsid w:val="0046300D"/>
    <w:rsid w:val="00463E97"/>
    <w:rsid w:val="00464D64"/>
    <w:rsid w:val="00467B8C"/>
    <w:rsid w:val="00467D94"/>
    <w:rsid w:val="00470AF2"/>
    <w:rsid w:val="00472421"/>
    <w:rsid w:val="00472BC3"/>
    <w:rsid w:val="00477089"/>
    <w:rsid w:val="0048274A"/>
    <w:rsid w:val="004847C8"/>
    <w:rsid w:val="00485D75"/>
    <w:rsid w:val="0048726E"/>
    <w:rsid w:val="004872A1"/>
    <w:rsid w:val="0049119F"/>
    <w:rsid w:val="00492693"/>
    <w:rsid w:val="00496AF8"/>
    <w:rsid w:val="00497B9E"/>
    <w:rsid w:val="004A164C"/>
    <w:rsid w:val="004A16EC"/>
    <w:rsid w:val="004A22A8"/>
    <w:rsid w:val="004A293F"/>
    <w:rsid w:val="004A6789"/>
    <w:rsid w:val="004B0D2E"/>
    <w:rsid w:val="004B28E7"/>
    <w:rsid w:val="004B38BE"/>
    <w:rsid w:val="004C0202"/>
    <w:rsid w:val="004C7908"/>
    <w:rsid w:val="004D1FB9"/>
    <w:rsid w:val="004D2544"/>
    <w:rsid w:val="004D292D"/>
    <w:rsid w:val="004D3D4E"/>
    <w:rsid w:val="004D56D3"/>
    <w:rsid w:val="004D74C5"/>
    <w:rsid w:val="004D7DF1"/>
    <w:rsid w:val="004E055D"/>
    <w:rsid w:val="004E1645"/>
    <w:rsid w:val="004E291A"/>
    <w:rsid w:val="004E4733"/>
    <w:rsid w:val="004E7778"/>
    <w:rsid w:val="004F22F2"/>
    <w:rsid w:val="004F3CDC"/>
    <w:rsid w:val="004F5D64"/>
    <w:rsid w:val="004F5F99"/>
    <w:rsid w:val="00503EE9"/>
    <w:rsid w:val="005044B2"/>
    <w:rsid w:val="00504AA5"/>
    <w:rsid w:val="0050589D"/>
    <w:rsid w:val="00507F01"/>
    <w:rsid w:val="005103B4"/>
    <w:rsid w:val="005120BB"/>
    <w:rsid w:val="00513C39"/>
    <w:rsid w:val="00514E3F"/>
    <w:rsid w:val="00517BCB"/>
    <w:rsid w:val="005215DB"/>
    <w:rsid w:val="005224A5"/>
    <w:rsid w:val="00522894"/>
    <w:rsid w:val="005237F0"/>
    <w:rsid w:val="00523E8E"/>
    <w:rsid w:val="005247B6"/>
    <w:rsid w:val="00525857"/>
    <w:rsid w:val="00531625"/>
    <w:rsid w:val="005316E6"/>
    <w:rsid w:val="00532819"/>
    <w:rsid w:val="00532BAE"/>
    <w:rsid w:val="0053497E"/>
    <w:rsid w:val="00536A0D"/>
    <w:rsid w:val="00537093"/>
    <w:rsid w:val="005430CE"/>
    <w:rsid w:val="00543241"/>
    <w:rsid w:val="00543F5A"/>
    <w:rsid w:val="00544BCE"/>
    <w:rsid w:val="00546607"/>
    <w:rsid w:val="00547169"/>
    <w:rsid w:val="00552E89"/>
    <w:rsid w:val="00553738"/>
    <w:rsid w:val="005555EC"/>
    <w:rsid w:val="005564D3"/>
    <w:rsid w:val="00562E5F"/>
    <w:rsid w:val="00563079"/>
    <w:rsid w:val="005634C6"/>
    <w:rsid w:val="00564900"/>
    <w:rsid w:val="0056593B"/>
    <w:rsid w:val="00574F71"/>
    <w:rsid w:val="00586412"/>
    <w:rsid w:val="005874C1"/>
    <w:rsid w:val="00587654"/>
    <w:rsid w:val="00592063"/>
    <w:rsid w:val="00592866"/>
    <w:rsid w:val="00592E15"/>
    <w:rsid w:val="00592FED"/>
    <w:rsid w:val="005A1929"/>
    <w:rsid w:val="005A3EAB"/>
    <w:rsid w:val="005A67AD"/>
    <w:rsid w:val="005B06BE"/>
    <w:rsid w:val="005B0ABA"/>
    <w:rsid w:val="005B190D"/>
    <w:rsid w:val="005B6E0C"/>
    <w:rsid w:val="005B7FCD"/>
    <w:rsid w:val="005C48AB"/>
    <w:rsid w:val="005C5110"/>
    <w:rsid w:val="005C67D2"/>
    <w:rsid w:val="005D1A6D"/>
    <w:rsid w:val="005D381D"/>
    <w:rsid w:val="005D564B"/>
    <w:rsid w:val="005E0C20"/>
    <w:rsid w:val="005E2ABB"/>
    <w:rsid w:val="005F03E5"/>
    <w:rsid w:val="00600D13"/>
    <w:rsid w:val="00601213"/>
    <w:rsid w:val="00603CD2"/>
    <w:rsid w:val="006042D1"/>
    <w:rsid w:val="00607E4F"/>
    <w:rsid w:val="00610346"/>
    <w:rsid w:val="00612223"/>
    <w:rsid w:val="00613238"/>
    <w:rsid w:val="00620475"/>
    <w:rsid w:val="006209BC"/>
    <w:rsid w:val="00624379"/>
    <w:rsid w:val="00627170"/>
    <w:rsid w:val="006277C5"/>
    <w:rsid w:val="00630BE7"/>
    <w:rsid w:val="00631050"/>
    <w:rsid w:val="00631D2D"/>
    <w:rsid w:val="0063491F"/>
    <w:rsid w:val="00647E8F"/>
    <w:rsid w:val="006579ED"/>
    <w:rsid w:val="0066380A"/>
    <w:rsid w:val="006657C8"/>
    <w:rsid w:val="006664A7"/>
    <w:rsid w:val="00670FA2"/>
    <w:rsid w:val="0067110E"/>
    <w:rsid w:val="0067223B"/>
    <w:rsid w:val="006752EE"/>
    <w:rsid w:val="00682C51"/>
    <w:rsid w:val="00683BD8"/>
    <w:rsid w:val="006855FC"/>
    <w:rsid w:val="00685DC7"/>
    <w:rsid w:val="0068693C"/>
    <w:rsid w:val="0068771F"/>
    <w:rsid w:val="00690E28"/>
    <w:rsid w:val="006925FE"/>
    <w:rsid w:val="006944B5"/>
    <w:rsid w:val="00696299"/>
    <w:rsid w:val="006A1EF0"/>
    <w:rsid w:val="006A28D7"/>
    <w:rsid w:val="006A2ED1"/>
    <w:rsid w:val="006A48BB"/>
    <w:rsid w:val="006A6ACE"/>
    <w:rsid w:val="006B06DA"/>
    <w:rsid w:val="006B4EAA"/>
    <w:rsid w:val="006B7ADF"/>
    <w:rsid w:val="006C1AFA"/>
    <w:rsid w:val="006C3C9C"/>
    <w:rsid w:val="006C5038"/>
    <w:rsid w:val="006D2480"/>
    <w:rsid w:val="006D3D3E"/>
    <w:rsid w:val="006D4B1D"/>
    <w:rsid w:val="006E6F1C"/>
    <w:rsid w:val="006E7889"/>
    <w:rsid w:val="00700070"/>
    <w:rsid w:val="00705162"/>
    <w:rsid w:val="0070555B"/>
    <w:rsid w:val="00705C33"/>
    <w:rsid w:val="00706BAF"/>
    <w:rsid w:val="00707A4F"/>
    <w:rsid w:val="00711201"/>
    <w:rsid w:val="0071252B"/>
    <w:rsid w:val="0071290E"/>
    <w:rsid w:val="007137E0"/>
    <w:rsid w:val="007155C9"/>
    <w:rsid w:val="007211B8"/>
    <w:rsid w:val="00730ECD"/>
    <w:rsid w:val="0073328D"/>
    <w:rsid w:val="0073349B"/>
    <w:rsid w:val="00733993"/>
    <w:rsid w:val="007364EA"/>
    <w:rsid w:val="007376B9"/>
    <w:rsid w:val="00743DF6"/>
    <w:rsid w:val="007460A7"/>
    <w:rsid w:val="007460C2"/>
    <w:rsid w:val="0074642B"/>
    <w:rsid w:val="00747F1D"/>
    <w:rsid w:val="00752348"/>
    <w:rsid w:val="00753914"/>
    <w:rsid w:val="0076114F"/>
    <w:rsid w:val="00761E7C"/>
    <w:rsid w:val="007631BA"/>
    <w:rsid w:val="007662D0"/>
    <w:rsid w:val="007722C3"/>
    <w:rsid w:val="007741EB"/>
    <w:rsid w:val="00775A64"/>
    <w:rsid w:val="00775C84"/>
    <w:rsid w:val="00777037"/>
    <w:rsid w:val="00780EC3"/>
    <w:rsid w:val="007815DB"/>
    <w:rsid w:val="00782DC0"/>
    <w:rsid w:val="00782E54"/>
    <w:rsid w:val="00784F36"/>
    <w:rsid w:val="0078790C"/>
    <w:rsid w:val="0079001E"/>
    <w:rsid w:val="00794061"/>
    <w:rsid w:val="007945F4"/>
    <w:rsid w:val="007A4628"/>
    <w:rsid w:val="007A524A"/>
    <w:rsid w:val="007B65B5"/>
    <w:rsid w:val="007C38B6"/>
    <w:rsid w:val="007C634F"/>
    <w:rsid w:val="007D051A"/>
    <w:rsid w:val="007D0787"/>
    <w:rsid w:val="007D096D"/>
    <w:rsid w:val="007D0992"/>
    <w:rsid w:val="007D1EBB"/>
    <w:rsid w:val="007D25BA"/>
    <w:rsid w:val="007F35B6"/>
    <w:rsid w:val="007F77FB"/>
    <w:rsid w:val="00800008"/>
    <w:rsid w:val="0080019D"/>
    <w:rsid w:val="008064D4"/>
    <w:rsid w:val="008076E4"/>
    <w:rsid w:val="00807963"/>
    <w:rsid w:val="00807D84"/>
    <w:rsid w:val="008103FB"/>
    <w:rsid w:val="008155F4"/>
    <w:rsid w:val="00815C78"/>
    <w:rsid w:val="0082052F"/>
    <w:rsid w:val="00823E9A"/>
    <w:rsid w:val="00825600"/>
    <w:rsid w:val="00830C7B"/>
    <w:rsid w:val="008321AD"/>
    <w:rsid w:val="0083423C"/>
    <w:rsid w:val="0083701D"/>
    <w:rsid w:val="00842441"/>
    <w:rsid w:val="00850358"/>
    <w:rsid w:val="00851977"/>
    <w:rsid w:val="00854BD6"/>
    <w:rsid w:val="00855F0E"/>
    <w:rsid w:val="008637B0"/>
    <w:rsid w:val="0086508C"/>
    <w:rsid w:val="008674E7"/>
    <w:rsid w:val="00867D3D"/>
    <w:rsid w:val="00870DE6"/>
    <w:rsid w:val="00880612"/>
    <w:rsid w:val="00880D4E"/>
    <w:rsid w:val="0088107D"/>
    <w:rsid w:val="00887D38"/>
    <w:rsid w:val="008902B4"/>
    <w:rsid w:val="00892D6E"/>
    <w:rsid w:val="00893361"/>
    <w:rsid w:val="00894A9F"/>
    <w:rsid w:val="00896899"/>
    <w:rsid w:val="008975F4"/>
    <w:rsid w:val="008A0CF9"/>
    <w:rsid w:val="008A2EE4"/>
    <w:rsid w:val="008A5A85"/>
    <w:rsid w:val="008A6EE8"/>
    <w:rsid w:val="008B08A4"/>
    <w:rsid w:val="008B6639"/>
    <w:rsid w:val="008B6791"/>
    <w:rsid w:val="008C07AE"/>
    <w:rsid w:val="008D168A"/>
    <w:rsid w:val="008D1BB8"/>
    <w:rsid w:val="008D387F"/>
    <w:rsid w:val="008D7A22"/>
    <w:rsid w:val="008E07E7"/>
    <w:rsid w:val="008E3BEF"/>
    <w:rsid w:val="008E5C27"/>
    <w:rsid w:val="008E7919"/>
    <w:rsid w:val="008E7C7B"/>
    <w:rsid w:val="008F059E"/>
    <w:rsid w:val="008F5441"/>
    <w:rsid w:val="009011E0"/>
    <w:rsid w:val="00907D17"/>
    <w:rsid w:val="00912FA2"/>
    <w:rsid w:val="00915404"/>
    <w:rsid w:val="00917A9B"/>
    <w:rsid w:val="00925883"/>
    <w:rsid w:val="00927B37"/>
    <w:rsid w:val="00930B7D"/>
    <w:rsid w:val="00935F68"/>
    <w:rsid w:val="009363C8"/>
    <w:rsid w:val="00936E3E"/>
    <w:rsid w:val="009372FF"/>
    <w:rsid w:val="00937C4C"/>
    <w:rsid w:val="00940ABB"/>
    <w:rsid w:val="009416D1"/>
    <w:rsid w:val="00941934"/>
    <w:rsid w:val="0094206F"/>
    <w:rsid w:val="00944241"/>
    <w:rsid w:val="00950BEA"/>
    <w:rsid w:val="009513D0"/>
    <w:rsid w:val="00953F7F"/>
    <w:rsid w:val="0095430C"/>
    <w:rsid w:val="00954F3D"/>
    <w:rsid w:val="00964B2B"/>
    <w:rsid w:val="00970ECF"/>
    <w:rsid w:val="009724AF"/>
    <w:rsid w:val="00977DED"/>
    <w:rsid w:val="009807EA"/>
    <w:rsid w:val="00980F24"/>
    <w:rsid w:val="009814F7"/>
    <w:rsid w:val="009837EC"/>
    <w:rsid w:val="00987B47"/>
    <w:rsid w:val="00990485"/>
    <w:rsid w:val="009920E4"/>
    <w:rsid w:val="00992385"/>
    <w:rsid w:val="0099282D"/>
    <w:rsid w:val="00993EE5"/>
    <w:rsid w:val="009944F3"/>
    <w:rsid w:val="00997595"/>
    <w:rsid w:val="009A0802"/>
    <w:rsid w:val="009A5821"/>
    <w:rsid w:val="009A5B8F"/>
    <w:rsid w:val="009A5EDE"/>
    <w:rsid w:val="009B1F8A"/>
    <w:rsid w:val="009B24A1"/>
    <w:rsid w:val="009B3B73"/>
    <w:rsid w:val="009B70A6"/>
    <w:rsid w:val="009C249F"/>
    <w:rsid w:val="009C5DAC"/>
    <w:rsid w:val="009C6758"/>
    <w:rsid w:val="009C6A83"/>
    <w:rsid w:val="009D01D1"/>
    <w:rsid w:val="009D35E4"/>
    <w:rsid w:val="009D5B28"/>
    <w:rsid w:val="009D7CDE"/>
    <w:rsid w:val="009E796F"/>
    <w:rsid w:val="009F06B0"/>
    <w:rsid w:val="00A02D99"/>
    <w:rsid w:val="00A038A4"/>
    <w:rsid w:val="00A04984"/>
    <w:rsid w:val="00A05AC7"/>
    <w:rsid w:val="00A10D6C"/>
    <w:rsid w:val="00A11E9F"/>
    <w:rsid w:val="00A14F18"/>
    <w:rsid w:val="00A15876"/>
    <w:rsid w:val="00A16469"/>
    <w:rsid w:val="00A16E09"/>
    <w:rsid w:val="00A24A36"/>
    <w:rsid w:val="00A260E9"/>
    <w:rsid w:val="00A32D56"/>
    <w:rsid w:val="00A331FE"/>
    <w:rsid w:val="00A33971"/>
    <w:rsid w:val="00A33CF3"/>
    <w:rsid w:val="00A36905"/>
    <w:rsid w:val="00A3785D"/>
    <w:rsid w:val="00A40910"/>
    <w:rsid w:val="00A462A9"/>
    <w:rsid w:val="00A5155F"/>
    <w:rsid w:val="00A637AF"/>
    <w:rsid w:val="00A650BA"/>
    <w:rsid w:val="00A66EF2"/>
    <w:rsid w:val="00A67308"/>
    <w:rsid w:val="00A67758"/>
    <w:rsid w:val="00A7529D"/>
    <w:rsid w:val="00A806FD"/>
    <w:rsid w:val="00A80E27"/>
    <w:rsid w:val="00A82D1B"/>
    <w:rsid w:val="00A84468"/>
    <w:rsid w:val="00A84A54"/>
    <w:rsid w:val="00A84EB6"/>
    <w:rsid w:val="00A8683C"/>
    <w:rsid w:val="00A94179"/>
    <w:rsid w:val="00A94926"/>
    <w:rsid w:val="00A97562"/>
    <w:rsid w:val="00AB2BCE"/>
    <w:rsid w:val="00AC4E95"/>
    <w:rsid w:val="00AC6513"/>
    <w:rsid w:val="00AC6983"/>
    <w:rsid w:val="00AC7714"/>
    <w:rsid w:val="00AD4E47"/>
    <w:rsid w:val="00AD62D1"/>
    <w:rsid w:val="00AD7394"/>
    <w:rsid w:val="00AF0047"/>
    <w:rsid w:val="00AF0124"/>
    <w:rsid w:val="00AF2A64"/>
    <w:rsid w:val="00AF4796"/>
    <w:rsid w:val="00B0435C"/>
    <w:rsid w:val="00B059EB"/>
    <w:rsid w:val="00B1181C"/>
    <w:rsid w:val="00B12C62"/>
    <w:rsid w:val="00B150CF"/>
    <w:rsid w:val="00B229D2"/>
    <w:rsid w:val="00B23B2A"/>
    <w:rsid w:val="00B27BD6"/>
    <w:rsid w:val="00B27D86"/>
    <w:rsid w:val="00B31964"/>
    <w:rsid w:val="00B356CD"/>
    <w:rsid w:val="00B366E7"/>
    <w:rsid w:val="00B37AF3"/>
    <w:rsid w:val="00B43414"/>
    <w:rsid w:val="00B472C8"/>
    <w:rsid w:val="00B50F66"/>
    <w:rsid w:val="00B546E1"/>
    <w:rsid w:val="00B55192"/>
    <w:rsid w:val="00B57A4F"/>
    <w:rsid w:val="00B60D13"/>
    <w:rsid w:val="00B62601"/>
    <w:rsid w:val="00B66DED"/>
    <w:rsid w:val="00B6727C"/>
    <w:rsid w:val="00B6790F"/>
    <w:rsid w:val="00B71329"/>
    <w:rsid w:val="00B80CE9"/>
    <w:rsid w:val="00B83747"/>
    <w:rsid w:val="00B843AC"/>
    <w:rsid w:val="00B851C9"/>
    <w:rsid w:val="00B877B8"/>
    <w:rsid w:val="00B917C2"/>
    <w:rsid w:val="00B92239"/>
    <w:rsid w:val="00B9370A"/>
    <w:rsid w:val="00B970AE"/>
    <w:rsid w:val="00BA1AB0"/>
    <w:rsid w:val="00BA2C1E"/>
    <w:rsid w:val="00BA46CB"/>
    <w:rsid w:val="00BA7490"/>
    <w:rsid w:val="00BB1BAA"/>
    <w:rsid w:val="00BB33C9"/>
    <w:rsid w:val="00BB4D32"/>
    <w:rsid w:val="00BC1FB4"/>
    <w:rsid w:val="00BC24C3"/>
    <w:rsid w:val="00BC2533"/>
    <w:rsid w:val="00BC36C7"/>
    <w:rsid w:val="00BC4FB2"/>
    <w:rsid w:val="00BC50D8"/>
    <w:rsid w:val="00BD1DAB"/>
    <w:rsid w:val="00BD2F99"/>
    <w:rsid w:val="00BD3474"/>
    <w:rsid w:val="00BD3952"/>
    <w:rsid w:val="00BD6EEB"/>
    <w:rsid w:val="00BE765B"/>
    <w:rsid w:val="00BF06CD"/>
    <w:rsid w:val="00BF4AF2"/>
    <w:rsid w:val="00C00F2E"/>
    <w:rsid w:val="00C04AB5"/>
    <w:rsid w:val="00C0580B"/>
    <w:rsid w:val="00C07168"/>
    <w:rsid w:val="00C1066C"/>
    <w:rsid w:val="00C13B88"/>
    <w:rsid w:val="00C206FA"/>
    <w:rsid w:val="00C20C33"/>
    <w:rsid w:val="00C3299D"/>
    <w:rsid w:val="00C341A6"/>
    <w:rsid w:val="00C35A5D"/>
    <w:rsid w:val="00C35B92"/>
    <w:rsid w:val="00C40467"/>
    <w:rsid w:val="00C436AF"/>
    <w:rsid w:val="00C443AE"/>
    <w:rsid w:val="00C525F5"/>
    <w:rsid w:val="00C52ED5"/>
    <w:rsid w:val="00C54C11"/>
    <w:rsid w:val="00C54ECA"/>
    <w:rsid w:val="00C5508B"/>
    <w:rsid w:val="00C57871"/>
    <w:rsid w:val="00C57FA4"/>
    <w:rsid w:val="00C60A0E"/>
    <w:rsid w:val="00C63D1D"/>
    <w:rsid w:val="00C77FA0"/>
    <w:rsid w:val="00C80D12"/>
    <w:rsid w:val="00C81722"/>
    <w:rsid w:val="00C817DF"/>
    <w:rsid w:val="00C83C6D"/>
    <w:rsid w:val="00C85542"/>
    <w:rsid w:val="00C85904"/>
    <w:rsid w:val="00C86267"/>
    <w:rsid w:val="00C86D5C"/>
    <w:rsid w:val="00C87350"/>
    <w:rsid w:val="00C901A6"/>
    <w:rsid w:val="00C94503"/>
    <w:rsid w:val="00C97030"/>
    <w:rsid w:val="00C9707C"/>
    <w:rsid w:val="00CA05F6"/>
    <w:rsid w:val="00CA10DE"/>
    <w:rsid w:val="00CA1577"/>
    <w:rsid w:val="00CA3EA6"/>
    <w:rsid w:val="00CA5722"/>
    <w:rsid w:val="00CB4189"/>
    <w:rsid w:val="00CB4947"/>
    <w:rsid w:val="00CB6187"/>
    <w:rsid w:val="00CC08BE"/>
    <w:rsid w:val="00CC11EA"/>
    <w:rsid w:val="00CC2331"/>
    <w:rsid w:val="00CC273C"/>
    <w:rsid w:val="00CC6D9B"/>
    <w:rsid w:val="00CC7927"/>
    <w:rsid w:val="00CC7A02"/>
    <w:rsid w:val="00CD0D65"/>
    <w:rsid w:val="00CD1320"/>
    <w:rsid w:val="00CD2295"/>
    <w:rsid w:val="00CD4C64"/>
    <w:rsid w:val="00CD5EA6"/>
    <w:rsid w:val="00CD7451"/>
    <w:rsid w:val="00CE1DFA"/>
    <w:rsid w:val="00CE2AE2"/>
    <w:rsid w:val="00CE4973"/>
    <w:rsid w:val="00CE7708"/>
    <w:rsid w:val="00CF0634"/>
    <w:rsid w:val="00CF0D69"/>
    <w:rsid w:val="00D001EC"/>
    <w:rsid w:val="00D01C15"/>
    <w:rsid w:val="00D046EB"/>
    <w:rsid w:val="00D10D2A"/>
    <w:rsid w:val="00D11C0B"/>
    <w:rsid w:val="00D17162"/>
    <w:rsid w:val="00D22317"/>
    <w:rsid w:val="00D22D23"/>
    <w:rsid w:val="00D2757A"/>
    <w:rsid w:val="00D27B4A"/>
    <w:rsid w:val="00D3052F"/>
    <w:rsid w:val="00D314A2"/>
    <w:rsid w:val="00D323A0"/>
    <w:rsid w:val="00D33F9B"/>
    <w:rsid w:val="00D34445"/>
    <w:rsid w:val="00D46F5A"/>
    <w:rsid w:val="00D517FB"/>
    <w:rsid w:val="00D52FFD"/>
    <w:rsid w:val="00D54CE5"/>
    <w:rsid w:val="00D6269A"/>
    <w:rsid w:val="00D64ABA"/>
    <w:rsid w:val="00D64F13"/>
    <w:rsid w:val="00D71044"/>
    <w:rsid w:val="00D757D2"/>
    <w:rsid w:val="00D82D86"/>
    <w:rsid w:val="00D837E7"/>
    <w:rsid w:val="00D84340"/>
    <w:rsid w:val="00D85A03"/>
    <w:rsid w:val="00D871EC"/>
    <w:rsid w:val="00D9286C"/>
    <w:rsid w:val="00D93850"/>
    <w:rsid w:val="00D949B1"/>
    <w:rsid w:val="00D94C8C"/>
    <w:rsid w:val="00DA5ED3"/>
    <w:rsid w:val="00DA741C"/>
    <w:rsid w:val="00DA7EE1"/>
    <w:rsid w:val="00DB1B1C"/>
    <w:rsid w:val="00DC20BD"/>
    <w:rsid w:val="00DC2686"/>
    <w:rsid w:val="00DC679C"/>
    <w:rsid w:val="00DD179E"/>
    <w:rsid w:val="00DE0DB8"/>
    <w:rsid w:val="00DE53D0"/>
    <w:rsid w:val="00DE54BC"/>
    <w:rsid w:val="00DF0386"/>
    <w:rsid w:val="00DF14BE"/>
    <w:rsid w:val="00DF6FD9"/>
    <w:rsid w:val="00E01BB8"/>
    <w:rsid w:val="00E020AC"/>
    <w:rsid w:val="00E021B2"/>
    <w:rsid w:val="00E03D6A"/>
    <w:rsid w:val="00E04D63"/>
    <w:rsid w:val="00E0533C"/>
    <w:rsid w:val="00E07D9A"/>
    <w:rsid w:val="00E11B4C"/>
    <w:rsid w:val="00E11BD7"/>
    <w:rsid w:val="00E129AF"/>
    <w:rsid w:val="00E179C7"/>
    <w:rsid w:val="00E20484"/>
    <w:rsid w:val="00E20ECC"/>
    <w:rsid w:val="00E2157D"/>
    <w:rsid w:val="00E2564F"/>
    <w:rsid w:val="00E30710"/>
    <w:rsid w:val="00E312EA"/>
    <w:rsid w:val="00E325A3"/>
    <w:rsid w:val="00E34753"/>
    <w:rsid w:val="00E34A85"/>
    <w:rsid w:val="00E356E0"/>
    <w:rsid w:val="00E36617"/>
    <w:rsid w:val="00E36826"/>
    <w:rsid w:val="00E3770C"/>
    <w:rsid w:val="00E538C1"/>
    <w:rsid w:val="00E5470B"/>
    <w:rsid w:val="00E600B0"/>
    <w:rsid w:val="00E620C9"/>
    <w:rsid w:val="00E63E32"/>
    <w:rsid w:val="00E63F72"/>
    <w:rsid w:val="00E66A83"/>
    <w:rsid w:val="00E67134"/>
    <w:rsid w:val="00E70F1D"/>
    <w:rsid w:val="00E72CAD"/>
    <w:rsid w:val="00E738E7"/>
    <w:rsid w:val="00E81731"/>
    <w:rsid w:val="00E9333F"/>
    <w:rsid w:val="00E93FB7"/>
    <w:rsid w:val="00E94E2C"/>
    <w:rsid w:val="00EA5A1C"/>
    <w:rsid w:val="00EA6F88"/>
    <w:rsid w:val="00EB1976"/>
    <w:rsid w:val="00EB2D40"/>
    <w:rsid w:val="00EB46F7"/>
    <w:rsid w:val="00EC10FB"/>
    <w:rsid w:val="00EC3035"/>
    <w:rsid w:val="00EC5A6B"/>
    <w:rsid w:val="00ED0B86"/>
    <w:rsid w:val="00ED39B4"/>
    <w:rsid w:val="00ED506F"/>
    <w:rsid w:val="00ED7BEE"/>
    <w:rsid w:val="00EE0F99"/>
    <w:rsid w:val="00EE5DEE"/>
    <w:rsid w:val="00EF1428"/>
    <w:rsid w:val="00EF30E5"/>
    <w:rsid w:val="00EF4EBC"/>
    <w:rsid w:val="00EF641E"/>
    <w:rsid w:val="00F01F41"/>
    <w:rsid w:val="00F038ED"/>
    <w:rsid w:val="00F04ED5"/>
    <w:rsid w:val="00F05F0B"/>
    <w:rsid w:val="00F12BA0"/>
    <w:rsid w:val="00F131B8"/>
    <w:rsid w:val="00F164C7"/>
    <w:rsid w:val="00F2776F"/>
    <w:rsid w:val="00F277D7"/>
    <w:rsid w:val="00F30865"/>
    <w:rsid w:val="00F30F58"/>
    <w:rsid w:val="00F3111D"/>
    <w:rsid w:val="00F31155"/>
    <w:rsid w:val="00F326DF"/>
    <w:rsid w:val="00F33D71"/>
    <w:rsid w:val="00F367FA"/>
    <w:rsid w:val="00F420C7"/>
    <w:rsid w:val="00F43860"/>
    <w:rsid w:val="00F50729"/>
    <w:rsid w:val="00F53466"/>
    <w:rsid w:val="00F53A55"/>
    <w:rsid w:val="00F55C07"/>
    <w:rsid w:val="00F56857"/>
    <w:rsid w:val="00F6005F"/>
    <w:rsid w:val="00F63FF7"/>
    <w:rsid w:val="00F82099"/>
    <w:rsid w:val="00F8276C"/>
    <w:rsid w:val="00F838AE"/>
    <w:rsid w:val="00F90094"/>
    <w:rsid w:val="00F9109E"/>
    <w:rsid w:val="00F91983"/>
    <w:rsid w:val="00F92F4B"/>
    <w:rsid w:val="00F93F5E"/>
    <w:rsid w:val="00F944A3"/>
    <w:rsid w:val="00F94674"/>
    <w:rsid w:val="00F9524B"/>
    <w:rsid w:val="00FA793C"/>
    <w:rsid w:val="00FB37F2"/>
    <w:rsid w:val="00FB61F8"/>
    <w:rsid w:val="00FB68E9"/>
    <w:rsid w:val="00FC06B3"/>
    <w:rsid w:val="00FC2E2D"/>
    <w:rsid w:val="00FC4366"/>
    <w:rsid w:val="00FC5B40"/>
    <w:rsid w:val="00FC721E"/>
    <w:rsid w:val="00FD1CA9"/>
    <w:rsid w:val="00FD2358"/>
    <w:rsid w:val="00FD5FBE"/>
    <w:rsid w:val="00FD6D10"/>
    <w:rsid w:val="00FD739B"/>
    <w:rsid w:val="00FE0678"/>
    <w:rsid w:val="00FE37EC"/>
    <w:rsid w:val="00FE3ADB"/>
    <w:rsid w:val="00FF0C5C"/>
    <w:rsid w:val="00FF6A8B"/>
    <w:rsid w:val="08ED2455"/>
    <w:rsid w:val="25B54D5D"/>
    <w:rsid w:val="2C524AA4"/>
    <w:rsid w:val="2FA16614"/>
    <w:rsid w:val="31206E2E"/>
    <w:rsid w:val="3A792F48"/>
    <w:rsid w:val="4A791606"/>
    <w:rsid w:val="668441F3"/>
    <w:rsid w:val="6A010FA4"/>
    <w:rsid w:val="6C7F1A34"/>
    <w:rsid w:val="6EB22BCB"/>
    <w:rsid w:val="7CBC2D36"/>
    <w:rsid w:val="7FEB6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unhideWhenUsed="0" w:qFormat="1"/>
    <w:lsdException w:name="footer" w:semiHidden="0" w:unhideWhenUsed="0" w:qFormat="1"/>
    <w:lsdException w:name="caption" w:uiPriority="35" w:qFormat="1"/>
    <w:lsdException w:name="annotation reference" w:semiHidden="0" w:uiPriority="0"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Hyperlink"/>
    <w:basedOn w:val="a0"/>
    <w:qFormat/>
    <w:rPr>
      <w:color w:val="0000FF"/>
      <w:u w:val="single"/>
    </w:rPr>
  </w:style>
  <w:style w:type="character" w:styleId="a9">
    <w:name w:val="annotation reference"/>
    <w:basedOn w:val="a0"/>
    <w:link w:val="Style139"/>
    <w:unhideWhenUsed/>
    <w:qFormat/>
    <w:rPr>
      <w:sz w:val="21"/>
      <w:szCs w:val="21"/>
    </w:rPr>
  </w:style>
  <w:style w:type="paragraph" w:customStyle="1" w:styleId="Style139">
    <w:name w:val="_Style 139"/>
    <w:basedOn w:val="a"/>
    <w:link w:val="a9"/>
    <w:qFormat/>
    <w:pPr>
      <w:spacing w:after="120"/>
    </w:pPr>
    <w:rPr>
      <w:rFonts w:ascii="Calibri" w:eastAsia="微软雅黑" w:hAnsi="Calibri"/>
      <w:kern w:val="0"/>
      <w:szCs w:val="21"/>
    </w:rPr>
  </w:style>
  <w:style w:type="character" w:customStyle="1" w:styleId="Char2">
    <w:name w:val="页眉 Char"/>
    <w:basedOn w:val="a0"/>
    <w:link w:val="a6"/>
    <w:qFormat/>
    <w:rPr>
      <w:rFonts w:ascii="Times New Roman" w:eastAsia="宋体" w:hAnsi="Times New Roman"/>
      <w:kern w:val="2"/>
      <w:sz w:val="18"/>
      <w:szCs w:val="18"/>
    </w:rPr>
  </w:style>
  <w:style w:type="character" w:customStyle="1" w:styleId="Char1">
    <w:name w:val="页脚 Char"/>
    <w:basedOn w:val="a0"/>
    <w:link w:val="a5"/>
    <w:uiPriority w:val="99"/>
    <w:qFormat/>
    <w:rPr>
      <w:rFonts w:ascii="Times New Roman" w:eastAsia="宋体" w:hAnsi="Times New Roman"/>
      <w:kern w:val="2"/>
      <w:sz w:val="18"/>
      <w:szCs w:val="18"/>
    </w:rPr>
  </w:style>
  <w:style w:type="character" w:customStyle="1" w:styleId="Char0">
    <w:name w:val="批注框文本 Char"/>
    <w:basedOn w:val="a0"/>
    <w:link w:val="a4"/>
    <w:uiPriority w:val="99"/>
    <w:semiHidden/>
    <w:qFormat/>
    <w:rPr>
      <w:rFonts w:ascii="Times New Roman" w:eastAsia="宋体" w:hAnsi="Times New Roman"/>
      <w:kern w:val="2"/>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styleId="aa">
    <w:name w:val="List Paragraph"/>
    <w:basedOn w:val="a"/>
    <w:uiPriority w:val="34"/>
    <w:qFormat/>
    <w:pPr>
      <w:ind w:firstLineChars="200" w:firstLine="420"/>
    </w:pPr>
  </w:style>
  <w:style w:type="character" w:customStyle="1" w:styleId="Char">
    <w:name w:val="批注文字 Char"/>
    <w:basedOn w:val="a0"/>
    <w:link w:val="a3"/>
    <w:uiPriority w:val="99"/>
    <w:semiHidden/>
    <w:qFormat/>
    <w:rPr>
      <w:rFonts w:ascii="Times New Roman" w:eastAsia="宋体" w:hAnsi="Times New Roman"/>
      <w:kern w:val="2"/>
      <w:sz w:val="21"/>
      <w:szCs w:val="24"/>
    </w:rPr>
  </w:style>
  <w:style w:type="character" w:customStyle="1" w:styleId="Char3">
    <w:name w:val="批注主题 Char"/>
    <w:basedOn w:val="Char"/>
    <w:link w:val="a7"/>
    <w:uiPriority w:val="99"/>
    <w:semiHidden/>
    <w:qFormat/>
    <w:rPr>
      <w:rFonts w:ascii="Times New Roman" w:eastAsia="宋体" w:hAnsi="Times New Roman"/>
      <w:b/>
      <w:bCs/>
      <w:kern w:val="2"/>
      <w:sz w:val="21"/>
      <w:szCs w:val="24"/>
    </w:rPr>
  </w:style>
  <w:style w:type="character" w:customStyle="1" w:styleId="Char30">
    <w:name w:val="批注文字 Char3"/>
    <w:basedOn w:val="a0"/>
    <w:uiPriority w:val="99"/>
    <w:qFormat/>
    <w:rPr>
      <w:rFonts w:ascii="Times New Roman" w:eastAsia="宋体" w:hAnsi="Times New Roman"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unhideWhenUsed="0" w:qFormat="1"/>
    <w:lsdException w:name="footer" w:semiHidden="0" w:unhideWhenUsed="0" w:qFormat="1"/>
    <w:lsdException w:name="caption" w:uiPriority="35" w:qFormat="1"/>
    <w:lsdException w:name="annotation reference" w:semiHidden="0" w:uiPriority="0"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Hyperlink"/>
    <w:basedOn w:val="a0"/>
    <w:qFormat/>
    <w:rPr>
      <w:color w:val="0000FF"/>
      <w:u w:val="single"/>
    </w:rPr>
  </w:style>
  <w:style w:type="character" w:styleId="a9">
    <w:name w:val="annotation reference"/>
    <w:basedOn w:val="a0"/>
    <w:link w:val="Style139"/>
    <w:unhideWhenUsed/>
    <w:qFormat/>
    <w:rPr>
      <w:sz w:val="21"/>
      <w:szCs w:val="21"/>
    </w:rPr>
  </w:style>
  <w:style w:type="paragraph" w:customStyle="1" w:styleId="Style139">
    <w:name w:val="_Style 139"/>
    <w:basedOn w:val="a"/>
    <w:link w:val="a9"/>
    <w:qFormat/>
    <w:pPr>
      <w:spacing w:after="120"/>
    </w:pPr>
    <w:rPr>
      <w:rFonts w:ascii="Calibri" w:eastAsia="微软雅黑" w:hAnsi="Calibri"/>
      <w:kern w:val="0"/>
      <w:szCs w:val="21"/>
    </w:rPr>
  </w:style>
  <w:style w:type="character" w:customStyle="1" w:styleId="Char2">
    <w:name w:val="页眉 Char"/>
    <w:basedOn w:val="a0"/>
    <w:link w:val="a6"/>
    <w:qFormat/>
    <w:rPr>
      <w:rFonts w:ascii="Times New Roman" w:eastAsia="宋体" w:hAnsi="Times New Roman"/>
      <w:kern w:val="2"/>
      <w:sz w:val="18"/>
      <w:szCs w:val="18"/>
    </w:rPr>
  </w:style>
  <w:style w:type="character" w:customStyle="1" w:styleId="Char1">
    <w:name w:val="页脚 Char"/>
    <w:basedOn w:val="a0"/>
    <w:link w:val="a5"/>
    <w:uiPriority w:val="99"/>
    <w:qFormat/>
    <w:rPr>
      <w:rFonts w:ascii="Times New Roman" w:eastAsia="宋体" w:hAnsi="Times New Roman"/>
      <w:kern w:val="2"/>
      <w:sz w:val="18"/>
      <w:szCs w:val="18"/>
    </w:rPr>
  </w:style>
  <w:style w:type="character" w:customStyle="1" w:styleId="Char0">
    <w:name w:val="批注框文本 Char"/>
    <w:basedOn w:val="a0"/>
    <w:link w:val="a4"/>
    <w:uiPriority w:val="99"/>
    <w:semiHidden/>
    <w:qFormat/>
    <w:rPr>
      <w:rFonts w:ascii="Times New Roman" w:eastAsia="宋体" w:hAnsi="Times New Roman"/>
      <w:kern w:val="2"/>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styleId="aa">
    <w:name w:val="List Paragraph"/>
    <w:basedOn w:val="a"/>
    <w:uiPriority w:val="34"/>
    <w:qFormat/>
    <w:pPr>
      <w:ind w:firstLineChars="200" w:firstLine="420"/>
    </w:pPr>
  </w:style>
  <w:style w:type="character" w:customStyle="1" w:styleId="Char">
    <w:name w:val="批注文字 Char"/>
    <w:basedOn w:val="a0"/>
    <w:link w:val="a3"/>
    <w:uiPriority w:val="99"/>
    <w:semiHidden/>
    <w:qFormat/>
    <w:rPr>
      <w:rFonts w:ascii="Times New Roman" w:eastAsia="宋体" w:hAnsi="Times New Roman"/>
      <w:kern w:val="2"/>
      <w:sz w:val="21"/>
      <w:szCs w:val="24"/>
    </w:rPr>
  </w:style>
  <w:style w:type="character" w:customStyle="1" w:styleId="Char3">
    <w:name w:val="批注主题 Char"/>
    <w:basedOn w:val="Char"/>
    <w:link w:val="a7"/>
    <w:uiPriority w:val="99"/>
    <w:semiHidden/>
    <w:qFormat/>
    <w:rPr>
      <w:rFonts w:ascii="Times New Roman" w:eastAsia="宋体" w:hAnsi="Times New Roman"/>
      <w:b/>
      <w:bCs/>
      <w:kern w:val="2"/>
      <w:sz w:val="21"/>
      <w:szCs w:val="24"/>
    </w:rPr>
  </w:style>
  <w:style w:type="character" w:customStyle="1" w:styleId="Char30">
    <w:name w:val="批注文字 Char3"/>
    <w:basedOn w:val="a0"/>
    <w:uiPriority w:val="99"/>
    <w:qFormat/>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9A8CE-7D4E-4189-A1FC-5F3A50059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759</Words>
  <Characters>1269</Characters>
  <Application>Microsoft Office Word</Application>
  <DocSecurity>0</DocSecurity>
  <Lines>158</Lines>
  <Paragraphs>168</Paragraphs>
  <ScaleCrop>false</ScaleCrop>
  <Company>www.sdwmbbs.com</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 300219                                  证券简称：鸿利光电</dc:title>
  <dc:creator>深度完美技术论坛</dc:creator>
  <cp:lastModifiedBy>吕灏旭</cp:lastModifiedBy>
  <cp:revision>28</cp:revision>
  <cp:lastPrinted>2025-05-26T08:46:00Z</cp:lastPrinted>
  <dcterms:created xsi:type="dcterms:W3CDTF">2025-04-03T03:31:00Z</dcterms:created>
  <dcterms:modified xsi:type="dcterms:W3CDTF">2025-05-26T09:22:00Z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eyJoZGlkIjoiNGM4MWNiYzIxY2EzMDlkYmEwNmQ5ZDVmMjRlNzYyZTgiLCJ1c2VySWQiOiIyMDYwNTUxOTUifQ==</vt:lpwstr>
  </property>
  <property fmtid="{D5CDD505-2E9C-101B-9397-08002B2CF9AE}" pid="4" name="ICV">
    <vt:lpwstr>F03ABEC923BD4AEB88F2E3E6500F45D3_12</vt:lpwstr>
  </property>
</Properties>
</file>