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156" w:rsidRDefault="00FF53C8">
      <w:pPr>
        <w:spacing w:beforeLines="50" w:before="156" w:afterLines="50" w:after="156" w:line="400" w:lineRule="exact"/>
        <w:rPr>
          <w:bCs/>
          <w:iCs/>
          <w:color w:val="000000"/>
          <w:sz w:val="24"/>
        </w:rPr>
      </w:pPr>
      <w:r>
        <w:rPr>
          <w:rFonts w:hAnsi="宋体"/>
          <w:bCs/>
          <w:iCs/>
          <w:color w:val="000000"/>
          <w:sz w:val="24"/>
        </w:rPr>
        <w:t>证券代码：</w:t>
      </w:r>
      <w:r>
        <w:rPr>
          <w:color w:val="000000"/>
          <w:sz w:val="24"/>
        </w:rPr>
        <w:t xml:space="preserve">600110                </w:t>
      </w:r>
      <w:r w:rsidR="006C45FC">
        <w:rPr>
          <w:color w:val="000000"/>
          <w:sz w:val="24"/>
        </w:rPr>
        <w:t xml:space="preserve">   </w:t>
      </w:r>
      <w:r>
        <w:rPr>
          <w:color w:val="000000"/>
          <w:sz w:val="24"/>
        </w:rPr>
        <w:t xml:space="preserve">            </w:t>
      </w:r>
      <w:r w:rsidR="006C45FC">
        <w:rPr>
          <w:color w:val="000000"/>
          <w:sz w:val="24"/>
        </w:rPr>
        <w:t xml:space="preserve">   </w:t>
      </w:r>
      <w:r>
        <w:rPr>
          <w:color w:val="000000"/>
          <w:sz w:val="24"/>
        </w:rPr>
        <w:t xml:space="preserve"> </w:t>
      </w:r>
      <w:r>
        <w:rPr>
          <w:rFonts w:hAnsi="宋体"/>
          <w:bCs/>
          <w:iCs/>
          <w:color w:val="000000"/>
          <w:sz w:val="24"/>
        </w:rPr>
        <w:t>证券简称：</w:t>
      </w:r>
      <w:r>
        <w:rPr>
          <w:color w:val="000000"/>
          <w:sz w:val="24"/>
        </w:rPr>
        <w:t>诺德股份</w:t>
      </w:r>
    </w:p>
    <w:p w:rsidR="00822230" w:rsidRDefault="00FF53C8" w:rsidP="00822230">
      <w:pPr>
        <w:spacing w:beforeLines="50" w:before="156" w:afterLines="50" w:after="156" w:line="400" w:lineRule="exact"/>
        <w:jc w:val="center"/>
        <w:rPr>
          <w:rFonts w:ascii="宋体" w:hAnsi="宋体"/>
          <w:b/>
          <w:bCs/>
          <w:iCs/>
          <w:color w:val="FF0000"/>
          <w:sz w:val="32"/>
          <w:szCs w:val="32"/>
        </w:rPr>
      </w:pPr>
      <w:r w:rsidRPr="006C45FC">
        <w:rPr>
          <w:rFonts w:ascii="宋体" w:hAnsi="宋体"/>
          <w:b/>
          <w:bCs/>
          <w:iCs/>
          <w:color w:val="FF0000"/>
          <w:sz w:val="32"/>
          <w:szCs w:val="32"/>
        </w:rPr>
        <w:t>诺德新材料股份有限公司</w:t>
      </w:r>
    </w:p>
    <w:p w:rsidR="00822230" w:rsidRDefault="00822230" w:rsidP="00822230">
      <w:pPr>
        <w:spacing w:beforeLines="50" w:before="156" w:afterLines="50" w:after="156" w:line="400" w:lineRule="exact"/>
        <w:jc w:val="center"/>
        <w:rPr>
          <w:rFonts w:ascii="宋体" w:hAnsi="宋体"/>
          <w:b/>
          <w:bCs/>
          <w:iCs/>
          <w:color w:val="FF0000"/>
          <w:sz w:val="32"/>
          <w:szCs w:val="32"/>
        </w:rPr>
      </w:pPr>
      <w:r w:rsidRPr="00822230">
        <w:rPr>
          <w:rFonts w:ascii="宋体" w:hAnsi="宋体" w:hint="eastAsia"/>
          <w:b/>
          <w:bCs/>
          <w:iCs/>
          <w:color w:val="FF0000"/>
          <w:sz w:val="32"/>
          <w:szCs w:val="32"/>
        </w:rPr>
        <w:t>关于参加2025年吉林辖区上市公司投资者</w:t>
      </w:r>
    </w:p>
    <w:p w:rsidR="00EF1156" w:rsidRDefault="00822230" w:rsidP="00822230">
      <w:pPr>
        <w:spacing w:beforeLines="50" w:before="156" w:afterLines="50" w:after="156" w:line="400" w:lineRule="exact"/>
        <w:jc w:val="center"/>
        <w:rPr>
          <w:rFonts w:ascii="宋体" w:hAnsi="宋体"/>
          <w:b/>
          <w:bCs/>
          <w:iCs/>
          <w:color w:val="FF0000"/>
          <w:sz w:val="32"/>
          <w:szCs w:val="32"/>
        </w:rPr>
      </w:pPr>
      <w:r w:rsidRPr="00822230">
        <w:rPr>
          <w:rFonts w:ascii="宋体" w:hAnsi="宋体" w:hint="eastAsia"/>
          <w:b/>
          <w:bCs/>
          <w:iCs/>
          <w:color w:val="FF0000"/>
          <w:sz w:val="32"/>
          <w:szCs w:val="32"/>
        </w:rPr>
        <w:t>网上集体接待日活动记录表</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EF1156" w:rsidRPr="00D82432" w:rsidTr="00822230">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rsidR="00EF1156" w:rsidRPr="00D82432" w:rsidRDefault="00FF53C8" w:rsidP="00087377">
            <w:pPr>
              <w:spacing w:beforeLines="50" w:before="156" w:afterLines="50" w:after="156" w:line="360" w:lineRule="auto"/>
              <w:rPr>
                <w:rFonts w:ascii="楷体" w:eastAsia="楷体" w:hAnsi="楷体"/>
                <w:bCs/>
                <w:iCs/>
                <w:color w:val="000000"/>
                <w:sz w:val="24"/>
              </w:rPr>
            </w:pPr>
            <w:r w:rsidRPr="00D82432">
              <w:rPr>
                <w:rFonts w:ascii="楷体" w:eastAsia="楷体" w:hAnsi="楷体"/>
                <w:bCs/>
                <w:iCs/>
                <w:color w:val="000000"/>
                <w:kern w:val="0"/>
                <w:sz w:val="24"/>
              </w:rPr>
              <w:t>□</w:t>
            </w:r>
            <w:r w:rsidR="000225D4">
              <w:rPr>
                <w:rFonts w:ascii="楷体" w:eastAsia="楷体" w:hAnsi="楷体"/>
                <w:bCs/>
                <w:iCs/>
                <w:color w:val="000000"/>
                <w:kern w:val="0"/>
                <w:sz w:val="24"/>
              </w:rPr>
              <w:t xml:space="preserve"> </w:t>
            </w:r>
            <w:r w:rsidRPr="00D82432">
              <w:rPr>
                <w:rFonts w:ascii="楷体" w:eastAsia="楷体" w:hAnsi="楷体"/>
                <w:kern w:val="0"/>
                <w:sz w:val="24"/>
              </w:rPr>
              <w:t xml:space="preserve">特定对象调研       </w:t>
            </w:r>
            <w:r w:rsidRPr="00D82432">
              <w:rPr>
                <w:rFonts w:ascii="楷体" w:eastAsia="楷体" w:hAnsi="楷体" w:hint="eastAsia"/>
                <w:kern w:val="0"/>
                <w:sz w:val="24"/>
              </w:rPr>
              <w:t xml:space="preserve"> </w:t>
            </w:r>
            <w:r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sidRPr="00D82432">
              <w:rPr>
                <w:rFonts w:ascii="楷体" w:eastAsia="楷体" w:hAnsi="楷体"/>
                <w:kern w:val="0"/>
                <w:sz w:val="24"/>
              </w:rPr>
              <w:t>分析师会议</w:t>
            </w:r>
          </w:p>
          <w:p w:rsidR="00EF1156" w:rsidRPr="00D82432" w:rsidRDefault="00FF53C8" w:rsidP="00087377">
            <w:pPr>
              <w:spacing w:beforeLines="50" w:before="156" w:afterLines="50" w:after="156" w:line="360" w:lineRule="auto"/>
              <w:rPr>
                <w:rFonts w:ascii="楷体" w:eastAsia="楷体" w:hAnsi="楷体"/>
                <w:bCs/>
                <w:iCs/>
                <w:color w:val="000000"/>
                <w:kern w:val="0"/>
                <w:sz w:val="24"/>
              </w:rPr>
            </w:pPr>
            <w:r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sidRPr="00D82432">
              <w:rPr>
                <w:rFonts w:ascii="楷体" w:eastAsia="楷体" w:hAnsi="楷体"/>
                <w:kern w:val="0"/>
                <w:sz w:val="24"/>
              </w:rPr>
              <w:t xml:space="preserve">媒体采访            </w:t>
            </w:r>
            <w:r w:rsidR="005932F5"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sidRPr="00D82432">
              <w:rPr>
                <w:rFonts w:ascii="楷体" w:eastAsia="楷体" w:hAnsi="楷体"/>
                <w:kern w:val="0"/>
                <w:sz w:val="24"/>
              </w:rPr>
              <w:t>业绩说明会</w:t>
            </w:r>
          </w:p>
          <w:p w:rsidR="00EF1156" w:rsidRDefault="00FF53C8" w:rsidP="00087377">
            <w:pPr>
              <w:spacing w:beforeLines="50" w:before="156" w:afterLines="50" w:after="156" w:line="360" w:lineRule="auto"/>
              <w:rPr>
                <w:rFonts w:ascii="楷体" w:eastAsia="楷体" w:hAnsi="楷体"/>
                <w:kern w:val="0"/>
                <w:sz w:val="24"/>
              </w:rPr>
            </w:pPr>
            <w:r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sidRPr="00D82432">
              <w:rPr>
                <w:rFonts w:ascii="楷体" w:eastAsia="楷体" w:hAnsi="楷体"/>
                <w:kern w:val="0"/>
                <w:sz w:val="24"/>
              </w:rPr>
              <w:t xml:space="preserve">新闻发布会          </w:t>
            </w:r>
            <w:r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sidRPr="00D82432">
              <w:rPr>
                <w:rFonts w:ascii="楷体" w:eastAsia="楷体" w:hAnsi="楷体"/>
                <w:kern w:val="0"/>
                <w:sz w:val="24"/>
              </w:rPr>
              <w:t>路演活动</w:t>
            </w:r>
          </w:p>
          <w:p w:rsidR="00EF1156" w:rsidRPr="00822230" w:rsidRDefault="00822230" w:rsidP="00822230">
            <w:pPr>
              <w:spacing w:beforeLines="50" w:before="156" w:afterLines="50" w:after="156" w:line="360" w:lineRule="auto"/>
              <w:rPr>
                <w:rFonts w:ascii="楷体" w:eastAsia="楷体" w:hAnsi="楷体" w:hint="eastAsia"/>
                <w:bCs/>
                <w:iCs/>
                <w:color w:val="000000"/>
                <w:kern w:val="0"/>
                <w:sz w:val="24"/>
              </w:rPr>
            </w:pPr>
            <w:r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Pr>
                <w:rFonts w:ascii="楷体" w:eastAsia="楷体" w:hAnsi="楷体" w:hint="eastAsia"/>
                <w:bCs/>
                <w:iCs/>
                <w:color w:val="000000"/>
                <w:kern w:val="0"/>
                <w:sz w:val="24"/>
              </w:rPr>
              <w:t>现场参观</w:t>
            </w:r>
            <w:r w:rsidRPr="00D82432">
              <w:rPr>
                <w:rFonts w:ascii="楷体" w:eastAsia="楷体" w:hAnsi="楷体"/>
                <w:kern w:val="0"/>
                <w:sz w:val="24"/>
              </w:rPr>
              <w:t xml:space="preserve">      </w:t>
            </w:r>
            <w:r>
              <w:rPr>
                <w:rFonts w:ascii="楷体" w:eastAsia="楷体" w:hAnsi="楷体"/>
                <w:kern w:val="0"/>
                <w:sz w:val="24"/>
              </w:rPr>
              <w:t xml:space="preserve">     </w:t>
            </w:r>
            <w:r w:rsidRPr="00D82432">
              <w:rPr>
                <w:rFonts w:ascii="楷体" w:eastAsia="楷体" w:hAnsi="楷体"/>
                <w:kern w:val="0"/>
                <w:sz w:val="24"/>
              </w:rPr>
              <w:t xml:space="preserve"> </w:t>
            </w:r>
            <w:r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Pr>
                <w:rFonts w:ascii="楷体" w:eastAsia="楷体" w:hAnsi="楷体" w:hint="eastAsia"/>
                <w:bCs/>
                <w:iCs/>
                <w:color w:val="000000"/>
                <w:kern w:val="0"/>
                <w:sz w:val="24"/>
              </w:rPr>
              <w:t>其他</w:t>
            </w:r>
          </w:p>
        </w:tc>
      </w:tr>
      <w:tr w:rsidR="00EF1156" w:rsidRPr="00D82432" w:rsidTr="00822230">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EF1156" w:rsidRPr="00D82432" w:rsidRDefault="005932F5" w:rsidP="005932F5">
            <w:pPr>
              <w:spacing w:beforeLines="50" w:before="156" w:afterLines="50" w:after="156" w:line="360" w:lineRule="auto"/>
              <w:rPr>
                <w:rFonts w:ascii="楷体" w:eastAsia="楷体" w:hAnsi="楷体"/>
                <w:bCs/>
                <w:iCs/>
                <w:color w:val="000000"/>
                <w:sz w:val="24"/>
                <w:lang w:val="en-GB"/>
              </w:rPr>
            </w:pPr>
            <w:r>
              <w:rPr>
                <w:rFonts w:ascii="楷体" w:eastAsia="楷体" w:hAnsi="楷体" w:hint="eastAsia"/>
                <w:bCs/>
                <w:iCs/>
                <w:color w:val="000000"/>
                <w:sz w:val="24"/>
                <w:lang w:val="en-GB"/>
              </w:rPr>
              <w:t>线上</w:t>
            </w:r>
            <w:r w:rsidR="00D14893" w:rsidRPr="00D82432">
              <w:rPr>
                <w:rFonts w:ascii="楷体" w:eastAsia="楷体" w:hAnsi="楷体" w:hint="eastAsia"/>
                <w:bCs/>
                <w:iCs/>
                <w:color w:val="000000"/>
                <w:sz w:val="24"/>
                <w:lang w:val="en-GB"/>
              </w:rPr>
              <w:t>参与</w:t>
            </w:r>
            <w:r w:rsidRPr="005932F5">
              <w:rPr>
                <w:rFonts w:ascii="楷体" w:eastAsia="楷体" w:hAnsi="楷体" w:hint="eastAsia"/>
                <w:bCs/>
                <w:iCs/>
                <w:color w:val="000000"/>
                <w:sz w:val="24"/>
                <w:lang w:val="en-GB"/>
              </w:rPr>
              <w:t>2025年吉林辖区上市公司投资者网上集体接待日活动</w:t>
            </w:r>
            <w:r>
              <w:rPr>
                <w:rFonts w:ascii="楷体" w:eastAsia="楷体" w:hAnsi="楷体" w:hint="eastAsia"/>
                <w:bCs/>
                <w:iCs/>
                <w:color w:val="000000"/>
                <w:sz w:val="24"/>
                <w:lang w:val="en-GB"/>
              </w:rPr>
              <w:t>的</w:t>
            </w:r>
            <w:r w:rsidR="00D14893" w:rsidRPr="00D82432">
              <w:rPr>
                <w:rFonts w:ascii="楷体" w:eastAsia="楷体" w:hAnsi="楷体" w:hint="eastAsia"/>
                <w:bCs/>
                <w:iCs/>
                <w:color w:val="000000"/>
                <w:sz w:val="24"/>
                <w:lang w:val="en-GB"/>
              </w:rPr>
              <w:t>投资者</w:t>
            </w:r>
          </w:p>
        </w:tc>
      </w:tr>
      <w:tr w:rsidR="00EF1156" w:rsidRPr="00D82432" w:rsidTr="00822230">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EF1156" w:rsidRPr="00D82432" w:rsidRDefault="00D14893" w:rsidP="005932F5">
            <w:pPr>
              <w:spacing w:beforeLines="50" w:before="156" w:afterLines="50" w:after="156" w:line="360" w:lineRule="auto"/>
              <w:rPr>
                <w:rFonts w:ascii="楷体" w:eastAsia="楷体" w:hAnsi="楷体"/>
                <w:bCs/>
                <w:iCs/>
                <w:color w:val="000000"/>
                <w:sz w:val="24"/>
              </w:rPr>
            </w:pPr>
            <w:r w:rsidRPr="00D82432">
              <w:rPr>
                <w:rFonts w:ascii="楷体" w:eastAsia="楷体" w:hAnsi="楷体" w:hint="eastAsia"/>
                <w:bCs/>
                <w:iCs/>
                <w:color w:val="000000"/>
                <w:sz w:val="24"/>
              </w:rPr>
              <w:t>202</w:t>
            </w:r>
            <w:r w:rsidR="000225D4">
              <w:rPr>
                <w:rFonts w:ascii="楷体" w:eastAsia="楷体" w:hAnsi="楷体"/>
                <w:bCs/>
                <w:iCs/>
                <w:color w:val="000000"/>
                <w:sz w:val="24"/>
              </w:rPr>
              <w:t>5</w:t>
            </w:r>
            <w:r w:rsidRPr="00D82432">
              <w:rPr>
                <w:rFonts w:ascii="楷体" w:eastAsia="楷体" w:hAnsi="楷体" w:hint="eastAsia"/>
                <w:bCs/>
                <w:iCs/>
                <w:color w:val="000000"/>
                <w:sz w:val="24"/>
              </w:rPr>
              <w:t>年</w:t>
            </w:r>
            <w:r w:rsidR="000225D4">
              <w:rPr>
                <w:rFonts w:ascii="楷体" w:eastAsia="楷体" w:hAnsi="楷体"/>
                <w:bCs/>
                <w:iCs/>
                <w:color w:val="000000"/>
                <w:sz w:val="24"/>
              </w:rPr>
              <w:t>5</w:t>
            </w:r>
            <w:r w:rsidRPr="00D82432">
              <w:rPr>
                <w:rFonts w:ascii="楷体" w:eastAsia="楷体" w:hAnsi="楷体" w:hint="eastAsia"/>
                <w:bCs/>
                <w:iCs/>
                <w:color w:val="000000"/>
                <w:sz w:val="24"/>
              </w:rPr>
              <w:t>月</w:t>
            </w:r>
            <w:r w:rsidR="005932F5">
              <w:rPr>
                <w:rFonts w:ascii="楷体" w:eastAsia="楷体" w:hAnsi="楷体"/>
                <w:bCs/>
                <w:iCs/>
                <w:color w:val="000000"/>
                <w:sz w:val="24"/>
              </w:rPr>
              <w:t>27</w:t>
            </w:r>
            <w:r w:rsidR="00306A9C">
              <w:rPr>
                <w:rFonts w:ascii="楷体" w:eastAsia="楷体" w:hAnsi="楷体" w:hint="eastAsia"/>
                <w:bCs/>
                <w:iCs/>
                <w:color w:val="000000"/>
                <w:sz w:val="24"/>
              </w:rPr>
              <w:t>日</w:t>
            </w:r>
            <w:r w:rsidR="00822230">
              <w:rPr>
                <w:rFonts w:ascii="楷体" w:eastAsia="楷体" w:hAnsi="楷体" w:hint="eastAsia"/>
                <w:bCs/>
                <w:iCs/>
                <w:color w:val="000000"/>
                <w:sz w:val="24"/>
              </w:rPr>
              <w:t xml:space="preserve"> </w:t>
            </w:r>
            <w:r w:rsidR="00306A9C">
              <w:rPr>
                <w:rFonts w:ascii="楷体" w:eastAsia="楷体" w:hAnsi="楷体" w:hint="eastAsia"/>
                <w:bCs/>
                <w:iCs/>
                <w:color w:val="000000"/>
                <w:sz w:val="24"/>
              </w:rPr>
              <w:t>下</w:t>
            </w:r>
            <w:r w:rsidRPr="00D82432">
              <w:rPr>
                <w:rFonts w:ascii="楷体" w:eastAsia="楷体" w:hAnsi="楷体" w:hint="eastAsia"/>
                <w:bCs/>
                <w:iCs/>
                <w:color w:val="000000"/>
                <w:sz w:val="24"/>
              </w:rPr>
              <w:t>午1</w:t>
            </w:r>
            <w:r w:rsidR="005932F5">
              <w:rPr>
                <w:rFonts w:ascii="楷体" w:eastAsia="楷体" w:hAnsi="楷体"/>
                <w:bCs/>
                <w:iCs/>
                <w:color w:val="000000"/>
                <w:sz w:val="24"/>
              </w:rPr>
              <w:t>5</w:t>
            </w:r>
            <w:r w:rsidRPr="00D82432">
              <w:rPr>
                <w:rFonts w:ascii="楷体" w:eastAsia="楷体" w:hAnsi="楷体" w:hint="eastAsia"/>
                <w:bCs/>
                <w:iCs/>
                <w:color w:val="000000"/>
                <w:sz w:val="24"/>
              </w:rPr>
              <w:t>:00-1</w:t>
            </w:r>
            <w:r w:rsidR="005932F5">
              <w:rPr>
                <w:rFonts w:ascii="楷体" w:eastAsia="楷体" w:hAnsi="楷体"/>
                <w:bCs/>
                <w:iCs/>
                <w:color w:val="000000"/>
                <w:sz w:val="24"/>
              </w:rPr>
              <w:t>6</w:t>
            </w:r>
            <w:r w:rsidRPr="00D82432">
              <w:rPr>
                <w:rFonts w:ascii="楷体" w:eastAsia="楷体" w:hAnsi="楷体" w:hint="eastAsia"/>
                <w:bCs/>
                <w:iCs/>
                <w:color w:val="000000"/>
                <w:sz w:val="24"/>
              </w:rPr>
              <w:t>:</w:t>
            </w:r>
            <w:r w:rsidR="005932F5">
              <w:rPr>
                <w:rFonts w:ascii="楷体" w:eastAsia="楷体" w:hAnsi="楷体"/>
                <w:bCs/>
                <w:iCs/>
                <w:color w:val="000000"/>
                <w:sz w:val="24"/>
              </w:rPr>
              <w:t>30</w:t>
            </w:r>
          </w:p>
        </w:tc>
      </w:tr>
      <w:tr w:rsidR="00EF1156" w:rsidRPr="00D82432" w:rsidTr="00822230">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5932F5" w:rsidRDefault="005932F5" w:rsidP="005932F5">
            <w:pPr>
              <w:spacing w:beforeLines="50" w:before="156" w:afterLines="50" w:after="156" w:line="360" w:lineRule="auto"/>
              <w:rPr>
                <w:rFonts w:ascii="楷体" w:eastAsia="楷体" w:hAnsi="楷体"/>
                <w:sz w:val="24"/>
              </w:rPr>
            </w:pPr>
            <w:r w:rsidRPr="005932F5">
              <w:rPr>
                <w:rFonts w:ascii="楷体" w:eastAsia="楷体" w:hAnsi="楷体" w:hint="eastAsia"/>
                <w:sz w:val="24"/>
              </w:rPr>
              <w:t>公司通过全景网“投资者关系互动平台”</w:t>
            </w:r>
          </w:p>
          <w:p w:rsidR="00EF1156" w:rsidRPr="005932F5" w:rsidRDefault="005932F5" w:rsidP="005932F5">
            <w:pPr>
              <w:spacing w:beforeLines="50" w:before="156" w:afterLines="50" w:after="156" w:line="360" w:lineRule="auto"/>
              <w:rPr>
                <w:rFonts w:ascii="楷体" w:eastAsia="楷体" w:hAnsi="楷体"/>
                <w:sz w:val="24"/>
              </w:rPr>
            </w:pPr>
            <w:r w:rsidRPr="005932F5">
              <w:rPr>
                <w:rFonts w:ascii="楷体" w:eastAsia="楷体" w:hAnsi="楷体" w:hint="eastAsia"/>
                <w:sz w:val="24"/>
              </w:rPr>
              <w:t>（https://ir.p5w.net）采用网络远程的方式召开业绩说明会</w:t>
            </w:r>
          </w:p>
        </w:tc>
      </w:tr>
      <w:tr w:rsidR="00EF1156" w:rsidRPr="00D82432" w:rsidTr="00822230">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D14893" w:rsidRPr="00D82432" w:rsidRDefault="00D14893" w:rsidP="00087377">
            <w:pPr>
              <w:spacing w:beforeLines="50" w:before="156" w:afterLines="50" w:after="156" w:line="360" w:lineRule="auto"/>
              <w:rPr>
                <w:rFonts w:ascii="楷体" w:eastAsia="楷体" w:hAnsi="楷体"/>
                <w:bCs/>
                <w:sz w:val="24"/>
              </w:rPr>
            </w:pPr>
            <w:r w:rsidRPr="00D82432">
              <w:rPr>
                <w:rFonts w:ascii="楷体" w:eastAsia="楷体" w:hAnsi="楷体" w:hint="eastAsia"/>
                <w:bCs/>
                <w:sz w:val="24"/>
              </w:rPr>
              <w:t>陈立志（董事长）</w:t>
            </w:r>
          </w:p>
          <w:p w:rsidR="00D14893" w:rsidRPr="00D82432" w:rsidRDefault="00D14893" w:rsidP="00087377">
            <w:pPr>
              <w:spacing w:beforeLines="50" w:before="156" w:afterLines="50" w:after="156" w:line="360" w:lineRule="auto"/>
              <w:rPr>
                <w:rFonts w:ascii="楷体" w:eastAsia="楷体" w:hAnsi="楷体"/>
                <w:bCs/>
                <w:sz w:val="24"/>
              </w:rPr>
            </w:pPr>
            <w:r w:rsidRPr="00D82432">
              <w:rPr>
                <w:rFonts w:ascii="楷体" w:eastAsia="楷体" w:hAnsi="楷体" w:hint="eastAsia"/>
                <w:bCs/>
                <w:sz w:val="24"/>
              </w:rPr>
              <w:t>王寒朵（副总经理兼董事会秘书）</w:t>
            </w:r>
          </w:p>
          <w:p w:rsidR="00D14893" w:rsidRPr="00D82432" w:rsidRDefault="00D14893" w:rsidP="00087377">
            <w:pPr>
              <w:spacing w:beforeLines="50" w:before="156" w:afterLines="50" w:after="156" w:line="360" w:lineRule="auto"/>
              <w:rPr>
                <w:rFonts w:ascii="楷体" w:eastAsia="楷体" w:hAnsi="楷体"/>
                <w:bCs/>
                <w:sz w:val="24"/>
              </w:rPr>
            </w:pPr>
            <w:r w:rsidRPr="00D82432">
              <w:rPr>
                <w:rFonts w:ascii="楷体" w:eastAsia="楷体" w:hAnsi="楷体" w:hint="eastAsia"/>
                <w:bCs/>
                <w:sz w:val="24"/>
              </w:rPr>
              <w:t>王丽雯（</w:t>
            </w:r>
            <w:r w:rsidR="000225D4">
              <w:rPr>
                <w:rFonts w:ascii="楷体" w:eastAsia="楷体" w:hAnsi="楷体" w:hint="eastAsia"/>
                <w:bCs/>
                <w:sz w:val="24"/>
              </w:rPr>
              <w:t>首席财务官</w:t>
            </w:r>
            <w:r w:rsidRPr="00D82432">
              <w:rPr>
                <w:rFonts w:ascii="楷体" w:eastAsia="楷体" w:hAnsi="楷体" w:hint="eastAsia"/>
                <w:bCs/>
                <w:sz w:val="24"/>
              </w:rPr>
              <w:t>）</w:t>
            </w:r>
          </w:p>
          <w:p w:rsidR="00EF1156" w:rsidRPr="00D82432" w:rsidRDefault="00D14893" w:rsidP="00087377">
            <w:pPr>
              <w:spacing w:beforeLines="50" w:before="156" w:afterLines="50" w:after="156" w:line="360" w:lineRule="auto"/>
              <w:rPr>
                <w:rFonts w:ascii="楷体" w:eastAsia="楷体" w:hAnsi="楷体"/>
                <w:bCs/>
                <w:sz w:val="24"/>
              </w:rPr>
            </w:pPr>
            <w:r w:rsidRPr="00D82432">
              <w:rPr>
                <w:rFonts w:ascii="楷体" w:eastAsia="楷体" w:hAnsi="楷体" w:hint="eastAsia"/>
                <w:bCs/>
                <w:sz w:val="24"/>
              </w:rPr>
              <w:t>程楚楚（证券事务代表）</w:t>
            </w:r>
          </w:p>
        </w:tc>
      </w:tr>
      <w:tr w:rsidR="00EF1156" w:rsidRPr="00D82432" w:rsidTr="00822230">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投资者关系活动主要内容介绍</w:t>
            </w:r>
          </w:p>
          <w:p w:rsidR="00EF1156" w:rsidRPr="00D82432" w:rsidRDefault="00EF1156" w:rsidP="00D82432">
            <w:pPr>
              <w:spacing w:line="420" w:lineRule="exact"/>
              <w:jc w:val="center"/>
              <w:rPr>
                <w:rFonts w:ascii="楷体" w:eastAsia="楷体" w:hAnsi="楷体"/>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D14893" w:rsidRPr="00AB486D" w:rsidRDefault="00D14893" w:rsidP="00AB486D">
            <w:pPr>
              <w:spacing w:beforeLines="50" w:before="156" w:afterLines="50" w:after="156" w:line="360" w:lineRule="auto"/>
              <w:ind w:firstLineChars="200" w:firstLine="480"/>
              <w:rPr>
                <w:rFonts w:ascii="楷体" w:eastAsia="楷体" w:hAnsi="楷体"/>
                <w:bCs/>
                <w:iCs/>
                <w:color w:val="000000"/>
                <w:sz w:val="24"/>
              </w:rPr>
            </w:pPr>
            <w:r w:rsidRPr="00C4574F">
              <w:rPr>
                <w:rFonts w:ascii="楷体" w:eastAsia="楷体" w:hAnsi="楷体" w:hint="eastAsia"/>
                <w:sz w:val="24"/>
              </w:rPr>
              <w:t>公司于202</w:t>
            </w:r>
            <w:r w:rsidR="000225D4">
              <w:rPr>
                <w:rFonts w:ascii="楷体" w:eastAsia="楷体" w:hAnsi="楷体"/>
                <w:sz w:val="24"/>
              </w:rPr>
              <w:t>5</w:t>
            </w:r>
            <w:r w:rsidRPr="00C4574F">
              <w:rPr>
                <w:rFonts w:ascii="楷体" w:eastAsia="楷体" w:hAnsi="楷体" w:hint="eastAsia"/>
                <w:sz w:val="24"/>
              </w:rPr>
              <w:t>年</w:t>
            </w:r>
            <w:r w:rsidR="000225D4">
              <w:rPr>
                <w:rFonts w:ascii="楷体" w:eastAsia="楷体" w:hAnsi="楷体"/>
                <w:sz w:val="24"/>
              </w:rPr>
              <w:t>5</w:t>
            </w:r>
            <w:r w:rsidRPr="00C4574F">
              <w:rPr>
                <w:rFonts w:ascii="楷体" w:eastAsia="楷体" w:hAnsi="楷体" w:hint="eastAsia"/>
                <w:sz w:val="24"/>
              </w:rPr>
              <w:t>月</w:t>
            </w:r>
            <w:r w:rsidR="005932F5">
              <w:rPr>
                <w:rFonts w:ascii="楷体" w:eastAsia="楷体" w:hAnsi="楷体"/>
                <w:sz w:val="24"/>
              </w:rPr>
              <w:t>27</w:t>
            </w:r>
            <w:r w:rsidRPr="00C4574F">
              <w:rPr>
                <w:rFonts w:ascii="楷体" w:eastAsia="楷体" w:hAnsi="楷体" w:hint="eastAsia"/>
                <w:sz w:val="24"/>
              </w:rPr>
              <w:t>日</w:t>
            </w:r>
            <w:r w:rsidR="005932F5">
              <w:rPr>
                <w:rFonts w:ascii="楷体" w:eastAsia="楷体" w:hAnsi="楷体" w:hint="eastAsia"/>
                <w:bCs/>
                <w:iCs/>
                <w:color w:val="000000"/>
                <w:sz w:val="24"/>
              </w:rPr>
              <w:t>下</w:t>
            </w:r>
            <w:r w:rsidR="005932F5" w:rsidRPr="00D82432">
              <w:rPr>
                <w:rFonts w:ascii="楷体" w:eastAsia="楷体" w:hAnsi="楷体" w:hint="eastAsia"/>
                <w:bCs/>
                <w:iCs/>
                <w:color w:val="000000"/>
                <w:sz w:val="24"/>
              </w:rPr>
              <w:t>午1</w:t>
            </w:r>
            <w:r w:rsidR="005932F5">
              <w:rPr>
                <w:rFonts w:ascii="楷体" w:eastAsia="楷体" w:hAnsi="楷体"/>
                <w:bCs/>
                <w:iCs/>
                <w:color w:val="000000"/>
                <w:sz w:val="24"/>
              </w:rPr>
              <w:t>5</w:t>
            </w:r>
            <w:r w:rsidR="005932F5" w:rsidRPr="00D82432">
              <w:rPr>
                <w:rFonts w:ascii="楷体" w:eastAsia="楷体" w:hAnsi="楷体" w:hint="eastAsia"/>
                <w:bCs/>
                <w:iCs/>
                <w:color w:val="000000"/>
                <w:sz w:val="24"/>
              </w:rPr>
              <w:t>:00-1</w:t>
            </w:r>
            <w:r w:rsidR="005932F5">
              <w:rPr>
                <w:rFonts w:ascii="楷体" w:eastAsia="楷体" w:hAnsi="楷体"/>
                <w:bCs/>
                <w:iCs/>
                <w:color w:val="000000"/>
                <w:sz w:val="24"/>
              </w:rPr>
              <w:t>6</w:t>
            </w:r>
            <w:r w:rsidR="005932F5" w:rsidRPr="00D82432">
              <w:rPr>
                <w:rFonts w:ascii="楷体" w:eastAsia="楷体" w:hAnsi="楷体" w:hint="eastAsia"/>
                <w:bCs/>
                <w:iCs/>
                <w:color w:val="000000"/>
                <w:sz w:val="24"/>
              </w:rPr>
              <w:t>:</w:t>
            </w:r>
            <w:r w:rsidR="005932F5">
              <w:rPr>
                <w:rFonts w:ascii="楷体" w:eastAsia="楷体" w:hAnsi="楷体"/>
                <w:bCs/>
                <w:iCs/>
                <w:color w:val="000000"/>
                <w:sz w:val="24"/>
              </w:rPr>
              <w:t>30</w:t>
            </w:r>
            <w:r w:rsidR="005932F5">
              <w:rPr>
                <w:rFonts w:ascii="楷体" w:eastAsia="楷体" w:hAnsi="楷体" w:hint="eastAsia"/>
                <w:bCs/>
                <w:iCs/>
                <w:color w:val="000000"/>
                <w:sz w:val="24"/>
              </w:rPr>
              <w:t>在</w:t>
            </w:r>
            <w:r w:rsidR="00AB486D" w:rsidRPr="00AB486D">
              <w:rPr>
                <w:rFonts w:ascii="楷体" w:eastAsia="楷体" w:hAnsi="楷体" w:hint="eastAsia"/>
                <w:bCs/>
                <w:iCs/>
                <w:color w:val="000000"/>
                <w:sz w:val="24"/>
              </w:rPr>
              <w:t>全景网“投资者关系互动平台”（http://rs.p5w.net）</w:t>
            </w:r>
            <w:r w:rsidR="00AB486D">
              <w:rPr>
                <w:rFonts w:ascii="楷体" w:eastAsia="楷体" w:hAnsi="楷体" w:hint="eastAsia"/>
                <w:bCs/>
                <w:iCs/>
                <w:color w:val="000000"/>
                <w:sz w:val="24"/>
              </w:rPr>
              <w:t>参加</w:t>
            </w:r>
            <w:r w:rsidR="00AB486D" w:rsidRPr="00AB486D">
              <w:rPr>
                <w:rFonts w:ascii="楷体" w:eastAsia="楷体" w:hAnsi="楷体" w:hint="eastAsia"/>
                <w:bCs/>
                <w:iCs/>
                <w:color w:val="000000"/>
                <w:sz w:val="24"/>
              </w:rPr>
              <w:t>“2025年吉林辖区上市公司投资者网上集体接待日活动”</w:t>
            </w:r>
            <w:r w:rsidR="00AB486D">
              <w:rPr>
                <w:rFonts w:ascii="楷体" w:eastAsia="楷体" w:hAnsi="楷体" w:hint="eastAsia"/>
                <w:bCs/>
                <w:iCs/>
                <w:color w:val="000000"/>
                <w:sz w:val="24"/>
              </w:rPr>
              <w:t>，</w:t>
            </w:r>
            <w:r w:rsidRPr="00C4574F">
              <w:rPr>
                <w:rFonts w:ascii="楷体" w:eastAsia="楷体" w:hAnsi="楷体" w:hint="eastAsia"/>
                <w:sz w:val="24"/>
              </w:rPr>
              <w:t>通过网络互动的方式与投资者进行了交流，</w:t>
            </w:r>
            <w:r w:rsidR="00AB486D">
              <w:rPr>
                <w:rFonts w:ascii="楷体" w:eastAsia="楷体" w:hAnsi="楷体" w:hint="eastAsia"/>
                <w:sz w:val="24"/>
              </w:rPr>
              <w:t>本次投资者集体接待日的主要问答情况</w:t>
            </w:r>
            <w:r w:rsidRPr="00C4574F">
              <w:rPr>
                <w:rFonts w:ascii="楷体" w:eastAsia="楷体" w:hAnsi="楷体" w:hint="eastAsia"/>
                <w:sz w:val="24"/>
              </w:rPr>
              <w:t>如下：</w:t>
            </w:r>
          </w:p>
          <w:p w:rsidR="000225D4" w:rsidRDefault="00FF53C8" w:rsidP="00087377">
            <w:pPr>
              <w:pStyle w:val="Style6"/>
              <w:spacing w:before="50" w:afterLines="50" w:after="156" w:line="360" w:lineRule="auto"/>
              <w:ind w:firstLineChars="0"/>
              <w:rPr>
                <w:rFonts w:ascii="楷体" w:eastAsia="楷体" w:hAnsi="楷体"/>
                <w:b/>
                <w:sz w:val="24"/>
                <w:szCs w:val="24"/>
              </w:rPr>
            </w:pPr>
            <w:r w:rsidRPr="00D82432">
              <w:rPr>
                <w:rFonts w:ascii="楷体" w:eastAsia="楷体" w:hAnsi="楷体"/>
                <w:b/>
                <w:sz w:val="24"/>
              </w:rPr>
              <w:lastRenderedPageBreak/>
              <w:t>1、</w:t>
            </w:r>
            <w:r w:rsidR="00AB486D" w:rsidRPr="00AB486D">
              <w:rPr>
                <w:rFonts w:ascii="楷体" w:eastAsia="楷体" w:hAnsi="楷体" w:hint="eastAsia"/>
                <w:b/>
                <w:sz w:val="24"/>
                <w:szCs w:val="24"/>
              </w:rPr>
              <w:t>公司有没有市值管理</w:t>
            </w:r>
          </w:p>
          <w:p w:rsidR="00D14893" w:rsidRPr="00D82432" w:rsidRDefault="00087377" w:rsidP="00087377">
            <w:pPr>
              <w:pStyle w:val="Style6"/>
              <w:spacing w:before="50" w:afterLines="50" w:after="156" w:line="360" w:lineRule="auto"/>
              <w:ind w:firstLineChars="0"/>
              <w:rPr>
                <w:rFonts w:ascii="楷体" w:eastAsia="楷体" w:hAnsi="楷体"/>
                <w:sz w:val="24"/>
                <w:szCs w:val="24"/>
              </w:rPr>
            </w:pPr>
            <w:r>
              <w:rPr>
                <w:rFonts w:ascii="楷体" w:eastAsia="楷体" w:hAnsi="楷体" w:hint="eastAsia"/>
                <w:sz w:val="24"/>
                <w:szCs w:val="24"/>
              </w:rPr>
              <w:t>答：</w:t>
            </w:r>
            <w:r w:rsidR="00AB486D" w:rsidRPr="00AB486D">
              <w:rPr>
                <w:rFonts w:ascii="楷体" w:eastAsia="楷体" w:hAnsi="楷体" w:hint="eastAsia"/>
                <w:sz w:val="24"/>
                <w:szCs w:val="24"/>
              </w:rPr>
              <w:t>尊敬的投资者，您好，公司高度重视市值管理工作，紧密跟踪相关政策动态，持续优化信息披露质量，积极参与投资者交流互动，及时传递公司核心价值至资本市场，致力于实现公司价值与股东利益的共同提升。感谢您的关注。</w:t>
            </w:r>
          </w:p>
          <w:p w:rsidR="00D14893" w:rsidRPr="00D82432" w:rsidRDefault="00FF53C8" w:rsidP="00087377">
            <w:pPr>
              <w:pStyle w:val="Style6"/>
              <w:spacing w:before="50" w:afterLines="50" w:after="156" w:line="360" w:lineRule="auto"/>
              <w:ind w:leftChars="-1" w:left="-2" w:firstLine="482"/>
              <w:rPr>
                <w:rFonts w:ascii="楷体" w:eastAsia="楷体" w:hAnsi="楷体"/>
                <w:b/>
                <w:sz w:val="24"/>
                <w:szCs w:val="24"/>
              </w:rPr>
            </w:pPr>
            <w:r w:rsidRPr="00D82432">
              <w:rPr>
                <w:rFonts w:ascii="楷体" w:eastAsia="楷体" w:hAnsi="楷体"/>
                <w:b/>
                <w:sz w:val="24"/>
                <w:szCs w:val="24"/>
              </w:rPr>
              <w:t>2、</w:t>
            </w:r>
            <w:r w:rsidR="00AB486D" w:rsidRPr="00AB486D">
              <w:rPr>
                <w:rFonts w:ascii="楷体" w:eastAsia="楷体" w:hAnsi="楷体" w:hint="eastAsia"/>
                <w:b/>
                <w:sz w:val="24"/>
                <w:szCs w:val="24"/>
              </w:rPr>
              <w:t>公司立案调查什么时候有</w:t>
            </w:r>
            <w:proofErr w:type="gramStart"/>
            <w:r w:rsidR="00AB486D" w:rsidRPr="00AB486D">
              <w:rPr>
                <w:rFonts w:ascii="楷体" w:eastAsia="楷体" w:hAnsi="楷体" w:hint="eastAsia"/>
                <w:b/>
                <w:sz w:val="24"/>
                <w:szCs w:val="24"/>
              </w:rPr>
              <w:t>结果己径八个月</w:t>
            </w:r>
            <w:proofErr w:type="gramEnd"/>
            <w:r w:rsidR="00AB486D" w:rsidRPr="00AB486D">
              <w:rPr>
                <w:rFonts w:ascii="楷体" w:eastAsia="楷体" w:hAnsi="楷体" w:hint="eastAsia"/>
                <w:b/>
                <w:sz w:val="24"/>
                <w:szCs w:val="24"/>
              </w:rPr>
              <w:t>了</w:t>
            </w:r>
          </w:p>
          <w:p w:rsidR="00AB486D" w:rsidRDefault="00087377" w:rsidP="000702C0">
            <w:pPr>
              <w:pStyle w:val="Style6"/>
              <w:spacing w:before="50" w:afterLines="50" w:after="156" w:line="360" w:lineRule="auto"/>
              <w:ind w:firstLineChars="0"/>
              <w:rPr>
                <w:rFonts w:ascii="楷体" w:eastAsia="楷体" w:hAnsi="楷体"/>
                <w:sz w:val="24"/>
                <w:szCs w:val="24"/>
              </w:rPr>
            </w:pPr>
            <w:r>
              <w:rPr>
                <w:rFonts w:ascii="楷体" w:eastAsia="楷体" w:hAnsi="楷体" w:hint="eastAsia"/>
                <w:sz w:val="24"/>
                <w:szCs w:val="24"/>
              </w:rPr>
              <w:t>答：</w:t>
            </w:r>
            <w:r w:rsidR="00AB486D" w:rsidRPr="00AB486D">
              <w:rPr>
                <w:rFonts w:ascii="楷体" w:eastAsia="楷体" w:hAnsi="楷体" w:hint="eastAsia"/>
                <w:sz w:val="24"/>
                <w:szCs w:val="24"/>
              </w:rPr>
              <w:t>尊敬的投资者，您好，目前公司各项经营管理、业务状况正常。公司积极配合监管机构的相关调查工作，如有相关进展将及时履行信息披露义务。感谢您的关注。</w:t>
            </w:r>
          </w:p>
          <w:p w:rsidR="00EF1156" w:rsidRPr="00087377" w:rsidRDefault="00FF53C8" w:rsidP="00306A9C">
            <w:pPr>
              <w:pStyle w:val="Style6"/>
              <w:spacing w:before="50" w:afterLines="50" w:after="156" w:line="360" w:lineRule="auto"/>
              <w:ind w:firstLineChars="0"/>
              <w:rPr>
                <w:rFonts w:ascii="楷体" w:eastAsia="楷体" w:hAnsi="楷体"/>
                <w:sz w:val="24"/>
                <w:szCs w:val="24"/>
              </w:rPr>
            </w:pPr>
            <w:r w:rsidRPr="00D82432">
              <w:rPr>
                <w:rFonts w:ascii="楷体" w:eastAsia="楷体" w:hAnsi="楷体"/>
                <w:b/>
                <w:sz w:val="24"/>
                <w:szCs w:val="24"/>
              </w:rPr>
              <w:t>3、</w:t>
            </w:r>
            <w:r w:rsidR="00AB486D" w:rsidRPr="00AB486D">
              <w:rPr>
                <w:rFonts w:ascii="楷体" w:eastAsia="楷体" w:hAnsi="楷体" w:hint="eastAsia"/>
                <w:b/>
                <w:sz w:val="24"/>
                <w:szCs w:val="24"/>
              </w:rPr>
              <w:t>董事长，您好！因贵公司前期由于未按规定披露相关信息被立案调查，造成目前股价一蹶不振长期低迷，到底情况严重不严重，请问这种局面何时能够改变？</w:t>
            </w:r>
          </w:p>
          <w:p w:rsidR="00D14893" w:rsidRPr="00D82432" w:rsidRDefault="00087377" w:rsidP="00087377">
            <w:pPr>
              <w:pStyle w:val="Style6"/>
              <w:spacing w:before="50" w:afterLines="50" w:after="156" w:line="360" w:lineRule="auto"/>
              <w:ind w:firstLineChars="0"/>
              <w:rPr>
                <w:rFonts w:ascii="楷体" w:eastAsia="楷体" w:hAnsi="楷体"/>
                <w:sz w:val="24"/>
                <w:szCs w:val="24"/>
              </w:rPr>
            </w:pPr>
            <w:r>
              <w:rPr>
                <w:rFonts w:ascii="楷体" w:eastAsia="楷体" w:hAnsi="楷体" w:hint="eastAsia"/>
                <w:sz w:val="24"/>
                <w:szCs w:val="24"/>
              </w:rPr>
              <w:t>答：</w:t>
            </w:r>
            <w:r w:rsidR="00822230">
              <w:rPr>
                <w:rFonts w:ascii="楷体" w:eastAsia="楷体" w:hAnsi="楷体" w:hint="eastAsia"/>
                <w:sz w:val="24"/>
                <w:szCs w:val="24"/>
              </w:rPr>
              <w:t>尊敬的投资者，您好，对于公司</w:t>
            </w:r>
            <w:r w:rsidR="00C7087C" w:rsidRPr="00C7087C">
              <w:rPr>
                <w:rFonts w:ascii="楷体" w:eastAsia="楷体" w:hAnsi="楷体" w:hint="eastAsia"/>
                <w:sz w:val="24"/>
                <w:szCs w:val="24"/>
              </w:rPr>
              <w:t>未及时披露相关信息被立案调查的事项，公司深表歉意，公司已深刻反省并积极进行整改。目前，公司积极配合监管机构的相关调查工作，如有相关进展将及时履行信息披露义务。目前</w:t>
            </w:r>
            <w:r w:rsidR="00822230">
              <w:rPr>
                <w:rFonts w:ascii="楷体" w:eastAsia="楷体" w:hAnsi="楷体" w:hint="eastAsia"/>
                <w:sz w:val="24"/>
                <w:szCs w:val="24"/>
              </w:rPr>
              <w:t>，</w:t>
            </w:r>
            <w:r w:rsidR="00C7087C" w:rsidRPr="00C7087C">
              <w:rPr>
                <w:rFonts w:ascii="楷体" w:eastAsia="楷体" w:hAnsi="楷体" w:hint="eastAsia"/>
                <w:sz w:val="24"/>
                <w:szCs w:val="24"/>
              </w:rPr>
              <w:t>公司各项生产经营均正常开展</w:t>
            </w:r>
            <w:r w:rsidR="00822230">
              <w:rPr>
                <w:rFonts w:ascii="楷体" w:eastAsia="楷体" w:hAnsi="楷体" w:hint="eastAsia"/>
                <w:sz w:val="24"/>
                <w:szCs w:val="24"/>
              </w:rPr>
              <w:t>，</w:t>
            </w:r>
            <w:r w:rsidR="00C7087C" w:rsidRPr="00C7087C">
              <w:rPr>
                <w:rFonts w:ascii="楷体" w:eastAsia="楷体" w:hAnsi="楷体" w:hint="eastAsia"/>
                <w:sz w:val="24"/>
                <w:szCs w:val="24"/>
              </w:rPr>
              <w:t>今年一季度以来，行业呈现</w:t>
            </w:r>
            <w:r w:rsidR="00822230">
              <w:rPr>
                <w:rFonts w:ascii="楷体" w:eastAsia="楷体" w:hAnsi="楷体" w:hint="eastAsia"/>
                <w:sz w:val="24"/>
                <w:szCs w:val="24"/>
              </w:rPr>
              <w:t>出</w:t>
            </w:r>
            <w:r w:rsidR="00C7087C" w:rsidRPr="00C7087C">
              <w:rPr>
                <w:rFonts w:ascii="楷体" w:eastAsia="楷体" w:hAnsi="楷体" w:hint="eastAsia"/>
                <w:sz w:val="24"/>
                <w:szCs w:val="24"/>
              </w:rPr>
              <w:t>整体向好的发展态势，公司2025年一季度</w:t>
            </w:r>
            <w:proofErr w:type="gramStart"/>
            <w:r w:rsidR="00C7087C" w:rsidRPr="00C7087C">
              <w:rPr>
                <w:rFonts w:ascii="楷体" w:eastAsia="楷体" w:hAnsi="楷体" w:hint="eastAsia"/>
                <w:sz w:val="24"/>
                <w:szCs w:val="24"/>
              </w:rPr>
              <w:t>业绩环</w:t>
            </w:r>
            <w:proofErr w:type="gramEnd"/>
            <w:r w:rsidR="00C7087C" w:rsidRPr="00C7087C">
              <w:rPr>
                <w:rFonts w:ascii="楷体" w:eastAsia="楷体" w:hAnsi="楷体" w:hint="eastAsia"/>
                <w:sz w:val="24"/>
                <w:szCs w:val="24"/>
              </w:rPr>
              <w:t>比大幅减亏。公司全体管理层和员工将持续努力，力争在公司经营上更上一层楼。感谢您的关注。</w:t>
            </w:r>
          </w:p>
          <w:p w:rsidR="00087377" w:rsidRDefault="00FF53C8" w:rsidP="00087377">
            <w:pPr>
              <w:pStyle w:val="Style6"/>
              <w:spacing w:before="50" w:afterLines="50" w:after="156" w:line="360" w:lineRule="auto"/>
              <w:ind w:leftChars="-1" w:left="-2" w:firstLine="482"/>
              <w:rPr>
                <w:rFonts w:ascii="楷体" w:eastAsia="楷体" w:hAnsi="楷体"/>
                <w:b/>
                <w:sz w:val="24"/>
                <w:szCs w:val="24"/>
              </w:rPr>
            </w:pPr>
            <w:r w:rsidRPr="00D82432">
              <w:rPr>
                <w:rFonts w:ascii="楷体" w:eastAsia="楷体" w:hAnsi="楷体"/>
                <w:b/>
                <w:sz w:val="24"/>
                <w:szCs w:val="24"/>
              </w:rPr>
              <w:t>4、</w:t>
            </w:r>
            <w:r w:rsidR="00C7087C" w:rsidRPr="00C7087C">
              <w:rPr>
                <w:rFonts w:ascii="楷体" w:eastAsia="楷体" w:hAnsi="楷体" w:hint="eastAsia"/>
                <w:b/>
                <w:sz w:val="24"/>
                <w:szCs w:val="24"/>
              </w:rPr>
              <w:t>诺德股份在固态电池用铜箔研发方面取得了哪些突破？</w:t>
            </w:r>
          </w:p>
          <w:p w:rsidR="000225D4" w:rsidRDefault="00087377" w:rsidP="00087377">
            <w:pPr>
              <w:pStyle w:val="Style6"/>
              <w:spacing w:before="50" w:afterLines="50" w:after="156" w:line="360" w:lineRule="auto"/>
              <w:ind w:leftChars="-1" w:left="-2" w:firstLine="480"/>
              <w:rPr>
                <w:rFonts w:ascii="楷体" w:eastAsia="楷体" w:hAnsi="楷体"/>
                <w:sz w:val="24"/>
                <w:szCs w:val="24"/>
              </w:rPr>
            </w:pPr>
            <w:r w:rsidRPr="00087377">
              <w:rPr>
                <w:rFonts w:ascii="楷体" w:eastAsia="楷体" w:hAnsi="楷体" w:hint="eastAsia"/>
                <w:sz w:val="24"/>
                <w:szCs w:val="24"/>
              </w:rPr>
              <w:t>答：</w:t>
            </w:r>
            <w:r w:rsidR="00C7087C" w:rsidRPr="00C7087C">
              <w:rPr>
                <w:rFonts w:ascii="楷体" w:eastAsia="楷体" w:hAnsi="楷体" w:hint="eastAsia"/>
                <w:sz w:val="24"/>
                <w:szCs w:val="24"/>
              </w:rPr>
              <w:t>尊敬的投资者，您好，公司自2018年起研发出多孔铜箔，目前已适配固态/半固态电池技术，该产品可增强电解液浸润性并优化电池性能。2024</w:t>
            </w:r>
            <w:r w:rsidR="00822230">
              <w:rPr>
                <w:rFonts w:ascii="楷体" w:eastAsia="楷体" w:hAnsi="楷体" w:hint="eastAsia"/>
                <w:sz w:val="24"/>
                <w:szCs w:val="24"/>
              </w:rPr>
              <w:t>年，公司推出耐高温电解铜箔集流体和耐腐蚀铜箔；</w:t>
            </w:r>
            <w:r w:rsidR="00C7087C" w:rsidRPr="00C7087C">
              <w:rPr>
                <w:rFonts w:ascii="楷体" w:eastAsia="楷体" w:hAnsi="楷体" w:hint="eastAsia"/>
                <w:sz w:val="24"/>
                <w:szCs w:val="24"/>
              </w:rPr>
              <w:t>2025年，公司推出了全球</w:t>
            </w:r>
            <w:proofErr w:type="gramStart"/>
            <w:r w:rsidR="00C7087C" w:rsidRPr="00C7087C">
              <w:rPr>
                <w:rFonts w:ascii="楷体" w:eastAsia="楷体" w:hAnsi="楷体" w:hint="eastAsia"/>
                <w:sz w:val="24"/>
                <w:szCs w:val="24"/>
              </w:rPr>
              <w:t>首款耐高温</w:t>
            </w:r>
            <w:proofErr w:type="gramEnd"/>
            <w:r w:rsidR="00C7087C" w:rsidRPr="00C7087C">
              <w:rPr>
                <w:rFonts w:ascii="楷体" w:eastAsia="楷体" w:hAnsi="楷体" w:hint="eastAsia"/>
                <w:sz w:val="24"/>
                <w:szCs w:val="24"/>
              </w:rPr>
              <w:t>双面镀镍铜箔，</w:t>
            </w:r>
            <w:r w:rsidR="00822230">
              <w:rPr>
                <w:rFonts w:ascii="楷体" w:eastAsia="楷体" w:hAnsi="楷体" w:hint="eastAsia"/>
                <w:sz w:val="24"/>
                <w:szCs w:val="24"/>
              </w:rPr>
              <w:t>以上产品</w:t>
            </w:r>
            <w:r w:rsidR="00C7087C" w:rsidRPr="00C7087C">
              <w:rPr>
                <w:rFonts w:ascii="楷体" w:eastAsia="楷体" w:hAnsi="楷体" w:hint="eastAsia"/>
                <w:sz w:val="24"/>
                <w:szCs w:val="24"/>
              </w:rPr>
              <w:t>为固态电池多技术路线提供了材料支撑。针对未来半固态/固态电池技术的发展趋势，公司始终与头部电池企业的研发部门保持密切沟通，为新一代电池所对应的集流</w:t>
            </w:r>
            <w:proofErr w:type="gramStart"/>
            <w:r w:rsidR="00C7087C" w:rsidRPr="00C7087C">
              <w:rPr>
                <w:rFonts w:ascii="楷体" w:eastAsia="楷体" w:hAnsi="楷体" w:hint="eastAsia"/>
                <w:sz w:val="24"/>
                <w:szCs w:val="24"/>
              </w:rPr>
              <w:t>体材料</w:t>
            </w:r>
            <w:proofErr w:type="gramEnd"/>
            <w:r w:rsidR="00C7087C" w:rsidRPr="00C7087C">
              <w:rPr>
                <w:rFonts w:ascii="楷体" w:eastAsia="楷体" w:hAnsi="楷体" w:hint="eastAsia"/>
                <w:sz w:val="24"/>
                <w:szCs w:val="24"/>
              </w:rPr>
              <w:t>革新</w:t>
            </w:r>
            <w:r w:rsidR="00C7087C" w:rsidRPr="00C7087C">
              <w:rPr>
                <w:rFonts w:ascii="楷体" w:eastAsia="楷体" w:hAnsi="楷体" w:hint="eastAsia"/>
                <w:sz w:val="24"/>
                <w:szCs w:val="24"/>
              </w:rPr>
              <w:lastRenderedPageBreak/>
              <w:t>提供技术解决方案。目前公司自主研发的材料均已送样到头部电池企业测试。感谢您的关注。</w:t>
            </w:r>
          </w:p>
          <w:p w:rsidR="00D14893" w:rsidRPr="00D82432" w:rsidRDefault="00FF53C8" w:rsidP="00087377">
            <w:pPr>
              <w:pStyle w:val="Style6"/>
              <w:spacing w:before="50" w:afterLines="50" w:after="156" w:line="360" w:lineRule="auto"/>
              <w:ind w:leftChars="-1" w:left="-2" w:firstLine="482"/>
              <w:rPr>
                <w:rFonts w:ascii="楷体" w:eastAsia="楷体" w:hAnsi="楷体"/>
                <w:b/>
                <w:sz w:val="24"/>
                <w:szCs w:val="24"/>
              </w:rPr>
            </w:pPr>
            <w:r w:rsidRPr="00D82432">
              <w:rPr>
                <w:rFonts w:ascii="楷体" w:eastAsia="楷体" w:hAnsi="楷体"/>
                <w:b/>
                <w:sz w:val="24"/>
                <w:szCs w:val="24"/>
              </w:rPr>
              <w:t>5</w:t>
            </w:r>
            <w:r w:rsidR="00306A9C">
              <w:rPr>
                <w:rFonts w:ascii="楷体" w:eastAsia="楷体" w:hAnsi="楷体" w:hint="eastAsia"/>
                <w:b/>
                <w:sz w:val="24"/>
                <w:szCs w:val="24"/>
              </w:rPr>
              <w:t>、</w:t>
            </w:r>
            <w:r w:rsidR="00C7087C" w:rsidRPr="00C7087C">
              <w:rPr>
                <w:rFonts w:ascii="楷体" w:eastAsia="楷体" w:hAnsi="楷体" w:hint="eastAsia"/>
                <w:b/>
                <w:sz w:val="24"/>
                <w:szCs w:val="24"/>
              </w:rPr>
              <w:t>公司铜箔业务目前的进展如何？后续铜箔业务还有新计划吗？</w:t>
            </w:r>
          </w:p>
          <w:p w:rsidR="000225D4" w:rsidRDefault="00087377" w:rsidP="00087377">
            <w:pPr>
              <w:pStyle w:val="Style6"/>
              <w:spacing w:before="50" w:afterLines="50" w:after="156" w:line="360" w:lineRule="auto"/>
              <w:ind w:leftChars="-1" w:left="-2" w:firstLine="480"/>
              <w:rPr>
                <w:rFonts w:ascii="楷体" w:eastAsia="楷体" w:hAnsi="楷体"/>
                <w:sz w:val="24"/>
                <w:szCs w:val="24"/>
              </w:rPr>
            </w:pPr>
            <w:r>
              <w:rPr>
                <w:rFonts w:ascii="楷体" w:eastAsia="楷体" w:hAnsi="楷体" w:hint="eastAsia"/>
                <w:sz w:val="24"/>
                <w:szCs w:val="24"/>
              </w:rPr>
              <w:t>答：</w:t>
            </w:r>
            <w:r w:rsidR="000702C0" w:rsidRPr="000702C0">
              <w:rPr>
                <w:rFonts w:ascii="楷体" w:eastAsia="楷体" w:hAnsi="楷体" w:hint="eastAsia"/>
                <w:sz w:val="24"/>
                <w:szCs w:val="24"/>
              </w:rPr>
              <w:t>尊敬的投资者，您好，目前公司各项生产经营均正常开展，今年一季度以来，</w:t>
            </w:r>
            <w:r w:rsidR="00E5305B" w:rsidRPr="00C7087C">
              <w:rPr>
                <w:rFonts w:ascii="楷体" w:eastAsia="楷体" w:hAnsi="楷体" w:hint="eastAsia"/>
                <w:sz w:val="24"/>
                <w:szCs w:val="24"/>
              </w:rPr>
              <w:t>行业呈现</w:t>
            </w:r>
            <w:r w:rsidR="00E5305B">
              <w:rPr>
                <w:rFonts w:ascii="楷体" w:eastAsia="楷体" w:hAnsi="楷体" w:hint="eastAsia"/>
                <w:sz w:val="24"/>
                <w:szCs w:val="24"/>
              </w:rPr>
              <w:t>出</w:t>
            </w:r>
            <w:r w:rsidR="00E5305B" w:rsidRPr="00C7087C">
              <w:rPr>
                <w:rFonts w:ascii="楷体" w:eastAsia="楷体" w:hAnsi="楷体" w:hint="eastAsia"/>
                <w:sz w:val="24"/>
                <w:szCs w:val="24"/>
              </w:rPr>
              <w:t>整体向好的</w:t>
            </w:r>
            <w:r w:rsidR="00E5305B">
              <w:rPr>
                <w:rFonts w:ascii="楷体" w:eastAsia="楷体" w:hAnsi="楷体" w:hint="eastAsia"/>
                <w:sz w:val="24"/>
                <w:szCs w:val="24"/>
              </w:rPr>
              <w:t>发展态势</w:t>
            </w:r>
            <w:r w:rsidR="000702C0" w:rsidRPr="000702C0">
              <w:rPr>
                <w:rFonts w:ascii="楷体" w:eastAsia="楷体" w:hAnsi="楷体" w:hint="eastAsia"/>
                <w:sz w:val="24"/>
                <w:szCs w:val="24"/>
              </w:rPr>
              <w:t>，公司2025年一季度</w:t>
            </w:r>
            <w:proofErr w:type="gramStart"/>
            <w:r w:rsidR="000702C0" w:rsidRPr="000702C0">
              <w:rPr>
                <w:rFonts w:ascii="楷体" w:eastAsia="楷体" w:hAnsi="楷体" w:hint="eastAsia"/>
                <w:sz w:val="24"/>
                <w:szCs w:val="24"/>
              </w:rPr>
              <w:t>业绩环</w:t>
            </w:r>
            <w:proofErr w:type="gramEnd"/>
            <w:r w:rsidR="000702C0" w:rsidRPr="000702C0">
              <w:rPr>
                <w:rFonts w:ascii="楷体" w:eastAsia="楷体" w:hAnsi="楷体" w:hint="eastAsia"/>
                <w:sz w:val="24"/>
                <w:szCs w:val="24"/>
              </w:rPr>
              <w:t>比大幅减亏。公司全体管理层和员工将持续努力，力争在公司经营上更上一层楼。公司始终坚持以研发和</w:t>
            </w:r>
            <w:proofErr w:type="gramStart"/>
            <w:r w:rsidR="000702C0" w:rsidRPr="000702C0">
              <w:rPr>
                <w:rFonts w:ascii="楷体" w:eastAsia="楷体" w:hAnsi="楷体" w:hint="eastAsia"/>
                <w:sz w:val="24"/>
                <w:szCs w:val="24"/>
              </w:rPr>
              <w:t>推广高</w:t>
            </w:r>
            <w:proofErr w:type="gramEnd"/>
            <w:r w:rsidR="000702C0" w:rsidRPr="000702C0">
              <w:rPr>
                <w:rFonts w:ascii="楷体" w:eastAsia="楷体" w:hAnsi="楷体" w:hint="eastAsia"/>
                <w:sz w:val="24"/>
                <w:szCs w:val="24"/>
              </w:rPr>
              <w:t>附加值产品为公司的首要经营战略，公司近年来，多次在业内首发了多款新产品。在锂电铜箔方面，公司首发了3</w:t>
            </w:r>
            <w:r w:rsidR="00E5305B">
              <w:rPr>
                <w:rFonts w:ascii="楷体" w:eastAsia="楷体" w:hAnsi="楷体" w:hint="eastAsia"/>
                <w:sz w:val="24"/>
                <w:szCs w:val="24"/>
              </w:rPr>
              <w:t>微米的极薄铜箔，</w:t>
            </w:r>
            <w:bookmarkStart w:id="0" w:name="_GoBack"/>
            <w:bookmarkEnd w:id="0"/>
            <w:r w:rsidR="000702C0" w:rsidRPr="000702C0">
              <w:rPr>
                <w:rFonts w:ascii="楷体" w:eastAsia="楷体" w:hAnsi="楷体" w:hint="eastAsia"/>
                <w:sz w:val="24"/>
                <w:szCs w:val="24"/>
              </w:rPr>
              <w:t>能够为客户直接减少用铜量，同时增加电池的能量密度。今年以来，公司的4.5微米产品在下游客户加速导入，渗透率不断增加；在电子铜箔方面，公司开发的高端标准铜箔，例如，RTF-3(超薄铜箔)和HVLP-4(高频低损耗铜箔)已通过部分下游客户的认证，适用于AI服务器和人形机器人控制模块等高端应用场景；同时，公司充分利用近年来在研发复合铜箔/铝箔方面的技术积累，积极运用磁控溅射技术、蒸镀等技术进一步研发更多市场需要的新一代产品。感谢您的关注。</w:t>
            </w:r>
          </w:p>
          <w:p w:rsidR="00087377" w:rsidRDefault="009542AF" w:rsidP="00087377">
            <w:pPr>
              <w:pStyle w:val="Style6"/>
              <w:spacing w:before="50" w:afterLines="50" w:after="156" w:line="360" w:lineRule="auto"/>
              <w:ind w:leftChars="-1" w:left="-2" w:firstLine="482"/>
              <w:rPr>
                <w:rFonts w:ascii="楷体" w:eastAsia="楷体" w:hAnsi="楷体"/>
                <w:b/>
                <w:sz w:val="24"/>
                <w:szCs w:val="24"/>
              </w:rPr>
            </w:pPr>
            <w:r>
              <w:rPr>
                <w:rFonts w:ascii="楷体" w:eastAsia="楷体" w:hAnsi="楷体"/>
                <w:b/>
                <w:sz w:val="24"/>
                <w:szCs w:val="24"/>
              </w:rPr>
              <w:t>6</w:t>
            </w:r>
            <w:r w:rsidR="00FF53C8" w:rsidRPr="00D82432">
              <w:rPr>
                <w:rFonts w:ascii="楷体" w:eastAsia="楷体" w:hAnsi="楷体"/>
                <w:b/>
                <w:sz w:val="24"/>
                <w:szCs w:val="24"/>
              </w:rPr>
              <w:t>、</w:t>
            </w:r>
            <w:r w:rsidR="00C7087C" w:rsidRPr="00C7087C">
              <w:rPr>
                <w:rFonts w:ascii="楷体" w:eastAsia="楷体" w:hAnsi="楷体" w:hint="eastAsia"/>
                <w:b/>
                <w:sz w:val="24"/>
                <w:szCs w:val="24"/>
              </w:rPr>
              <w:t>诺德股份和洪田公司有什么关联？洪田的立案和诺德股份的信息披露进展什么时候可以出结果？</w:t>
            </w:r>
          </w:p>
          <w:p w:rsidR="009542AF" w:rsidRPr="009542AF" w:rsidRDefault="00087377" w:rsidP="0010717A">
            <w:pPr>
              <w:pStyle w:val="Style6"/>
              <w:spacing w:before="50" w:afterLines="50" w:after="156" w:line="360" w:lineRule="auto"/>
              <w:ind w:leftChars="-1" w:left="-2" w:firstLine="480"/>
              <w:rPr>
                <w:rFonts w:ascii="楷体" w:eastAsia="楷体" w:hAnsi="楷体"/>
                <w:sz w:val="24"/>
                <w:szCs w:val="24"/>
              </w:rPr>
            </w:pPr>
            <w:r w:rsidRPr="00087377">
              <w:rPr>
                <w:rFonts w:ascii="楷体" w:eastAsia="楷体" w:hAnsi="楷体" w:hint="eastAsia"/>
                <w:sz w:val="24"/>
                <w:szCs w:val="24"/>
              </w:rPr>
              <w:t>答：</w:t>
            </w:r>
            <w:r w:rsidR="000702C0" w:rsidRPr="000702C0">
              <w:rPr>
                <w:rFonts w:ascii="楷体" w:eastAsia="楷体" w:hAnsi="楷体" w:hint="eastAsia"/>
                <w:sz w:val="24"/>
                <w:szCs w:val="24"/>
              </w:rPr>
              <w:t>尊敬的投资者，您好。2022年7月7日，公司子公司以23.96元/股的价格入股洪田股份5%股份，详情见洪田股份于2022年7月9日披露的《苏州道森钻采设备股份有限公司关于股东权益变动的提示性公告》（公告编号：2022-040），根据《上海证券交易所股票上市规则》6.3.3规定：持有上市公司5%以上股份的法人(或者其他组织)及其一致行动人是上市公司关联人，公司子公司成为洪田股份关联人，因此公司也成为洪田股份关联人。 关于公司及主要股东与洪田股份是否存在其他应披露而未</w:t>
            </w:r>
            <w:r w:rsidR="000702C0" w:rsidRPr="000702C0">
              <w:rPr>
                <w:rFonts w:ascii="楷体" w:eastAsia="楷体" w:hAnsi="楷体" w:hint="eastAsia"/>
                <w:sz w:val="24"/>
                <w:szCs w:val="24"/>
              </w:rPr>
              <w:lastRenderedPageBreak/>
              <w:t>披露的关联关系或其他利益安排，目前相关方正在加紧核查，因涉及主体较多，同时涉及洪田股份相关主体，暂时尚未有核查结果，公司已督促相关主体尽快明确告知可能存在的关联关系或其他利益安排。一旦核查确认清楚，公司将及时补充回复。感谢您的关注。</w:t>
            </w:r>
          </w:p>
        </w:tc>
      </w:tr>
      <w:tr w:rsidR="00EF1156" w:rsidRPr="00D82432" w:rsidTr="00822230">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10717A"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lastRenderedPageBreak/>
              <w:t>附件清单</w:t>
            </w:r>
          </w:p>
          <w:p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（如有）</w:t>
            </w:r>
          </w:p>
        </w:tc>
        <w:tc>
          <w:tcPr>
            <w:tcW w:w="6847" w:type="dxa"/>
            <w:tcBorders>
              <w:top w:val="single" w:sz="4" w:space="0" w:color="auto"/>
              <w:left w:val="single" w:sz="4" w:space="0" w:color="auto"/>
              <w:bottom w:val="single" w:sz="4" w:space="0" w:color="auto"/>
              <w:right w:val="single" w:sz="4" w:space="0" w:color="auto"/>
            </w:tcBorders>
          </w:tcPr>
          <w:p w:rsidR="00EF1156" w:rsidRPr="00D82432" w:rsidRDefault="00D82432" w:rsidP="00087377">
            <w:pPr>
              <w:spacing w:beforeLines="50" w:before="156" w:afterLines="50" w:after="156" w:line="360" w:lineRule="auto"/>
              <w:rPr>
                <w:rFonts w:ascii="楷体" w:eastAsia="楷体" w:hAnsi="楷体"/>
                <w:bCs/>
                <w:iCs/>
                <w:color w:val="000000"/>
                <w:sz w:val="24"/>
              </w:rPr>
            </w:pPr>
            <w:r w:rsidRPr="00D82432">
              <w:rPr>
                <w:rFonts w:ascii="楷体" w:eastAsia="楷体" w:hAnsi="楷体" w:hint="eastAsia"/>
                <w:bCs/>
                <w:iCs/>
                <w:color w:val="000000"/>
                <w:sz w:val="24"/>
              </w:rPr>
              <w:t>无</w:t>
            </w:r>
          </w:p>
        </w:tc>
      </w:tr>
      <w:tr w:rsidR="00EF1156" w:rsidRPr="00D82432" w:rsidTr="00822230">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EF1156" w:rsidRPr="00D82432" w:rsidRDefault="00D82432" w:rsidP="0010717A">
            <w:pPr>
              <w:spacing w:beforeLines="50" w:before="156" w:afterLines="50" w:after="156" w:line="360" w:lineRule="auto"/>
              <w:rPr>
                <w:rFonts w:ascii="楷体" w:eastAsia="楷体" w:hAnsi="楷体"/>
                <w:bCs/>
                <w:iCs/>
                <w:color w:val="000000"/>
                <w:sz w:val="24"/>
              </w:rPr>
            </w:pPr>
            <w:r w:rsidRPr="00D82432">
              <w:rPr>
                <w:rFonts w:ascii="楷体" w:eastAsia="楷体" w:hAnsi="楷体" w:hint="eastAsia"/>
                <w:bCs/>
                <w:iCs/>
                <w:color w:val="000000"/>
                <w:sz w:val="24"/>
              </w:rPr>
              <w:t>202</w:t>
            </w:r>
            <w:r w:rsidR="009542AF">
              <w:rPr>
                <w:rFonts w:ascii="楷体" w:eastAsia="楷体" w:hAnsi="楷体"/>
                <w:bCs/>
                <w:iCs/>
                <w:color w:val="000000"/>
                <w:sz w:val="24"/>
              </w:rPr>
              <w:t>5</w:t>
            </w:r>
            <w:r w:rsidRPr="00D82432">
              <w:rPr>
                <w:rFonts w:ascii="楷体" w:eastAsia="楷体" w:hAnsi="楷体" w:hint="eastAsia"/>
                <w:bCs/>
                <w:iCs/>
                <w:color w:val="000000"/>
                <w:sz w:val="24"/>
              </w:rPr>
              <w:t>年</w:t>
            </w:r>
            <w:r w:rsidR="009542AF">
              <w:rPr>
                <w:rFonts w:ascii="楷体" w:eastAsia="楷体" w:hAnsi="楷体"/>
                <w:bCs/>
                <w:iCs/>
                <w:color w:val="000000"/>
                <w:sz w:val="24"/>
              </w:rPr>
              <w:t>5</w:t>
            </w:r>
            <w:r w:rsidRPr="00D82432">
              <w:rPr>
                <w:rFonts w:ascii="楷体" w:eastAsia="楷体" w:hAnsi="楷体" w:hint="eastAsia"/>
                <w:bCs/>
                <w:iCs/>
                <w:color w:val="000000"/>
                <w:sz w:val="24"/>
              </w:rPr>
              <w:t>月</w:t>
            </w:r>
            <w:r w:rsidR="0010717A">
              <w:rPr>
                <w:rFonts w:ascii="楷体" w:eastAsia="楷体" w:hAnsi="楷体"/>
                <w:bCs/>
                <w:iCs/>
                <w:color w:val="000000"/>
                <w:sz w:val="24"/>
              </w:rPr>
              <w:t>27</w:t>
            </w:r>
            <w:r w:rsidRPr="00D82432">
              <w:rPr>
                <w:rFonts w:ascii="楷体" w:eastAsia="楷体" w:hAnsi="楷体" w:hint="eastAsia"/>
                <w:bCs/>
                <w:iCs/>
                <w:color w:val="000000"/>
                <w:sz w:val="24"/>
              </w:rPr>
              <w:t>日</w:t>
            </w:r>
          </w:p>
        </w:tc>
      </w:tr>
    </w:tbl>
    <w:p w:rsidR="00EF1156" w:rsidRDefault="00EF1156"/>
    <w:sectPr w:rsidR="00EF1156">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A14" w:rsidRDefault="009B1A14">
      <w:r>
        <w:separator/>
      </w:r>
    </w:p>
  </w:endnote>
  <w:endnote w:type="continuationSeparator" w:id="0">
    <w:p w:rsidR="009B1A14" w:rsidRDefault="009B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156" w:rsidRDefault="00EF1156">
    <w:pPr>
      <w:pStyle w:val="a3"/>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A14" w:rsidRDefault="009B1A14">
      <w:r>
        <w:separator/>
      </w:r>
    </w:p>
  </w:footnote>
  <w:footnote w:type="continuationSeparator" w:id="0">
    <w:p w:rsidR="009B1A14" w:rsidRDefault="009B1A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156" w:rsidRDefault="00EF1156">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25D4"/>
    <w:rsid w:val="000268C0"/>
    <w:rsid w:val="000363B5"/>
    <w:rsid w:val="000375D7"/>
    <w:rsid w:val="00043015"/>
    <w:rsid w:val="00046DDE"/>
    <w:rsid w:val="00047EB9"/>
    <w:rsid w:val="00060A74"/>
    <w:rsid w:val="00067110"/>
    <w:rsid w:val="000702C0"/>
    <w:rsid w:val="00076028"/>
    <w:rsid w:val="00087377"/>
    <w:rsid w:val="0009298A"/>
    <w:rsid w:val="000A2808"/>
    <w:rsid w:val="000A3BAC"/>
    <w:rsid w:val="000C26FD"/>
    <w:rsid w:val="000C2D85"/>
    <w:rsid w:val="000E5700"/>
    <w:rsid w:val="000F0C4B"/>
    <w:rsid w:val="000F0E22"/>
    <w:rsid w:val="00105A04"/>
    <w:rsid w:val="0010717A"/>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2C8F"/>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06A9C"/>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68DE"/>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2F5"/>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45FC"/>
    <w:rsid w:val="006C6BC5"/>
    <w:rsid w:val="006D61A2"/>
    <w:rsid w:val="006E1DB4"/>
    <w:rsid w:val="00753DB6"/>
    <w:rsid w:val="00763847"/>
    <w:rsid w:val="00771FE3"/>
    <w:rsid w:val="00776BDE"/>
    <w:rsid w:val="00785D9C"/>
    <w:rsid w:val="00786870"/>
    <w:rsid w:val="00792237"/>
    <w:rsid w:val="0079272A"/>
    <w:rsid w:val="007A1DA9"/>
    <w:rsid w:val="007A2028"/>
    <w:rsid w:val="007B2252"/>
    <w:rsid w:val="007B79D9"/>
    <w:rsid w:val="007C67B1"/>
    <w:rsid w:val="007E354A"/>
    <w:rsid w:val="007E69C8"/>
    <w:rsid w:val="0080525B"/>
    <w:rsid w:val="008062C5"/>
    <w:rsid w:val="0080741A"/>
    <w:rsid w:val="00814B5B"/>
    <w:rsid w:val="00822230"/>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542AF"/>
    <w:rsid w:val="00962626"/>
    <w:rsid w:val="009767DD"/>
    <w:rsid w:val="00977AF2"/>
    <w:rsid w:val="00985FC5"/>
    <w:rsid w:val="00993BDD"/>
    <w:rsid w:val="009A6DFB"/>
    <w:rsid w:val="009B1A14"/>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94381"/>
    <w:rsid w:val="00AA5998"/>
    <w:rsid w:val="00AB07E7"/>
    <w:rsid w:val="00AB486D"/>
    <w:rsid w:val="00AD1BA8"/>
    <w:rsid w:val="00AF02EA"/>
    <w:rsid w:val="00B02A29"/>
    <w:rsid w:val="00B03522"/>
    <w:rsid w:val="00B04AD6"/>
    <w:rsid w:val="00B14CAA"/>
    <w:rsid w:val="00B257CE"/>
    <w:rsid w:val="00B4746C"/>
    <w:rsid w:val="00B65354"/>
    <w:rsid w:val="00B71A0E"/>
    <w:rsid w:val="00B81765"/>
    <w:rsid w:val="00B832F5"/>
    <w:rsid w:val="00BA2FAB"/>
    <w:rsid w:val="00BB5E28"/>
    <w:rsid w:val="00BC2743"/>
    <w:rsid w:val="00BD15F3"/>
    <w:rsid w:val="00BD7986"/>
    <w:rsid w:val="00BD79D3"/>
    <w:rsid w:val="00C04F82"/>
    <w:rsid w:val="00C15AC0"/>
    <w:rsid w:val="00C26030"/>
    <w:rsid w:val="00C41091"/>
    <w:rsid w:val="00C4574F"/>
    <w:rsid w:val="00C63056"/>
    <w:rsid w:val="00C661D1"/>
    <w:rsid w:val="00C7087C"/>
    <w:rsid w:val="00C775BA"/>
    <w:rsid w:val="00C85331"/>
    <w:rsid w:val="00C85A50"/>
    <w:rsid w:val="00C94D46"/>
    <w:rsid w:val="00CA443A"/>
    <w:rsid w:val="00CB2461"/>
    <w:rsid w:val="00CB37FD"/>
    <w:rsid w:val="00CC4D65"/>
    <w:rsid w:val="00CC61E7"/>
    <w:rsid w:val="00CD25AD"/>
    <w:rsid w:val="00CD3FFC"/>
    <w:rsid w:val="00CF0D8D"/>
    <w:rsid w:val="00CF565C"/>
    <w:rsid w:val="00D016A3"/>
    <w:rsid w:val="00D021D7"/>
    <w:rsid w:val="00D14893"/>
    <w:rsid w:val="00D512E3"/>
    <w:rsid w:val="00D602C9"/>
    <w:rsid w:val="00D82432"/>
    <w:rsid w:val="00DA26A9"/>
    <w:rsid w:val="00DB01FF"/>
    <w:rsid w:val="00DC7778"/>
    <w:rsid w:val="00DE7391"/>
    <w:rsid w:val="00DF2DB5"/>
    <w:rsid w:val="00DF6560"/>
    <w:rsid w:val="00E04CC0"/>
    <w:rsid w:val="00E136FF"/>
    <w:rsid w:val="00E32528"/>
    <w:rsid w:val="00E35F26"/>
    <w:rsid w:val="00E5305B"/>
    <w:rsid w:val="00E53165"/>
    <w:rsid w:val="00E61EF7"/>
    <w:rsid w:val="00E663B4"/>
    <w:rsid w:val="00E80CEB"/>
    <w:rsid w:val="00EA5103"/>
    <w:rsid w:val="00EA6FB9"/>
    <w:rsid w:val="00EB5E6A"/>
    <w:rsid w:val="00EC0A0B"/>
    <w:rsid w:val="00EC2AD7"/>
    <w:rsid w:val="00ED7DE0"/>
    <w:rsid w:val="00EE5D2F"/>
    <w:rsid w:val="00EE7891"/>
    <w:rsid w:val="00EF1156"/>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C7942"/>
    <w:rsid w:val="00FE62F3"/>
    <w:rsid w:val="00FF53C8"/>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9C897"/>
  <w15:docId w15:val="{207A7A37-DCE6-4E9C-9D15-934D5401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453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319</Words>
  <Characters>1823</Characters>
  <Application>Microsoft Office Word</Application>
  <DocSecurity>0</DocSecurity>
  <Lines>15</Lines>
  <Paragraphs>4</Paragraphs>
  <ScaleCrop>false</ScaleCrop>
  <Company>微软中国</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NDGF</cp:lastModifiedBy>
  <cp:revision>3</cp:revision>
  <cp:lastPrinted>2014-02-21T05:34:00Z</cp:lastPrinted>
  <dcterms:created xsi:type="dcterms:W3CDTF">2025-05-27T07:58:00Z</dcterms:created>
  <dcterms:modified xsi:type="dcterms:W3CDTF">2025-05-27T09:01:00Z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