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5E5B">
      <w:pPr>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证券代码：</w:t>
      </w:r>
      <w:r>
        <w:rPr>
          <w:rFonts w:hint="default" w:ascii="Times New Roman" w:hAnsi="Times New Roman" w:eastAsia="宋体" w:cs="Times New Roman"/>
          <w:sz w:val="24"/>
          <w:szCs w:val="24"/>
          <w:lang w:val="en-US"/>
        </w:rPr>
        <w:t>688219</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t>公司简称：</w:t>
      </w:r>
      <w:r>
        <w:rPr>
          <w:rFonts w:hint="default" w:ascii="Times New Roman" w:hAnsi="Times New Roman" w:eastAsia="宋体" w:cs="Times New Roman"/>
          <w:sz w:val="24"/>
          <w:szCs w:val="24"/>
          <w:lang w:val="en-US"/>
        </w:rPr>
        <w:t>会通股份</w:t>
      </w:r>
    </w:p>
    <w:p w14:paraId="01C0ED1E">
      <w:pPr>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转债代码：118028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转债简称：会通转债</w:t>
      </w:r>
    </w:p>
    <w:p w14:paraId="4077B10F">
      <w:pPr>
        <w:jc w:val="both"/>
        <w:rPr>
          <w:rFonts w:hint="default" w:ascii="Times New Roman" w:hAnsi="Times New Roman" w:eastAsia="宋体" w:cs="Times New Roman"/>
          <w:sz w:val="24"/>
          <w:szCs w:val="24"/>
        </w:rPr>
      </w:pPr>
    </w:p>
    <w:p w14:paraId="7FEEE391">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会通新材料股份有限公司</w:t>
      </w:r>
      <w:bookmarkStart w:id="0" w:name="_GoBack"/>
      <w:bookmarkEnd w:id="0"/>
    </w:p>
    <w:p w14:paraId="15F01FEA">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14:paraId="52ADFA03">
      <w:pPr>
        <w:jc w:val="center"/>
        <w:rPr>
          <w:rFonts w:hint="default" w:ascii="Times New Roman" w:hAnsi="Times New Roman" w:eastAsia="宋体" w:cs="Times New Roman"/>
          <w:sz w:val="24"/>
          <w:szCs w:val="24"/>
        </w:rPr>
      </w:pPr>
    </w:p>
    <w:p w14:paraId="7DA9B574">
      <w:pPr>
        <w:ind w:right="720"/>
        <w:jc w:val="righ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编号：</w:t>
      </w:r>
      <w:r>
        <w:rPr>
          <w:rFonts w:hint="default" w:ascii="Times New Roman" w:hAnsi="Times New Roman" w:eastAsia="宋体" w:cs="Times New Roman"/>
          <w:sz w:val="24"/>
          <w:szCs w:val="24"/>
          <w:highlight w:val="none"/>
          <w:lang w:val="en-US" w:eastAsia="zh-CN"/>
        </w:rPr>
        <w:t>2025-001</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1125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17C810A">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投资者关系活动类别</w:t>
            </w:r>
          </w:p>
        </w:tc>
        <w:tc>
          <w:tcPr>
            <w:tcW w:w="7191" w:type="dxa"/>
            <w:noWrap w:val="0"/>
            <w:vAlign w:val="center"/>
          </w:tcPr>
          <w:p w14:paraId="4E032B1B">
            <w:pPr>
              <w:spacing w:line="480" w:lineRule="atLeast"/>
              <w:ind w:firstLine="0" w:firstLineChars="0"/>
              <w:rPr>
                <w:sz w:val="24"/>
                <w:szCs w:val="28"/>
              </w:rPr>
            </w:pPr>
            <w:r>
              <w:rPr>
                <w:sz w:val="24"/>
                <w:szCs w:val="28"/>
              </w:rPr>
              <w:sym w:font="Wingdings 2" w:char="00A3"/>
            </w:r>
            <w:r>
              <w:rPr>
                <w:sz w:val="24"/>
                <w:szCs w:val="28"/>
              </w:rPr>
              <w:t xml:space="preserve">特定对象调研        </w:t>
            </w:r>
            <w:r>
              <w:rPr>
                <w:sz w:val="24"/>
                <w:szCs w:val="28"/>
              </w:rPr>
              <w:sym w:font="Wingdings 2" w:char="00A3"/>
            </w:r>
            <w:r>
              <w:rPr>
                <w:rFonts w:hint="eastAsia" w:ascii="宋体" w:hAnsi="宋体" w:cs="宋体"/>
                <w:sz w:val="24"/>
                <w:szCs w:val="28"/>
              </w:rPr>
              <w:t>分析师会议</w:t>
            </w:r>
          </w:p>
          <w:p w14:paraId="04901527">
            <w:pPr>
              <w:spacing w:line="480" w:lineRule="atLeast"/>
              <w:ind w:firstLine="0" w:firstLineChars="0"/>
              <w:rPr>
                <w:rFonts w:ascii="宋体" w:hAnsi="宋体" w:cs="宋体"/>
                <w:sz w:val="24"/>
                <w:szCs w:val="28"/>
              </w:rPr>
            </w:pPr>
            <w:r>
              <w:rPr>
                <w:sz w:val="24"/>
                <w:szCs w:val="28"/>
              </w:rPr>
              <w:sym w:font="Wingdings 2" w:char="00A3"/>
            </w:r>
            <w:r>
              <w:rPr>
                <w:rFonts w:hint="eastAsia" w:ascii="宋体" w:hAnsi="宋体" w:cs="宋体"/>
                <w:sz w:val="24"/>
                <w:szCs w:val="28"/>
              </w:rPr>
              <w:t xml:space="preserve">媒体采访            </w:t>
            </w:r>
            <w:r>
              <w:rPr>
                <w:sz w:val="24"/>
                <w:szCs w:val="28"/>
              </w:rPr>
              <w:sym w:font="Wingdings 2" w:char="0052"/>
            </w:r>
            <w:r>
              <w:rPr>
                <w:rFonts w:hint="eastAsia" w:ascii="宋体" w:hAnsi="宋体" w:cs="宋体"/>
                <w:sz w:val="24"/>
                <w:szCs w:val="28"/>
              </w:rPr>
              <w:t>业绩说明会</w:t>
            </w:r>
          </w:p>
          <w:p w14:paraId="048311B9">
            <w:pPr>
              <w:spacing w:line="480" w:lineRule="atLeast"/>
              <w:ind w:firstLine="0" w:firstLineChars="0"/>
              <w:rPr>
                <w:rFonts w:ascii="宋体" w:hAnsi="宋体" w:cs="宋体"/>
                <w:sz w:val="24"/>
                <w:szCs w:val="28"/>
              </w:rPr>
            </w:pPr>
            <w:r>
              <w:rPr>
                <w:sz w:val="24"/>
                <w:szCs w:val="28"/>
              </w:rPr>
              <w:sym w:font="Wingdings 2" w:char="00A3"/>
            </w:r>
            <w:r>
              <w:rPr>
                <w:rFonts w:hint="eastAsia" w:ascii="宋体" w:hAnsi="宋体" w:cs="宋体"/>
                <w:sz w:val="24"/>
                <w:szCs w:val="28"/>
              </w:rPr>
              <w:t xml:space="preserve">新闻发布会          </w:t>
            </w:r>
            <w:r>
              <w:rPr>
                <w:sz w:val="24"/>
                <w:szCs w:val="28"/>
              </w:rPr>
              <w:sym w:font="Wingdings 2" w:char="00A3"/>
            </w:r>
            <w:r>
              <w:rPr>
                <w:rFonts w:hint="eastAsia" w:ascii="宋体" w:hAnsi="宋体" w:cs="宋体"/>
                <w:sz w:val="24"/>
                <w:szCs w:val="28"/>
              </w:rPr>
              <w:t>路演活动</w:t>
            </w:r>
          </w:p>
          <w:p w14:paraId="5D77333B">
            <w:pPr>
              <w:spacing w:line="480" w:lineRule="atLeast"/>
              <w:ind w:firstLine="0" w:firstLineChars="0"/>
              <w:rPr>
                <w:rFonts w:ascii="宋体" w:hAnsi="宋体" w:cs="宋体"/>
                <w:sz w:val="24"/>
                <w:szCs w:val="28"/>
              </w:rPr>
            </w:pPr>
            <w:r>
              <w:rPr>
                <w:rFonts w:hint="eastAsia" w:ascii="宋体" w:hAnsi="宋体" w:cs="宋体"/>
                <w:sz w:val="24"/>
                <w:szCs w:val="28"/>
              </w:rPr>
              <w:sym w:font="Wingdings 2" w:char="00A3"/>
            </w:r>
            <w:r>
              <w:rPr>
                <w:rFonts w:hint="eastAsia" w:ascii="宋体" w:hAnsi="宋体" w:cs="宋体"/>
                <w:sz w:val="24"/>
                <w:szCs w:val="28"/>
              </w:rPr>
              <w:t>现场参观</w:t>
            </w:r>
          </w:p>
          <w:p w14:paraId="36267F5B">
            <w:pPr>
              <w:spacing w:line="360" w:lineRule="auto"/>
              <w:rPr>
                <w:rFonts w:hint="default" w:ascii="Times New Roman" w:hAnsi="Times New Roman" w:eastAsia="宋体" w:cs="Times New Roman"/>
                <w:sz w:val="24"/>
                <w:szCs w:val="24"/>
              </w:rPr>
            </w:pPr>
            <w:r>
              <w:rPr>
                <w:sz w:val="24"/>
                <w:szCs w:val="28"/>
              </w:rPr>
              <w:sym w:font="Wingdings 2" w:char="00A3"/>
            </w:r>
            <w:r>
              <w:rPr>
                <w:sz w:val="24"/>
                <w:szCs w:val="28"/>
              </w:rPr>
              <w:t>其他（线上会议）</w:t>
            </w:r>
          </w:p>
        </w:tc>
      </w:tr>
      <w:tr w14:paraId="309A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5A32A9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活动主题</w:t>
            </w:r>
          </w:p>
        </w:tc>
        <w:tc>
          <w:tcPr>
            <w:tcW w:w="7191" w:type="dxa"/>
            <w:noWrap w:val="0"/>
            <w:vAlign w:val="center"/>
          </w:tcPr>
          <w:p w14:paraId="460CC2EE">
            <w:pPr>
              <w:rPr>
                <w:rFonts w:hint="default" w:ascii="Times New Roman" w:hAnsi="Times New Roman" w:eastAsia="宋体" w:cs="Times New Roman"/>
                <w:sz w:val="24"/>
                <w:szCs w:val="24"/>
              </w:rPr>
            </w:pPr>
            <w:r>
              <w:rPr>
                <w:rFonts w:hint="default" w:ascii="Times New Roman" w:hAnsi="Times New Roman" w:eastAsia="宋体" w:cs="Times New Roman"/>
                <w:bCs/>
                <w:iCs/>
                <w:color w:val="000000"/>
                <w:sz w:val="24"/>
                <w:highlight w:val="none"/>
                <w:lang w:val="en-GB"/>
              </w:rPr>
              <w:t>会通股份2024年度暨2025年第一季度业绩说明会</w:t>
            </w:r>
          </w:p>
        </w:tc>
      </w:tr>
      <w:tr w14:paraId="370E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2E09BC1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p>
        </w:tc>
        <w:tc>
          <w:tcPr>
            <w:tcW w:w="7191" w:type="dxa"/>
            <w:noWrap w:val="0"/>
            <w:vAlign w:val="center"/>
          </w:tcPr>
          <w:p w14:paraId="2C224373">
            <w:pPr>
              <w:rPr>
                <w:rFonts w:hint="default" w:ascii="Times New Roman" w:hAnsi="Times New Roman" w:eastAsia="宋体" w:cs="Times New Roman"/>
                <w:sz w:val="24"/>
                <w:szCs w:val="24"/>
              </w:rPr>
            </w:pPr>
            <w:r>
              <w:rPr>
                <w:rFonts w:hint="default" w:ascii="Times New Roman" w:hAnsi="Times New Roman" w:eastAsia="宋体" w:cs="Times New Roman"/>
                <w:bCs/>
                <w:iCs/>
                <w:color w:val="000000"/>
                <w:sz w:val="24"/>
                <w:highlight w:val="none"/>
              </w:rPr>
              <w:t>2025</w:t>
            </w:r>
            <w:r>
              <w:rPr>
                <w:rFonts w:hint="eastAsia" w:ascii="Times New Roman" w:hAnsi="Times New Roman" w:cs="Times New Roman"/>
                <w:bCs/>
                <w:iCs/>
                <w:color w:val="000000"/>
                <w:sz w:val="24"/>
                <w:highlight w:val="none"/>
                <w:lang w:val="en-US" w:eastAsia="zh-CN"/>
              </w:rPr>
              <w:t>年</w:t>
            </w:r>
            <w:r>
              <w:rPr>
                <w:rFonts w:hint="default" w:ascii="Times New Roman" w:hAnsi="Times New Roman" w:eastAsia="宋体" w:cs="Times New Roman"/>
                <w:bCs/>
                <w:iCs/>
                <w:color w:val="000000"/>
                <w:sz w:val="24"/>
                <w:highlight w:val="none"/>
              </w:rPr>
              <w:t>5</w:t>
            </w:r>
            <w:r>
              <w:rPr>
                <w:rFonts w:hint="eastAsia" w:ascii="Times New Roman" w:hAnsi="Times New Roman" w:cs="Times New Roman"/>
                <w:bCs/>
                <w:iCs/>
                <w:color w:val="000000"/>
                <w:sz w:val="24"/>
                <w:highlight w:val="none"/>
                <w:lang w:val="en-US" w:eastAsia="zh-CN"/>
              </w:rPr>
              <w:t>月</w:t>
            </w:r>
            <w:r>
              <w:rPr>
                <w:rFonts w:hint="default" w:ascii="Times New Roman" w:hAnsi="Times New Roman" w:eastAsia="宋体" w:cs="Times New Roman"/>
                <w:bCs/>
                <w:iCs/>
                <w:color w:val="000000"/>
                <w:sz w:val="24"/>
                <w:highlight w:val="none"/>
              </w:rPr>
              <w:t>28</w:t>
            </w:r>
            <w:r>
              <w:rPr>
                <w:rFonts w:hint="eastAsia" w:ascii="Times New Roman" w:hAnsi="Times New Roman" w:cs="Times New Roman"/>
                <w:bCs/>
                <w:iCs/>
                <w:color w:val="000000"/>
                <w:sz w:val="24"/>
                <w:highlight w:val="none"/>
                <w:lang w:val="en-US" w:eastAsia="zh-CN"/>
              </w:rPr>
              <w:t xml:space="preserve">日  </w:t>
            </w:r>
            <w:r>
              <w:rPr>
                <w:rFonts w:hint="default" w:ascii="Times New Roman" w:hAnsi="Times New Roman" w:eastAsia="宋体" w:cs="Times New Roman"/>
                <w:bCs/>
                <w:iCs/>
                <w:color w:val="000000"/>
                <w:sz w:val="24"/>
                <w:highlight w:val="none"/>
              </w:rPr>
              <w:t>16:00-17:00</w:t>
            </w:r>
          </w:p>
        </w:tc>
      </w:tr>
      <w:tr w14:paraId="411B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7CF05F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地点</w:t>
            </w:r>
          </w:p>
        </w:tc>
        <w:tc>
          <w:tcPr>
            <w:tcW w:w="7191" w:type="dxa"/>
            <w:noWrap w:val="0"/>
            <w:vAlign w:val="center"/>
          </w:tcPr>
          <w:p w14:paraId="2C3F2F92">
            <w:pPr>
              <w:jc w:val="both"/>
              <w:rPr>
                <w:rFonts w:hint="default" w:ascii="Times New Roman" w:hAnsi="Times New Roman" w:eastAsia="宋体" w:cs="Times New Roman"/>
                <w:sz w:val="24"/>
                <w:szCs w:val="24"/>
              </w:rPr>
            </w:pPr>
            <w:r>
              <w:rPr>
                <w:rFonts w:hint="default" w:ascii="Times New Roman" w:hAnsi="Times New Roman" w:eastAsia="宋体" w:cs="Times New Roman"/>
                <w:bCs/>
                <w:sz w:val="24"/>
              </w:rPr>
              <w:t xml:space="preserve">上证路演中心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"https://roadshow.sseinfo.com" </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bCs/>
                <w:sz w:val="24"/>
              </w:rPr>
              <w:t>https://roadshow.sseinfo.com</w:t>
            </w:r>
            <w:r>
              <w:rPr>
                <w:rStyle w:val="6"/>
                <w:rFonts w:hint="default" w:ascii="Times New Roman" w:hAnsi="Times New Roman" w:eastAsia="宋体" w:cs="Times New Roman"/>
                <w:bCs/>
                <w:sz w:val="24"/>
              </w:rPr>
              <w:fldChar w:fldCharType="end"/>
            </w:r>
          </w:p>
        </w:tc>
      </w:tr>
      <w:tr w14:paraId="3F46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C3C4EEE">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参会人员</w:t>
            </w:r>
          </w:p>
        </w:tc>
        <w:tc>
          <w:tcPr>
            <w:tcW w:w="7191" w:type="dxa"/>
            <w:noWrap w:val="0"/>
            <w:vAlign w:val="center"/>
          </w:tcPr>
          <w:p w14:paraId="127AEE26">
            <w:pPr>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董事长、总经理：李健益</w:t>
            </w:r>
            <w:r>
              <w:rPr>
                <w:rFonts w:hint="eastAsia" w:ascii="Times New Roman" w:hAnsi="Times New Roman" w:cs="Times New Roman"/>
                <w:sz w:val="24"/>
                <w:szCs w:val="24"/>
                <w:lang w:val="en-US" w:eastAsia="zh-CN"/>
              </w:rPr>
              <w:t>女士</w:t>
            </w:r>
          </w:p>
          <w:p w14:paraId="2C9A7528">
            <w:pPr>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董事、副总经理、财务总监：杨勇光</w:t>
            </w:r>
            <w:r>
              <w:rPr>
                <w:rFonts w:hint="eastAsia" w:ascii="Times New Roman" w:hAnsi="Times New Roman" w:cs="Times New Roman"/>
                <w:sz w:val="24"/>
                <w:szCs w:val="24"/>
                <w:lang w:val="en-US" w:eastAsia="zh-CN"/>
              </w:rPr>
              <w:t>先生</w:t>
            </w:r>
          </w:p>
          <w:p w14:paraId="39B7624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独立董事：张大林</w:t>
            </w:r>
            <w:r>
              <w:rPr>
                <w:rFonts w:hint="eastAsia" w:ascii="Times New Roman" w:hAnsi="Times New Roman" w:cs="Times New Roman"/>
                <w:sz w:val="24"/>
                <w:szCs w:val="24"/>
                <w:lang w:val="en-US" w:eastAsia="zh-CN"/>
              </w:rPr>
              <w:t>先生</w:t>
            </w:r>
          </w:p>
          <w:p w14:paraId="6099926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董事会秘书：张辰辰</w:t>
            </w:r>
            <w:r>
              <w:rPr>
                <w:rFonts w:hint="eastAsia" w:ascii="Times New Roman" w:hAnsi="Times New Roman" w:cs="Times New Roman"/>
                <w:sz w:val="24"/>
                <w:szCs w:val="24"/>
                <w:lang w:val="en-US" w:eastAsia="zh-CN"/>
              </w:rPr>
              <w:t>女士</w:t>
            </w:r>
          </w:p>
        </w:tc>
      </w:tr>
      <w:tr w14:paraId="31BC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E412408">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投资者关系活动主要内容介绍</w:t>
            </w:r>
          </w:p>
        </w:tc>
        <w:tc>
          <w:tcPr>
            <w:tcW w:w="7191" w:type="dxa"/>
            <w:noWrap w:val="0"/>
            <w:vAlign w:val="top"/>
          </w:tcPr>
          <w:p w14:paraId="49BF24D5">
            <w:pPr>
              <w:spacing w:before="156" w:beforeLines="50" w:line="360" w:lineRule="auto"/>
              <w:jc w:val="both"/>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为便于广大投资者更全面深入地了解公司2024年度暨2025年第一季度经营成果、财务状况，公司于2025年5月28日</w:t>
            </w:r>
            <w:r>
              <w:rPr>
                <w:rFonts w:hint="eastAsia" w:ascii="Times New Roman" w:hAnsi="Times New Roman" w:cs="Times New Roman"/>
                <w:b w:val="0"/>
                <w:bCs/>
                <w:sz w:val="24"/>
                <w:lang w:val="en-US" w:eastAsia="zh-CN"/>
              </w:rPr>
              <w:t>下</w:t>
            </w:r>
            <w:r>
              <w:rPr>
                <w:rFonts w:hint="default" w:ascii="Times New Roman" w:hAnsi="Times New Roman" w:eastAsia="宋体" w:cs="Times New Roman"/>
                <w:b w:val="0"/>
                <w:bCs/>
                <w:sz w:val="24"/>
              </w:rPr>
              <w:t>午</w:t>
            </w:r>
            <w:r>
              <w:rPr>
                <w:rFonts w:hint="default" w:ascii="Times New Roman" w:hAnsi="Times New Roman" w:eastAsia="宋体" w:cs="Times New Roman"/>
                <w:bCs/>
                <w:iCs/>
                <w:color w:val="000000"/>
                <w:sz w:val="24"/>
                <w:highlight w:val="none"/>
              </w:rPr>
              <w:t>16:00-17:00</w:t>
            </w:r>
            <w:r>
              <w:rPr>
                <w:rFonts w:hint="default" w:ascii="Times New Roman" w:hAnsi="Times New Roman" w:eastAsia="宋体" w:cs="Times New Roman"/>
                <w:b w:val="0"/>
                <w:bCs/>
                <w:sz w:val="24"/>
              </w:rPr>
              <w:t>举行2024年度暨2025年第一季度业绩说明会，就投资者关心的问题进行交流。针对投资者关心的各类问题进行了回复，公司与投资者交流的主要内容如下：</w:t>
            </w:r>
          </w:p>
          <w:p w14:paraId="2D6FA448">
            <w:pPr>
              <w:spacing w:line="360" w:lineRule="auto"/>
              <w:rPr>
                <w:rFonts w:hint="default" w:ascii="Times New Roman" w:hAnsi="Times New Roman" w:eastAsia="宋体" w:cs="Times New Roman"/>
                <w:b/>
                <w:bCs/>
              </w:rPr>
            </w:pPr>
            <w:r>
              <w:rPr>
                <w:rFonts w:hint="default" w:ascii="Times New Roman" w:hAnsi="Times New Roman" w:eastAsia="宋体" w:cs="Times New Roman"/>
                <w:b/>
                <w:bCs/>
                <w:sz w:val="24"/>
                <w:lang w:val="en-US"/>
              </w:rPr>
              <w:t>1、公司之后的盈利有什么增长点？</w:t>
            </w:r>
          </w:p>
          <w:p w14:paraId="41655E6D">
            <w:pPr>
              <w:spacing w:line="360" w:lineRule="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尊敬的投资者，您好。公司聚焦新质生产力涉及的智能家居、低空经济、机器人等领域的高价值客户开拓，推动公司业绩提升。</w:t>
            </w:r>
          </w:p>
          <w:p w14:paraId="1A3E3A8D">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sz w:val="24"/>
                <w:lang w:val="en-US"/>
              </w:rPr>
              <w:t>在机器人领域，公司推出一体化的材料解决方案，其中，针对关节骨骼结构件、齿轮轴承等关键部件提出超高强度碳纤维增强聚酰胺材料、PEEK材料等“以塑料代金属”解决方案。在机器人其他关键部件方面，公司推出PC三元合金、TPE、TPEE、TPU等材料的解决方案。</w:t>
            </w:r>
          </w:p>
          <w:p w14:paraId="15081BC9">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sz w:val="24"/>
                <w:lang w:val="en-US"/>
              </w:rPr>
              <w:t>低空经济领域，公司围绕着无人机实际使用场景要求的轻量化、高强度、以塑代钢等趋势，进行包含轻量化PC材料、超高模量碳纤增强复合材料等材料解决方案开发，满足客户使用需求。</w:t>
            </w:r>
          </w:p>
          <w:p w14:paraId="01E681D9">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sz w:val="24"/>
                <w:lang w:val="en-US"/>
              </w:rPr>
              <w:t>公司持续推进长碳链尼龙材料的市场应用，在新能源汽车领域，推出空调冷媒管、冷却管、汇流排等长碳链尼龙管路材料解决方案；在家电领域，公司提出洗碗机长碳链尼龙碗篮粉材料解决方案；新市场领域，公司研发出可用于AI数据服务器液冷系统、AI/VR眼镜、智能手表、电池密封圈、手机中框等应用场景的长碳链尼龙材料，丰富了公司长碳链尼龙材料应用场景，填补了国内市场空白，实现产品的进口替代。未来，公司将继续关注新质生产力的发展方向，强化自主研发能力，打破国外产品垄断壁垒，助力新质生产力企业高质量发展。感谢您的关注。</w:t>
            </w:r>
          </w:p>
          <w:p w14:paraId="75D5A95F">
            <w:pPr>
              <w:spacing w:line="360" w:lineRule="auto"/>
              <w:rPr>
                <w:rFonts w:hint="default" w:ascii="Times New Roman" w:hAnsi="Times New Roman" w:eastAsia="宋体" w:cs="Times New Roman"/>
                <w:sz w:val="24"/>
                <w:lang w:val="en-US"/>
              </w:rPr>
            </w:pPr>
          </w:p>
          <w:p w14:paraId="43A8FCED">
            <w:pPr>
              <w:spacing w:line="360" w:lineRule="auto"/>
              <w:rPr>
                <w:rFonts w:hint="default" w:ascii="Times New Roman" w:hAnsi="Times New Roman" w:eastAsia="宋体" w:cs="Times New Roman"/>
              </w:rPr>
            </w:pPr>
            <w:r>
              <w:rPr>
                <w:rFonts w:hint="default" w:ascii="Times New Roman" w:hAnsi="Times New Roman" w:eastAsia="宋体" w:cs="Times New Roman"/>
                <w:b/>
                <w:bCs/>
                <w:sz w:val="24"/>
                <w:lang w:val="en-US"/>
              </w:rPr>
              <w:t>2、</w:t>
            </w:r>
            <w:r>
              <w:rPr>
                <w:rFonts w:hint="eastAsia" w:ascii="Times New Roman" w:hAnsi="Times New Roman" w:cs="Times New Roman"/>
                <w:b/>
                <w:bCs/>
                <w:sz w:val="24"/>
                <w:lang w:val="en-US" w:eastAsia="zh-CN"/>
              </w:rPr>
              <w:t>（1）</w:t>
            </w:r>
            <w:r>
              <w:rPr>
                <w:rFonts w:hint="default" w:ascii="Times New Roman" w:hAnsi="Times New Roman" w:eastAsia="宋体" w:cs="Times New Roman"/>
                <w:b/>
                <w:bCs/>
                <w:sz w:val="24"/>
                <w:lang w:val="en-US"/>
              </w:rPr>
              <w:t>公司在2024年加快了海外布局，尤其是泰国工厂的投产带来了显著销量增长。请问管理层如何评估海外市场的增长潜力？未来是否有在其他区域设厂的计划？海外业务的盈利能力与国内相比如何？</w:t>
            </w:r>
            <w:r>
              <w:rPr>
                <w:rFonts w:hint="eastAsia" w:ascii="Times New Roman" w:hAnsi="Times New Roman" w:cs="Times New Roman"/>
                <w:b/>
                <w:bCs/>
                <w:sz w:val="24"/>
                <w:lang w:val="en-US" w:eastAsia="zh-CN"/>
              </w:rPr>
              <w:t>（2）</w:t>
            </w:r>
            <w:r>
              <w:rPr>
                <w:rFonts w:hint="default" w:ascii="Times New Roman" w:hAnsi="Times New Roman" w:eastAsia="宋体" w:cs="Times New Roman"/>
                <w:b/>
                <w:bCs/>
                <w:sz w:val="24"/>
                <w:lang w:val="en-US"/>
              </w:rPr>
              <w:t>注意到2025年Q1公司的毛利率和净利率同比有所下降。请问这种变动是原材料价格波动、产品结构调整，还是竞争加剧所致？</w:t>
            </w:r>
            <w:r>
              <w:rPr>
                <w:rFonts w:hint="eastAsia" w:ascii="Times New Roman" w:hAnsi="Times New Roman" w:cs="Times New Roman"/>
                <w:b/>
                <w:bCs/>
                <w:sz w:val="24"/>
                <w:lang w:val="en-US" w:eastAsia="zh-CN"/>
              </w:rPr>
              <w:t>（3）</w:t>
            </w:r>
            <w:r>
              <w:rPr>
                <w:rFonts w:hint="default" w:ascii="Times New Roman" w:hAnsi="Times New Roman" w:eastAsia="宋体" w:cs="Times New Roman"/>
                <w:b/>
                <w:bCs/>
                <w:sz w:val="24"/>
                <w:lang w:val="en-US"/>
              </w:rPr>
              <w:t>请问当前公司有哪些具有差异化竞争优势的技术？</w:t>
            </w:r>
            <w:r>
              <w:rPr>
                <w:rFonts w:hint="eastAsia" w:ascii="Times New Roman" w:hAnsi="Times New Roman" w:cs="Times New Roman"/>
                <w:b/>
                <w:bCs/>
                <w:sz w:val="24"/>
                <w:lang w:val="en-US" w:eastAsia="zh-CN"/>
              </w:rPr>
              <w:t>（4）</w:t>
            </w:r>
            <w:r>
              <w:rPr>
                <w:rFonts w:hint="default" w:ascii="Times New Roman" w:hAnsi="Times New Roman" w:eastAsia="宋体" w:cs="Times New Roman"/>
                <w:b/>
                <w:bCs/>
                <w:sz w:val="24"/>
                <w:lang w:val="en-US"/>
              </w:rPr>
              <w:t>贵司之前提到优化客户结构和加强信用管理，请问目前公司的前五大客户占比是多少？是否存在客户集中度较高的风险？</w:t>
            </w:r>
            <w:r>
              <w:rPr>
                <w:rFonts w:hint="eastAsia" w:ascii="Times New Roman" w:hAnsi="Times New Roman" w:cs="Times New Roman"/>
                <w:b/>
                <w:bCs/>
                <w:sz w:val="24"/>
                <w:lang w:val="en-US" w:eastAsia="zh-CN"/>
              </w:rPr>
              <w:t>（5）</w:t>
            </w:r>
            <w:r>
              <w:rPr>
                <w:rFonts w:hint="default" w:ascii="Times New Roman" w:hAnsi="Times New Roman" w:eastAsia="宋体" w:cs="Times New Roman"/>
                <w:b/>
                <w:bCs/>
                <w:sz w:val="24"/>
                <w:lang w:val="en-US"/>
              </w:rPr>
              <w:t>随着国家对&amp;ldquo;卡脖子&amp;rdquo;材料的重视，公司作为高分子改性材料的头部企业，是否有机会承担更多国产替代任务？在产业链安全方面，公司有哪些具体布局或合作？</w:t>
            </w:r>
            <w:r>
              <w:rPr>
                <w:rFonts w:hint="eastAsia" w:ascii="Times New Roman" w:hAnsi="Times New Roman" w:cs="Times New Roman"/>
                <w:b/>
                <w:bCs/>
                <w:sz w:val="24"/>
                <w:lang w:val="en-US" w:eastAsia="zh-CN"/>
              </w:rPr>
              <w:t>（6）</w:t>
            </w:r>
            <w:r>
              <w:rPr>
                <w:rFonts w:hint="default" w:ascii="Times New Roman" w:hAnsi="Times New Roman" w:eastAsia="宋体" w:cs="Times New Roman"/>
                <w:b/>
                <w:bCs/>
                <w:sz w:val="24"/>
                <w:lang w:val="en-US"/>
              </w:rPr>
              <w:t>请问公司对未来三到五年的业务增长目标是什么？主要增长引擎会是产品升级、海外扩张，还是并购整合？有没有计划提升公司在新能源、汽车或电子等战略行业中的份额？</w:t>
            </w:r>
            <w:r>
              <w:rPr>
                <w:rFonts w:hint="default" w:ascii="Times New Roman" w:hAnsi="Times New Roman" w:eastAsia="宋体" w:cs="Times New Roman"/>
                <w:sz w:val="24"/>
                <w:lang w:val="en-US"/>
              </w:rPr>
              <w:t>
</w:t>
            </w:r>
          </w:p>
          <w:p w14:paraId="34AD80DF">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b/>
                <w:bCs/>
                <w:sz w:val="24"/>
                <w:lang w:val="en-US"/>
              </w:rPr>
              <w:t>回复</w:t>
            </w:r>
            <w:r>
              <w:rPr>
                <w:rFonts w:hint="eastAsia" w:ascii="Times New Roman" w:hAnsi="Times New Roman" w:cs="Times New Roman"/>
                <w:b/>
                <w:bCs/>
                <w:sz w:val="24"/>
                <w:lang w:val="en-US" w:eastAsia="zh-CN"/>
              </w:rPr>
              <w:t>（1）</w:t>
            </w:r>
            <w:r>
              <w:rPr>
                <w:rFonts w:hint="default" w:ascii="Times New Roman" w:hAnsi="Times New Roman" w:eastAsia="宋体" w:cs="Times New Roman"/>
                <w:b/>
                <w:bCs/>
                <w:sz w:val="24"/>
                <w:lang w:val="en-US"/>
              </w:rPr>
              <w:t>：</w:t>
            </w:r>
            <w:r>
              <w:rPr>
                <w:rFonts w:hint="default" w:ascii="Times New Roman" w:hAnsi="Times New Roman" w:eastAsia="宋体" w:cs="Times New Roman"/>
                <w:sz w:val="24"/>
                <w:lang w:val="en-US"/>
              </w:rPr>
              <w:t>尊敬的投资者，您好。公司的海外布局方面，通过泰国工厂为核心枢纽，建立辐射整个东南亚地区的商业布局。未来，公司将进一步拓展全球化的商业版图，逐步向欧洲、北美洲、中东与北非等市场进军，提升在国际市场的竞争力。报告期内，公司已累计服务海外优质客户30余家，海外销量突破17,000吨，较上年同期增幅达178.39%，海外市场的放量，带动盈利能力稳中有升。感谢您的关注。</w:t>
            </w:r>
          </w:p>
          <w:p w14:paraId="3B17451B">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b/>
                <w:bCs/>
                <w:sz w:val="24"/>
                <w:lang w:val="en-US"/>
              </w:rPr>
              <w:t>回复</w:t>
            </w:r>
            <w:r>
              <w:rPr>
                <w:rFonts w:hint="eastAsia" w:ascii="Times New Roman" w:hAnsi="Times New Roman" w:cs="Times New Roman"/>
                <w:b/>
                <w:bCs/>
                <w:sz w:val="24"/>
                <w:lang w:val="en-US" w:eastAsia="zh-CN"/>
              </w:rPr>
              <w:t>（2）</w:t>
            </w:r>
            <w:r>
              <w:rPr>
                <w:rFonts w:hint="default" w:ascii="Times New Roman" w:hAnsi="Times New Roman" w:eastAsia="宋体" w:cs="Times New Roman"/>
                <w:b/>
                <w:bCs/>
                <w:sz w:val="24"/>
                <w:lang w:val="en-US"/>
              </w:rPr>
              <w:t>：</w:t>
            </w:r>
            <w:r>
              <w:rPr>
                <w:rFonts w:hint="default" w:ascii="Times New Roman" w:hAnsi="Times New Roman" w:eastAsia="宋体" w:cs="Times New Roman"/>
                <w:sz w:val="24"/>
                <w:lang w:val="en-US"/>
              </w:rPr>
              <w:t>尊敬的投资者，您好。公司积极进行变革，围绕绿色节能、AI智能等发展趋势，聚焦特种工程材料等高附加值产品的研发，不断拓展在新能源汽车、机器人等领域客户，加快海外市场布局，提升收入规模，同时不断改进生产工艺，提效降本，盈利水平持续改善。未来，公司仍将坚持“客户第一、产品领先、精益驱动、全球布局”的核心战略主轴，不断提升公司营业收入规模及盈利能力。感谢您的关注。</w:t>
            </w:r>
          </w:p>
          <w:p w14:paraId="27E37DE4">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b/>
                <w:bCs/>
                <w:sz w:val="24"/>
                <w:lang w:val="en-US"/>
              </w:rPr>
              <w:t>回复</w:t>
            </w:r>
            <w:r>
              <w:rPr>
                <w:rFonts w:hint="eastAsia" w:ascii="Times New Roman" w:hAnsi="Times New Roman" w:cs="Times New Roman"/>
                <w:b/>
                <w:bCs/>
                <w:sz w:val="24"/>
                <w:lang w:val="en-US" w:eastAsia="zh-CN"/>
              </w:rPr>
              <w:t>（3）</w:t>
            </w:r>
            <w:r>
              <w:rPr>
                <w:rFonts w:hint="default" w:ascii="Times New Roman" w:hAnsi="Times New Roman" w:eastAsia="宋体" w:cs="Times New Roman"/>
                <w:b/>
                <w:bCs/>
                <w:sz w:val="24"/>
                <w:lang w:val="en-US"/>
              </w:rPr>
              <w:t>：</w:t>
            </w:r>
            <w:r>
              <w:rPr>
                <w:rFonts w:hint="default" w:ascii="Times New Roman" w:hAnsi="Times New Roman" w:eastAsia="宋体" w:cs="Times New Roman"/>
                <w:sz w:val="24"/>
                <w:lang w:val="en-US"/>
              </w:rPr>
              <w:t>尊敬的投资者，您好。公司始终坚持以技术创新为核心驱动力，在材料改性领域形成了多项差异化竞争优势：一方面，公司依托自主研发的高性能材料配方体系，在低VOC、轻量化、长续航等特种高分子材料领域实现突破，形成以高温尼龙、PEEK、PPS、长碳链尼龙等为主的特种材料产品，其中长碳链尼龙填补了国内市场空白，产品可应用于汽车管路系统、家电、AI数据服务器、机器人等领域；另一方面，通过智能化生产工艺与数字孪生技术的深度融合，构建了高效柔性制造体系，显著提升产品一致性与交付能力，可为新能源汽车、机器人、绿色制造等战略新兴领域客户提供高附加值材料解决方案。感谢您的关注。</w:t>
            </w:r>
          </w:p>
          <w:p w14:paraId="2F33BD62">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b/>
                <w:bCs/>
                <w:sz w:val="24"/>
                <w:lang w:val="en-US"/>
              </w:rPr>
              <w:t>回复</w:t>
            </w:r>
            <w:r>
              <w:rPr>
                <w:rFonts w:hint="eastAsia" w:ascii="Times New Roman" w:hAnsi="Times New Roman" w:cs="Times New Roman"/>
                <w:b/>
                <w:bCs/>
                <w:sz w:val="24"/>
                <w:lang w:val="en-US" w:eastAsia="zh-CN"/>
              </w:rPr>
              <w:t>（4）</w:t>
            </w:r>
            <w:r>
              <w:rPr>
                <w:rFonts w:hint="default" w:ascii="Times New Roman" w:hAnsi="Times New Roman" w:eastAsia="宋体" w:cs="Times New Roman"/>
                <w:b/>
                <w:bCs/>
                <w:sz w:val="24"/>
                <w:lang w:val="en-US"/>
              </w:rPr>
              <w:t>：</w:t>
            </w:r>
            <w:r>
              <w:rPr>
                <w:rFonts w:hint="default" w:ascii="Times New Roman" w:hAnsi="Times New Roman" w:eastAsia="宋体" w:cs="Times New Roman"/>
                <w:sz w:val="24"/>
                <w:lang w:val="en-US"/>
              </w:rPr>
              <w:t>尊敬的投资者，您好！感谢您对会通股份的关注。2024年，公司前五名客户的销售金额合计为27.47亿元，占同期销售总额的比例为45.12%。当前，公司通过建立全方位立体式的客户关系网络，优化改善客户结构。感谢您的关注。</w:t>
            </w:r>
          </w:p>
          <w:p w14:paraId="7FA0C6AB">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b/>
                <w:bCs/>
                <w:sz w:val="24"/>
                <w:lang w:val="en-US"/>
              </w:rPr>
              <w:t>回复</w:t>
            </w:r>
            <w:r>
              <w:rPr>
                <w:rFonts w:hint="eastAsia" w:ascii="Times New Roman" w:hAnsi="Times New Roman" w:cs="Times New Roman"/>
                <w:b/>
                <w:bCs/>
                <w:sz w:val="24"/>
                <w:lang w:val="en-US" w:eastAsia="zh-CN"/>
              </w:rPr>
              <w:t>（5）</w:t>
            </w:r>
            <w:r>
              <w:rPr>
                <w:rFonts w:hint="default" w:ascii="Times New Roman" w:hAnsi="Times New Roman" w:eastAsia="宋体" w:cs="Times New Roman"/>
                <w:b/>
                <w:bCs/>
                <w:sz w:val="24"/>
                <w:lang w:val="en-US"/>
              </w:rPr>
              <w:t>：</w:t>
            </w:r>
            <w:r>
              <w:rPr>
                <w:rFonts w:hint="default" w:ascii="Times New Roman" w:hAnsi="Times New Roman" w:eastAsia="宋体" w:cs="Times New Roman"/>
                <w:sz w:val="24"/>
                <w:lang w:val="en-US"/>
              </w:rPr>
              <w:t>尊敬的投资者，您好。公司着力实现打破国外技术壁垒，实现进口替代。公司长碳链尼龙、热塑性弹性体等创新产品在替代传统工艺、解决材料性能问题、打破国外垄断上成效显著。其中，公司长碳链尼龙材料在2024年收入实现同比增长105.39%，进入良性放量增长阶段。产业链方面，在供应链和制造端，公司积极主动地将供应和生产制造环节嫁接到海外当地，凭借先进的管理模式和技术手段，实现产品的高品质交付，与海外客户建立起深度绑定的合作关系，携手共同强化产业链安全。同时，针对新兴产业快速发展带来的材料需求变化，公司将联合行业内上下游企业、科研机构、高校院所等各方力量，共同开展新兴产业材料的技术研发、标准制定、市场推广等工作，加速新兴产业材料的创新和产业化进程，为公司在新兴产业领域的发展抢占先机。感谢您的关注。</w:t>
            </w:r>
          </w:p>
          <w:p w14:paraId="37A234BF">
            <w:pPr>
              <w:spacing w:line="360" w:lineRule="auto"/>
              <w:rPr>
                <w:rFonts w:hint="default" w:ascii="Times New Roman" w:hAnsi="Times New Roman" w:eastAsia="宋体" w:cs="Times New Roman"/>
                <w:sz w:val="24"/>
                <w:lang w:val="en-US"/>
              </w:rPr>
            </w:pPr>
            <w:r>
              <w:rPr>
                <w:rFonts w:hint="default" w:ascii="Times New Roman" w:hAnsi="Times New Roman" w:eastAsia="宋体" w:cs="Times New Roman"/>
                <w:b/>
                <w:bCs/>
                <w:sz w:val="24"/>
                <w:lang w:val="en-US"/>
              </w:rPr>
              <w:t>回复</w:t>
            </w:r>
            <w:r>
              <w:rPr>
                <w:rFonts w:hint="eastAsia" w:ascii="Times New Roman" w:hAnsi="Times New Roman" w:cs="Times New Roman"/>
                <w:b/>
                <w:bCs/>
                <w:sz w:val="24"/>
                <w:lang w:val="en-US" w:eastAsia="zh-CN"/>
              </w:rPr>
              <w:t>（6）</w:t>
            </w:r>
            <w:r>
              <w:rPr>
                <w:rFonts w:hint="default" w:ascii="Times New Roman" w:hAnsi="Times New Roman" w:eastAsia="宋体" w:cs="Times New Roman"/>
                <w:b/>
                <w:bCs/>
                <w:sz w:val="24"/>
                <w:lang w:val="en-US"/>
              </w:rPr>
              <w:t>：</w:t>
            </w:r>
            <w:r>
              <w:rPr>
                <w:rFonts w:hint="default" w:ascii="Times New Roman" w:hAnsi="Times New Roman" w:eastAsia="宋体" w:cs="Times New Roman"/>
                <w:sz w:val="24"/>
                <w:lang w:val="en-US"/>
              </w:rPr>
              <w:t>尊敬的投资者，您好。未来，公司将坚持“客户第一、产品领先、精益驱动、全球布局”的核心战略主轴，贯彻“稳定利润，快速增长”的经营策略，精细平衡公司利润与业绩增长之间的关系，在稳固利润水平的坚实基础上，全力实现公司的快速发展，进一步提升公司在市场中的地位与影响力。持续拓展新能源、汽车或电子等价值行业，紧密围绕行业及客户需求，不断调整和完善产品结构，提升产品的市场竞争力，推进产品与客户结构升级，积极提升公司市场份额。全球布局方面，公司将持续深耕东南亚市场，稳步推进在北美、欧洲等地区的战略布局，不断拓展国际市场版图，提升公司营收规模及盈利能力。感谢您的关注。</w:t>
            </w:r>
          </w:p>
          <w:p w14:paraId="0DCAA4EC">
            <w:pPr>
              <w:spacing w:line="360" w:lineRule="auto"/>
              <w:rPr>
                <w:rFonts w:hint="default" w:ascii="Times New Roman" w:hAnsi="Times New Roman" w:eastAsia="宋体" w:cs="Times New Roman"/>
                <w:sz w:val="24"/>
                <w:lang w:val="en-US"/>
              </w:rPr>
            </w:pPr>
          </w:p>
          <w:p w14:paraId="0136124A">
            <w:pPr>
              <w:spacing w:line="360" w:lineRule="auto"/>
              <w:rPr>
                <w:rFonts w:hint="default" w:ascii="Times New Roman" w:hAnsi="Times New Roman" w:eastAsia="宋体" w:cs="Times New Roman"/>
                <w:b/>
                <w:bCs/>
              </w:rPr>
            </w:pPr>
            <w:r>
              <w:rPr>
                <w:rFonts w:hint="default" w:ascii="Times New Roman" w:hAnsi="Times New Roman" w:eastAsia="宋体" w:cs="Times New Roman"/>
                <w:b/>
                <w:bCs/>
                <w:sz w:val="24"/>
                <w:lang w:val="en-US"/>
              </w:rPr>
              <w:t>3、</w:t>
            </w:r>
            <w:r>
              <w:rPr>
                <w:rFonts w:hint="default" w:ascii="Times New Roman" w:hAnsi="Times New Roman" w:eastAsia="宋体" w:cs="Times New Roman"/>
                <w:b/>
                <w:bCs/>
                <w:sz w:val="24"/>
                <w:lang w:val="en-US"/>
              </w:rPr>
              <w:t>请问公司新能源材料板块是否考虑通过合作或并购加速布局锂电池隔膜、光伏材料等高增长领域？</w:t>
            </w:r>
          </w:p>
          <w:p w14:paraId="2F27BCA3">
            <w:pPr>
              <w:spacing w:line="360" w:lineRule="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采取大客户拓展策略，全力实现膜材产品的市场突破。在投资并购方面，公司紧密围绕客户需求及行业技术发展趋势，通过精准的投资并购活动，丰富相关产品序列，深化公司技术积累，实现多元化发展战略，提升公司的综合实力和抗风险能力，为公司的长期稳定发展奠定坚实基础。感谢您的关注。</w:t>
            </w:r>
          </w:p>
          <w:p w14:paraId="1BED298F">
            <w:pPr>
              <w:spacing w:line="360" w:lineRule="auto"/>
              <w:rPr>
                <w:rFonts w:hint="default" w:ascii="Times New Roman" w:hAnsi="Times New Roman" w:eastAsia="宋体" w:cs="Times New Roman"/>
                <w:sz w:val="24"/>
                <w:lang w:val="en-US"/>
              </w:rPr>
            </w:pPr>
          </w:p>
          <w:p w14:paraId="2DA93B51">
            <w:pPr>
              <w:spacing w:line="360" w:lineRule="auto"/>
              <w:rPr>
                <w:rFonts w:hint="default" w:ascii="Times New Roman" w:hAnsi="Times New Roman" w:eastAsia="宋体" w:cs="Times New Roman"/>
                <w:b/>
                <w:bCs/>
              </w:rPr>
            </w:pPr>
            <w:r>
              <w:rPr>
                <w:rFonts w:hint="default" w:ascii="Times New Roman" w:hAnsi="Times New Roman" w:eastAsia="宋体" w:cs="Times New Roman"/>
                <w:b/>
                <w:bCs/>
                <w:sz w:val="24"/>
                <w:lang w:val="en-US"/>
              </w:rPr>
              <w:t>4、</w:t>
            </w:r>
            <w:r>
              <w:rPr>
                <w:rFonts w:hint="default" w:ascii="Times New Roman" w:hAnsi="Times New Roman" w:eastAsia="宋体" w:cs="Times New Roman"/>
                <w:b/>
                <w:bCs/>
                <w:sz w:val="24"/>
                <w:lang w:val="en-US"/>
              </w:rPr>
              <w:t>请问公司采取了哪些具体措施来实现成本控制？</w:t>
            </w:r>
          </w:p>
          <w:p w14:paraId="0A1C8644">
            <w:pPr>
              <w:spacing w:line="360" w:lineRule="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构建会通OBS精益管理体系，以精益思想贯穿生产、管理等各环节，同时以客户为导向进行生产资源配置，推动制造费用率下降、整体制造效率提升、存货周转率提高，实现了对价值链整体效率的显著提升，推动降本增效实现，打造出敏捷零浪费的价值链，持续为市场提供具有竞争力的产品。感谢您的关注。</w:t>
            </w:r>
          </w:p>
          <w:p w14:paraId="25B9CFE9">
            <w:pPr>
              <w:spacing w:line="360" w:lineRule="auto"/>
              <w:rPr>
                <w:rFonts w:hint="default" w:ascii="Times New Roman" w:hAnsi="Times New Roman" w:eastAsia="宋体" w:cs="Times New Roman"/>
                <w:sz w:val="24"/>
                <w:lang w:val="en-US"/>
              </w:rPr>
            </w:pPr>
          </w:p>
          <w:p w14:paraId="41E6A38D">
            <w:pPr>
              <w:spacing w:line="360" w:lineRule="auto"/>
              <w:rPr>
                <w:rFonts w:hint="default" w:ascii="Times New Roman" w:hAnsi="Times New Roman" w:eastAsia="宋体" w:cs="Times New Roman"/>
                <w:b/>
                <w:bCs/>
              </w:rPr>
            </w:pPr>
            <w:r>
              <w:rPr>
                <w:rFonts w:hint="default" w:ascii="Times New Roman" w:hAnsi="Times New Roman" w:eastAsia="宋体" w:cs="Times New Roman"/>
                <w:b/>
                <w:bCs/>
                <w:sz w:val="24"/>
                <w:lang w:val="en-US"/>
              </w:rPr>
              <w:t>5、</w:t>
            </w:r>
            <w:r>
              <w:rPr>
                <w:rFonts w:hint="default" w:ascii="Times New Roman" w:hAnsi="Times New Roman" w:eastAsia="宋体" w:cs="Times New Roman"/>
                <w:b/>
                <w:bCs/>
                <w:sz w:val="24"/>
                <w:lang w:val="en-US"/>
              </w:rPr>
              <w:t>公司本期盈利水平如何？</w:t>
            </w:r>
          </w:p>
          <w:p w14:paraId="384CF8BE">
            <w:pPr>
              <w:spacing w:line="360" w:lineRule="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尊敬的投资者，您好。公司具体业绩情况请参见公司定期报告。感谢您的关注。</w:t>
            </w:r>
          </w:p>
          <w:p w14:paraId="190CA9A2">
            <w:pPr>
              <w:spacing w:line="360" w:lineRule="auto"/>
              <w:rPr>
                <w:rFonts w:hint="default" w:ascii="Times New Roman" w:hAnsi="Times New Roman" w:eastAsia="宋体" w:cs="Times New Roman"/>
                <w:sz w:val="24"/>
                <w:lang w:val="en-US"/>
              </w:rPr>
            </w:pPr>
          </w:p>
          <w:p w14:paraId="79505ECD">
            <w:pPr>
              <w:spacing w:line="360" w:lineRule="auto"/>
              <w:rPr>
                <w:rFonts w:hint="default" w:ascii="Times New Roman" w:hAnsi="Times New Roman" w:eastAsia="宋体" w:cs="Times New Roman"/>
                <w:b/>
                <w:bCs/>
              </w:rPr>
            </w:pPr>
            <w:r>
              <w:rPr>
                <w:rFonts w:hint="default" w:ascii="Times New Roman" w:hAnsi="Times New Roman" w:eastAsia="宋体" w:cs="Times New Roman"/>
                <w:b/>
                <w:bCs/>
                <w:sz w:val="24"/>
                <w:lang w:val="en-US"/>
              </w:rPr>
              <w:t>6、</w:t>
            </w:r>
            <w:r>
              <w:rPr>
                <w:rFonts w:hint="default" w:ascii="Times New Roman" w:hAnsi="Times New Roman" w:eastAsia="宋体" w:cs="Times New Roman"/>
                <w:b/>
                <w:bCs/>
                <w:sz w:val="24"/>
                <w:lang w:val="en-US"/>
              </w:rPr>
              <w:t>你们行业本期整体业绩怎么样？你们跟其他公司比如何？</w:t>
            </w:r>
          </w:p>
          <w:p w14:paraId="2104FCA3">
            <w:pPr>
              <w:spacing w:line="360" w:lineRule="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尊敬的投资者，您好。公司具体业绩情况请参见公司定期报告。感谢您的关注。</w:t>
            </w:r>
          </w:p>
          <w:p w14:paraId="16901E37">
            <w:pPr>
              <w:spacing w:line="360" w:lineRule="auto"/>
              <w:rPr>
                <w:rFonts w:hint="default" w:ascii="Times New Roman" w:hAnsi="Times New Roman" w:eastAsia="宋体" w:cs="Times New Roman"/>
                <w:sz w:val="24"/>
                <w:szCs w:val="24"/>
              </w:rPr>
            </w:pPr>
          </w:p>
        </w:tc>
      </w:tr>
    </w:tbl>
    <w:p w14:paraId="0C362C47">
      <w:pPr>
        <w:rPr>
          <w:rFonts w:hint="default" w:ascii="Times New Roman" w:hAnsi="Times New Roman" w:eastAsia="宋体" w:cs="Times New Roman"/>
        </w:rPr>
      </w:pPr>
    </w:p>
    <w:p w14:paraId="7F10F490">
      <w:pPr>
        <w:rPr>
          <w:rFonts w:hint="default" w:ascii="Times New Roman" w:hAnsi="Times New Roman" w:eastAsia="宋体"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448E">
    <w:pPr>
      <w:pStyle w:val="2"/>
      <w:tabs>
        <w:tab w:val="clear" w:pos="4153"/>
      </w:tabs>
      <w:jc w:val="right"/>
    </w:pPr>
    <w:r>
      <w:rPr>
        <w:rFonts w:hint="eastAsia"/>
      </w:rPr>
      <w:t>会通新材料股份有限公司投资者关系活动记录表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CB2496B"/>
    <w:rsid w:val="20F848F5"/>
    <w:rsid w:val="26572529"/>
    <w:rsid w:val="30E402A4"/>
    <w:rsid w:val="32CC2F8C"/>
    <w:rsid w:val="3C7301F1"/>
    <w:rsid w:val="3DE214AB"/>
    <w:rsid w:val="61B42C51"/>
    <w:rsid w:val="670E1BEF"/>
    <w:rsid w:val="6E7073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3082</Words>
  <Characters>3252</Characters>
  <Lines>0</Lines>
  <Paragraphs>0</Paragraphs>
  <TotalTime>3</TotalTime>
  <ScaleCrop>false</ScaleCrop>
  <LinksUpToDate>false</LinksUpToDate>
  <CharactersWithSpaces>3351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张晋生</cp:lastModifiedBy>
  <dcterms:modified xsi:type="dcterms:W3CDTF">2025-05-28T09:43:36Z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CA7662FD8AB8430F81BF7A581F67DA7E_13</vt:lpwstr>
  </property>
  <property fmtid="{D5CDD505-2E9C-101B-9397-08002B2CF9AE}" pid="4" name="KSOTemplateDocerSaveRecord">
    <vt:lpwstr>eyJoZGlkIjoiMjdhN2Y5MzY4ZGYwMzQ4NWM5ZDQxNDgwMWYxMGFhOTkiLCJ1c2VySWQiOiIyNDU0NTMzNjcifQ==</vt:lpwstr>
  </property>
</Properties>
</file>