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30AB2">
      <w:pPr>
        <w:tabs>
          <w:tab w:val="left" w:pos="2145"/>
          <w:tab w:val="center" w:pos="4153"/>
        </w:tabs>
        <w:spacing w:line="360" w:lineRule="auto"/>
        <w:ind w:firstLine="482" w:firstLineChars="200"/>
        <w:rPr>
          <w:rFonts w:ascii="宋体" w:hAnsi="宋体" w:cs="宋体"/>
          <w:b/>
          <w:bCs/>
          <w:sz w:val="24"/>
        </w:rPr>
      </w:pPr>
    </w:p>
    <w:p w14:paraId="086A9CB2">
      <w:pPr>
        <w:keepNext w:val="0"/>
        <w:keepLines w:val="0"/>
        <w:pageBreakBefore w:val="0"/>
        <w:widowControl w:val="0"/>
        <w:tabs>
          <w:tab w:val="left" w:pos="2145"/>
          <w:tab w:val="center" w:pos="4153"/>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FF0000"/>
          <w:sz w:val="36"/>
          <w:szCs w:val="36"/>
          <w:lang w:val="en-US" w:eastAsia="zh-CN"/>
        </w:rPr>
      </w:pPr>
      <w:r>
        <w:rPr>
          <w:rFonts w:hint="eastAsia" w:ascii="黑体" w:hAnsi="黑体" w:eastAsia="黑体" w:cs="黑体"/>
          <w:b/>
          <w:bCs/>
          <w:color w:val="FF0000"/>
          <w:sz w:val="36"/>
          <w:szCs w:val="36"/>
          <w:lang w:val="en-US" w:eastAsia="zh-CN"/>
        </w:rPr>
        <w:t>浙江巨化股份有限公司</w:t>
      </w:r>
    </w:p>
    <w:p w14:paraId="7D7E14F5">
      <w:pPr>
        <w:keepNext w:val="0"/>
        <w:keepLines w:val="0"/>
        <w:pageBreakBefore w:val="0"/>
        <w:widowControl w:val="0"/>
        <w:tabs>
          <w:tab w:val="left" w:pos="2145"/>
          <w:tab w:val="center" w:pos="4153"/>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FF0000"/>
          <w:sz w:val="36"/>
          <w:szCs w:val="36"/>
          <w:lang w:val="en-US" w:eastAsia="zh-CN"/>
        </w:rPr>
      </w:pPr>
      <w:r>
        <w:rPr>
          <w:rFonts w:hint="eastAsia" w:ascii="黑体" w:hAnsi="黑体" w:eastAsia="黑体" w:cs="黑体"/>
          <w:b/>
          <w:bCs/>
          <w:color w:val="FF0000"/>
          <w:sz w:val="36"/>
          <w:szCs w:val="36"/>
          <w:lang w:val="en-US" w:eastAsia="zh-CN"/>
        </w:rPr>
        <w:t>关于参加“在浙里 看国企”浙江国有控股上市公司</w:t>
      </w:r>
    </w:p>
    <w:p w14:paraId="41FB4455">
      <w:pPr>
        <w:keepNext w:val="0"/>
        <w:keepLines w:val="0"/>
        <w:pageBreakBefore w:val="0"/>
        <w:widowControl w:val="0"/>
        <w:tabs>
          <w:tab w:val="left" w:pos="2145"/>
          <w:tab w:val="center" w:pos="4153"/>
        </w:tabs>
        <w:kinsoku/>
        <w:wordWrap/>
        <w:overflowPunct/>
        <w:topLinePunct w:val="0"/>
        <w:autoSpaceDE/>
        <w:autoSpaceDN/>
        <w:bidi w:val="0"/>
        <w:adjustRightInd/>
        <w:snapToGrid/>
        <w:spacing w:line="240" w:lineRule="auto"/>
        <w:jc w:val="center"/>
        <w:textAlignment w:val="auto"/>
        <w:rPr>
          <w:rFonts w:ascii="黑体" w:hAnsi="黑体" w:eastAsia="黑体" w:cs="黑体"/>
          <w:b/>
          <w:bCs/>
          <w:color w:val="FF0000"/>
          <w:sz w:val="36"/>
          <w:szCs w:val="36"/>
        </w:rPr>
      </w:pPr>
      <w:r>
        <w:rPr>
          <w:rFonts w:hint="eastAsia" w:ascii="黑体" w:hAnsi="黑体" w:eastAsia="黑体" w:cs="黑体"/>
          <w:b/>
          <w:bCs/>
          <w:color w:val="FF0000"/>
          <w:sz w:val="36"/>
          <w:szCs w:val="36"/>
          <w:lang w:val="en-US" w:eastAsia="zh-CN"/>
        </w:rPr>
        <w:t>集体业绩说明会情况</w:t>
      </w:r>
    </w:p>
    <w:p w14:paraId="6E10AD8F">
      <w:pPr>
        <w:spacing w:line="360" w:lineRule="auto"/>
        <w:ind w:firstLine="480" w:firstLineChars="200"/>
        <w:rPr>
          <w:rFonts w:ascii="宋体" w:hAnsi="宋体" w:cs="宋体"/>
          <w:sz w:val="24"/>
        </w:rPr>
      </w:pPr>
    </w:p>
    <w:p w14:paraId="6196A967">
      <w:pPr>
        <w:spacing w:line="360" w:lineRule="auto"/>
        <w:rPr>
          <w:rFonts w:ascii="宋体" w:hAnsi="宋体" w:cs="宋体"/>
          <w:sz w:val="24"/>
        </w:rPr>
      </w:pPr>
    </w:p>
    <w:p w14:paraId="61933A4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浙江巨化股份有限公司（以下简称“公司”）于202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r>
        <w:rPr>
          <w:rFonts w:hint="eastAsia" w:ascii="宋体" w:hAnsi="宋体" w:cs="宋体"/>
          <w:sz w:val="24"/>
          <w:lang w:val="en-US" w:eastAsia="zh-CN"/>
        </w:rPr>
        <w:t>14:30</w:t>
      </w:r>
      <w:r>
        <w:rPr>
          <w:rFonts w:hint="eastAsia" w:ascii="宋体" w:hAnsi="宋体" w:cs="宋体"/>
          <w:sz w:val="24"/>
          <w:lang w:eastAsia="zh-CN"/>
        </w:rPr>
        <w:t>—</w:t>
      </w:r>
      <w:r>
        <w:rPr>
          <w:rFonts w:hint="eastAsia" w:ascii="宋体" w:hAnsi="宋体" w:cs="宋体"/>
          <w:sz w:val="24"/>
          <w:lang w:val="en-US" w:eastAsia="zh-CN"/>
        </w:rPr>
        <w:t>17:15参加了由浙江省国资委、深圳市全景网络有限公司联合举办的“在浙里 看国企”浙江国有控股上市公司集体业绩说明会，具体情况如下</w:t>
      </w:r>
      <w:r>
        <w:rPr>
          <w:rFonts w:hint="eastAsia" w:ascii="宋体" w:hAnsi="宋体" w:cs="宋体"/>
          <w:sz w:val="24"/>
          <w:lang w:eastAsia="zh-CN"/>
        </w:rPr>
        <w:t>：</w:t>
      </w:r>
    </w:p>
    <w:p w14:paraId="22EC27A5">
      <w:pPr>
        <w:spacing w:line="360" w:lineRule="auto"/>
        <w:ind w:firstLine="482" w:firstLineChars="200"/>
        <w:rPr>
          <w:rFonts w:ascii="宋体" w:hAnsi="宋体" w:eastAsia="宋体" w:cs="宋体"/>
          <w:sz w:val="24"/>
          <w:szCs w:val="24"/>
        </w:rPr>
      </w:pPr>
      <w:r>
        <w:rPr>
          <w:rFonts w:hint="eastAsia" w:ascii="黑体" w:hAnsi="黑体" w:eastAsia="黑体" w:cs="黑体"/>
          <w:b/>
          <w:bCs/>
          <w:sz w:val="24"/>
          <w:szCs w:val="24"/>
        </w:rPr>
        <w:t>一、本次说明会召开情况</w:t>
      </w:r>
    </w:p>
    <w:p w14:paraId="26E03066">
      <w:pPr>
        <w:spacing w:line="360" w:lineRule="auto"/>
        <w:ind w:firstLine="480" w:firstLineChars="200"/>
        <w:rPr>
          <w:rFonts w:ascii="宋体" w:hAnsi="宋体" w:cs="宋体"/>
          <w:sz w:val="24"/>
        </w:rPr>
      </w:pPr>
      <w:r>
        <w:rPr>
          <w:rFonts w:ascii="宋体" w:hAnsi="宋体" w:eastAsia="宋体" w:cs="宋体"/>
          <w:sz w:val="24"/>
          <w:szCs w:val="24"/>
        </w:rPr>
        <w:t>公司于202</w:t>
      </w:r>
      <w:r>
        <w:rPr>
          <w:rFonts w:hint="eastAsia" w:ascii="宋体" w:hAnsi="宋体" w:cs="宋体"/>
          <w:sz w:val="24"/>
          <w:szCs w:val="24"/>
          <w:lang w:val="en-US" w:eastAsia="zh-CN"/>
        </w:rPr>
        <w:t>5</w:t>
      </w:r>
      <w:r>
        <w:rPr>
          <w:rFonts w:ascii="宋体" w:hAnsi="宋体" w:eastAsia="宋体" w:cs="宋体"/>
          <w:sz w:val="24"/>
          <w:szCs w:val="24"/>
        </w:rPr>
        <w:t>年</w:t>
      </w:r>
      <w:r>
        <w:rPr>
          <w:rFonts w:hint="eastAsia" w:ascii="宋体" w:hAnsi="宋体" w:cs="宋体"/>
          <w:sz w:val="24"/>
          <w:szCs w:val="24"/>
          <w:lang w:val="en-US" w:eastAsia="zh-CN"/>
        </w:rPr>
        <w:t>5</w:t>
      </w:r>
      <w:r>
        <w:rPr>
          <w:rFonts w:ascii="宋体" w:hAnsi="宋体" w:eastAsia="宋体" w:cs="宋体"/>
          <w:sz w:val="24"/>
          <w:szCs w:val="24"/>
        </w:rPr>
        <w:t>月</w:t>
      </w:r>
      <w:r>
        <w:rPr>
          <w:rFonts w:hint="eastAsia" w:ascii="宋体" w:hAnsi="宋体" w:cs="宋体"/>
          <w:sz w:val="24"/>
          <w:szCs w:val="24"/>
          <w:lang w:val="en-US" w:eastAsia="zh-CN"/>
        </w:rPr>
        <w:t>24</w:t>
      </w:r>
      <w:r>
        <w:rPr>
          <w:rFonts w:ascii="宋体" w:hAnsi="宋体" w:eastAsia="宋体" w:cs="宋体"/>
          <w:sz w:val="24"/>
          <w:szCs w:val="24"/>
        </w:rPr>
        <w:t>日披露了《</w:t>
      </w:r>
      <w:r>
        <w:rPr>
          <w:rFonts w:hint="eastAsia" w:ascii="宋体" w:hAnsi="宋体" w:cs="宋体"/>
          <w:sz w:val="24"/>
          <w:szCs w:val="24"/>
          <w:lang w:val="en-US" w:eastAsia="zh-CN"/>
        </w:rPr>
        <w:t>巨化股份</w:t>
      </w:r>
      <w:r>
        <w:rPr>
          <w:rFonts w:hint="eastAsia" w:ascii="宋体" w:hAnsi="宋体" w:eastAsia="宋体" w:cs="宋体"/>
          <w:sz w:val="24"/>
          <w:szCs w:val="24"/>
          <w:lang w:val="en-US" w:eastAsia="zh-CN"/>
        </w:rPr>
        <w:t>关于参加“在浙里 看国企”浙江国有控股上市公司集体业绩说明会</w:t>
      </w:r>
      <w:r>
        <w:rPr>
          <w:rFonts w:ascii="宋体" w:hAnsi="宋体" w:eastAsia="宋体" w:cs="宋体"/>
          <w:sz w:val="24"/>
          <w:szCs w:val="24"/>
        </w:rPr>
        <w:t>的公告》（公告编号：临202</w:t>
      </w:r>
      <w:r>
        <w:rPr>
          <w:rFonts w:hint="eastAsia" w:ascii="宋体" w:hAnsi="宋体" w:cs="宋体"/>
          <w:sz w:val="24"/>
          <w:szCs w:val="24"/>
          <w:lang w:val="en-US" w:eastAsia="zh-CN"/>
        </w:rPr>
        <w:t>5</w:t>
      </w:r>
      <w:r>
        <w:rPr>
          <w:rFonts w:ascii="宋体" w:hAnsi="宋体" w:eastAsia="宋体" w:cs="宋体"/>
          <w:sz w:val="24"/>
          <w:szCs w:val="24"/>
        </w:rPr>
        <w:t>-</w:t>
      </w:r>
      <w:r>
        <w:rPr>
          <w:rFonts w:hint="eastAsia" w:ascii="宋体" w:hAnsi="宋体" w:cs="宋体"/>
          <w:sz w:val="24"/>
          <w:szCs w:val="24"/>
          <w:lang w:val="en-US" w:eastAsia="zh-CN"/>
        </w:rPr>
        <w:t>27</w:t>
      </w:r>
      <w:r>
        <w:rPr>
          <w:rFonts w:ascii="宋体" w:hAnsi="宋体" w:eastAsia="宋体" w:cs="宋体"/>
          <w:sz w:val="24"/>
          <w:szCs w:val="24"/>
        </w:rPr>
        <w:t>），</w:t>
      </w:r>
      <w:r>
        <w:rPr>
          <w:rFonts w:hint="eastAsia" w:ascii="宋体" w:hAnsi="宋体" w:cs="宋体"/>
          <w:sz w:val="24"/>
          <w:szCs w:val="24"/>
          <w:lang w:val="en-US" w:eastAsia="zh-CN"/>
        </w:rPr>
        <w:t>会议</w:t>
      </w:r>
      <w:r>
        <w:rPr>
          <w:rFonts w:hint="eastAsia" w:ascii="宋体" w:hAnsi="宋体" w:eastAsia="宋体" w:cs="宋体"/>
          <w:sz w:val="24"/>
          <w:szCs w:val="24"/>
        </w:rPr>
        <w:t>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r>
        <w:rPr>
          <w:rFonts w:hint="eastAsia" w:ascii="宋体" w:hAnsi="宋体" w:eastAsia="宋体" w:cs="宋体"/>
          <w:sz w:val="24"/>
          <w:szCs w:val="24"/>
          <w:lang w:val="en-US" w:eastAsia="zh-CN"/>
        </w:rPr>
        <w:t>14:30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17:15</w:t>
      </w:r>
      <w:r>
        <w:rPr>
          <w:rFonts w:ascii="宋体" w:hAnsi="宋体" w:eastAsia="宋体" w:cs="宋体"/>
          <w:sz w:val="24"/>
          <w:szCs w:val="24"/>
        </w:rPr>
        <w:t>以</w:t>
      </w:r>
      <w:r>
        <w:rPr>
          <w:rFonts w:hint="eastAsia" w:ascii="宋体" w:hAnsi="宋体" w:cs="宋体"/>
          <w:sz w:val="24"/>
          <w:szCs w:val="24"/>
          <w:lang w:val="en-US" w:eastAsia="zh-CN"/>
        </w:rPr>
        <w:t>现场互动和</w:t>
      </w:r>
      <w:r>
        <w:rPr>
          <w:rFonts w:ascii="宋体" w:hAnsi="宋体" w:eastAsia="宋体" w:cs="宋体"/>
          <w:sz w:val="24"/>
          <w:szCs w:val="24"/>
        </w:rPr>
        <w:t>网络</w:t>
      </w:r>
      <w:r>
        <w:rPr>
          <w:rFonts w:hint="eastAsia" w:ascii="宋体" w:hAnsi="宋体" w:cs="宋体"/>
          <w:sz w:val="24"/>
          <w:szCs w:val="24"/>
          <w:lang w:val="en-US" w:eastAsia="zh-CN"/>
        </w:rPr>
        <w:t>视频直播</w:t>
      </w:r>
      <w:r>
        <w:rPr>
          <w:rFonts w:ascii="宋体" w:hAnsi="宋体" w:eastAsia="宋体" w:cs="宋体"/>
          <w:sz w:val="24"/>
          <w:szCs w:val="24"/>
        </w:rPr>
        <w:t>方式召开。公司董事、总经理韩金铭先生，董事、董事会秘书刘云华先生，董事、财务负责人王笑明先生及独立董事</w:t>
      </w:r>
      <w:r>
        <w:rPr>
          <w:rFonts w:hint="eastAsia" w:ascii="宋体" w:hAnsi="宋体" w:cs="宋体"/>
          <w:sz w:val="24"/>
          <w:szCs w:val="24"/>
          <w:lang w:val="en-US" w:eastAsia="zh-CN"/>
        </w:rPr>
        <w:t>鲁桂华</w:t>
      </w:r>
      <w:r>
        <w:rPr>
          <w:rFonts w:ascii="宋体" w:hAnsi="宋体" w:eastAsia="宋体" w:cs="宋体"/>
          <w:sz w:val="24"/>
          <w:szCs w:val="24"/>
        </w:rPr>
        <w:t>先生出席了本次会议并与投资者进行了沟通交流。</w:t>
      </w:r>
    </w:p>
    <w:p w14:paraId="7452884F">
      <w:pPr>
        <w:spacing w:line="360" w:lineRule="auto"/>
        <w:ind w:firstLine="482" w:firstLineChars="200"/>
        <w:rPr>
          <w:rFonts w:hint="default" w:ascii="宋体" w:hAnsi="宋体" w:cs="宋体"/>
          <w:sz w:val="24"/>
          <w:lang w:val="en-US" w:eastAsia="zh-CN"/>
        </w:rPr>
      </w:pPr>
      <w:r>
        <w:rPr>
          <w:rFonts w:hint="eastAsia" w:ascii="黑体" w:hAnsi="黑体" w:eastAsia="黑体" w:cs="宋体"/>
          <w:b/>
          <w:bCs/>
          <w:sz w:val="24"/>
        </w:rPr>
        <w:t>二、活动主要交流情况</w:t>
      </w:r>
    </w:p>
    <w:p w14:paraId="02AE7B12">
      <w:pPr>
        <w:spacing w:line="360" w:lineRule="auto"/>
        <w:ind w:firstLine="482" w:firstLineChars="200"/>
        <w:rPr>
          <w:rFonts w:ascii="宋体" w:hAnsi="宋体" w:cs="宋体"/>
          <w:sz w:val="24"/>
        </w:rPr>
      </w:pPr>
      <w:r>
        <w:rPr>
          <w:rFonts w:hint="eastAsia" w:ascii="宋体" w:hAnsi="宋体" w:cs="宋体"/>
          <w:b/>
          <w:bCs/>
          <w:sz w:val="24"/>
        </w:rPr>
        <w:t>（</w:t>
      </w:r>
      <w:r>
        <w:rPr>
          <w:rFonts w:hint="eastAsia" w:ascii="宋体" w:hAnsi="宋体" w:cs="宋体"/>
          <w:b/>
          <w:bCs/>
          <w:sz w:val="24"/>
          <w:lang w:val="en-US" w:eastAsia="zh-CN"/>
        </w:rPr>
        <w:t>一</w:t>
      </w:r>
      <w:r>
        <w:rPr>
          <w:rFonts w:hint="eastAsia" w:ascii="宋体" w:hAnsi="宋体" w:cs="宋体"/>
          <w:b/>
          <w:bCs/>
          <w:sz w:val="24"/>
        </w:rPr>
        <w:t>）</w:t>
      </w:r>
      <w:r>
        <w:rPr>
          <w:rFonts w:hint="eastAsia" w:ascii="宋体" w:hAnsi="宋体" w:cs="宋体"/>
          <w:b/>
          <w:bCs/>
          <w:sz w:val="24"/>
          <w:lang w:val="en-US" w:eastAsia="zh-CN"/>
        </w:rPr>
        <w:t>本次会议投资者提出的主要问题及回复情况</w:t>
      </w:r>
    </w:p>
    <w:p w14:paraId="29A18FCD">
      <w:pPr>
        <w:spacing w:line="360" w:lineRule="auto"/>
        <w:ind w:firstLine="482" w:firstLineChars="200"/>
        <w:rPr>
          <w:rFonts w:hint="eastAsia" w:ascii="宋体" w:hAnsi="宋体" w:cs="宋体"/>
          <w:sz w:val="24"/>
          <w:lang w:val="en-US" w:eastAsia="zh-CN"/>
        </w:rPr>
      </w:pPr>
      <w:r>
        <w:rPr>
          <w:rFonts w:hint="eastAsia" w:ascii="宋体" w:hAnsi="宋体" w:cs="宋体"/>
          <w:b/>
          <w:bCs/>
          <w:sz w:val="24"/>
          <w:lang w:val="en-US" w:eastAsia="zh-CN"/>
        </w:rPr>
        <w:t>1、PVDC产品作为“中国制造业单项冠军”，在食品包装领域的市场占有率已达第一，未来如何拓展医药包装、高阻隔膜等高端应用场景？</w:t>
      </w:r>
    </w:p>
    <w:p w14:paraId="7E3F5813">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【答】</w:t>
      </w:r>
      <w:r>
        <w:rPr>
          <w:rFonts w:hint="default" w:ascii="宋体" w:hAnsi="宋体" w:cs="宋体"/>
          <w:sz w:val="24"/>
          <w:lang w:val="en-US" w:eastAsia="zh-CN"/>
        </w:rPr>
        <w:t>衷心感谢市场对本公司</w:t>
      </w:r>
      <w:r>
        <w:rPr>
          <w:rFonts w:hint="eastAsia" w:ascii="宋体" w:hAnsi="宋体" w:cs="宋体"/>
          <w:sz w:val="24"/>
          <w:lang w:val="en-US" w:eastAsia="zh-CN"/>
        </w:rPr>
        <w:t>独特的</w:t>
      </w:r>
      <w:r>
        <w:rPr>
          <w:rFonts w:hint="default" w:ascii="宋体" w:hAnsi="宋体" w:cs="宋体"/>
          <w:sz w:val="24"/>
          <w:lang w:val="en-US" w:eastAsia="zh-CN"/>
        </w:rPr>
        <w:t>高阻隔材料PVDC的关注。作为</w:t>
      </w:r>
      <w:r>
        <w:rPr>
          <w:rFonts w:hint="eastAsia" w:ascii="宋体" w:hAnsi="宋体" w:cs="宋体"/>
          <w:sz w:val="24"/>
          <w:lang w:val="en-US" w:eastAsia="zh-CN"/>
        </w:rPr>
        <w:t>公司</w:t>
      </w:r>
      <w:r>
        <w:rPr>
          <w:rFonts w:hint="default" w:ascii="宋体" w:hAnsi="宋体" w:cs="宋体"/>
          <w:sz w:val="24"/>
          <w:lang w:val="en-US" w:eastAsia="zh-CN"/>
        </w:rPr>
        <w:t>总经理，本人有幸见证了公司PVDC产品从技术突破到规模扩张的完整发展历程。目前</w:t>
      </w:r>
      <w:r>
        <w:rPr>
          <w:rFonts w:hint="eastAsia" w:ascii="宋体" w:hAnsi="宋体" w:cs="宋体"/>
          <w:sz w:val="24"/>
          <w:lang w:val="en-US" w:eastAsia="zh-CN"/>
        </w:rPr>
        <w:t>公司PVDC产品</w:t>
      </w:r>
      <w:r>
        <w:rPr>
          <w:rFonts w:hint="default" w:ascii="宋体" w:hAnsi="宋体" w:cs="宋体"/>
          <w:sz w:val="24"/>
          <w:lang w:val="en-US" w:eastAsia="zh-CN"/>
        </w:rPr>
        <w:t>在食品包装领域</w:t>
      </w:r>
      <w:r>
        <w:rPr>
          <w:rFonts w:hint="eastAsia" w:ascii="宋体" w:hAnsi="宋体" w:cs="宋体"/>
          <w:sz w:val="24"/>
          <w:lang w:val="en-US" w:eastAsia="zh-CN"/>
        </w:rPr>
        <w:t>处于龙头地位。</w:t>
      </w:r>
    </w:p>
    <w:p w14:paraId="3202DBD4">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在医药包装领域</w:t>
      </w:r>
      <w:r>
        <w:rPr>
          <w:rFonts w:hint="eastAsia" w:ascii="宋体" w:hAnsi="宋体" w:cs="宋体"/>
          <w:sz w:val="24"/>
          <w:lang w:val="en-US" w:eastAsia="zh-CN"/>
        </w:rPr>
        <w:t>，</w:t>
      </w:r>
      <w:r>
        <w:rPr>
          <w:rFonts w:hint="default" w:ascii="宋体" w:hAnsi="宋体" w:cs="宋体"/>
          <w:sz w:val="24"/>
          <w:lang w:val="en-US" w:eastAsia="zh-CN"/>
        </w:rPr>
        <w:t>我国</w:t>
      </w:r>
      <w:r>
        <w:rPr>
          <w:rFonts w:hint="eastAsia" w:ascii="宋体" w:hAnsi="宋体" w:cs="宋体"/>
          <w:sz w:val="24"/>
          <w:lang w:val="en-US" w:eastAsia="zh-CN"/>
        </w:rPr>
        <w:t>前几年</w:t>
      </w:r>
      <w:r>
        <w:rPr>
          <w:rFonts w:hint="default" w:ascii="宋体" w:hAnsi="宋体" w:cs="宋体"/>
          <w:sz w:val="24"/>
          <w:lang w:val="en-US" w:eastAsia="zh-CN"/>
        </w:rPr>
        <w:t>依赖进口。</w:t>
      </w:r>
      <w:r>
        <w:rPr>
          <w:rFonts w:hint="eastAsia" w:ascii="宋体" w:hAnsi="宋体" w:cs="宋体"/>
          <w:sz w:val="24"/>
          <w:lang w:val="en-US" w:eastAsia="zh-CN"/>
        </w:rPr>
        <w:t>公司</w:t>
      </w:r>
      <w:r>
        <w:rPr>
          <w:rFonts w:hint="default" w:ascii="宋体" w:hAnsi="宋体" w:cs="宋体"/>
          <w:sz w:val="24"/>
          <w:lang w:val="en-US" w:eastAsia="zh-CN"/>
        </w:rPr>
        <w:t>作为PVDC全品系生产的企业，始终</w:t>
      </w:r>
      <w:r>
        <w:rPr>
          <w:rFonts w:hint="eastAsia" w:ascii="宋体" w:hAnsi="宋体" w:cs="宋体"/>
          <w:sz w:val="24"/>
          <w:lang w:val="en-US" w:eastAsia="zh-CN"/>
        </w:rPr>
        <w:t>高度关注我国</w:t>
      </w:r>
      <w:r>
        <w:rPr>
          <w:rFonts w:hint="default" w:ascii="宋体" w:hAnsi="宋体" w:cs="宋体"/>
          <w:sz w:val="24"/>
          <w:lang w:val="en-US" w:eastAsia="zh-CN"/>
        </w:rPr>
        <w:t>医药包装</w:t>
      </w:r>
      <w:r>
        <w:rPr>
          <w:rFonts w:hint="eastAsia" w:ascii="宋体" w:hAnsi="宋体" w:cs="宋体"/>
          <w:sz w:val="24"/>
          <w:lang w:val="en-US" w:eastAsia="zh-CN"/>
        </w:rPr>
        <w:t>的高质量发展</w:t>
      </w:r>
      <w:r>
        <w:rPr>
          <w:rFonts w:hint="default" w:ascii="宋体" w:hAnsi="宋体" w:cs="宋体"/>
          <w:sz w:val="24"/>
          <w:lang w:val="en-US" w:eastAsia="zh-CN"/>
        </w:rPr>
        <w:t>，持续投入研发资源进行技术攻关。现阶段已实现PVDC医药包装产品产业化应用，但相较于食品包装领域的市场表现，仍存在产品矩阵待完善、市场</w:t>
      </w:r>
      <w:r>
        <w:rPr>
          <w:rFonts w:hint="eastAsia" w:ascii="宋体" w:hAnsi="宋体" w:cs="宋体"/>
          <w:sz w:val="24"/>
          <w:lang w:val="en-US" w:eastAsia="zh-CN"/>
        </w:rPr>
        <w:t>占有率</w:t>
      </w:r>
      <w:r>
        <w:rPr>
          <w:rFonts w:hint="default" w:ascii="宋体" w:hAnsi="宋体" w:cs="宋体"/>
          <w:sz w:val="24"/>
          <w:lang w:val="en-US" w:eastAsia="zh-CN"/>
        </w:rPr>
        <w:t>待提升的发展空间。</w:t>
      </w:r>
    </w:p>
    <w:p w14:paraId="6870E9C7">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未来</w:t>
      </w:r>
      <w:r>
        <w:rPr>
          <w:rFonts w:hint="eastAsia" w:ascii="宋体" w:hAnsi="宋体" w:cs="宋体"/>
          <w:sz w:val="24"/>
          <w:lang w:val="en-US" w:eastAsia="zh-CN"/>
        </w:rPr>
        <w:t>，</w:t>
      </w:r>
      <w:r>
        <w:rPr>
          <w:rFonts w:hint="default" w:ascii="宋体" w:hAnsi="宋体" w:cs="宋体"/>
          <w:sz w:val="24"/>
          <w:lang w:val="en-US" w:eastAsia="zh-CN"/>
        </w:rPr>
        <w:t>公司将</w:t>
      </w:r>
      <w:r>
        <w:rPr>
          <w:rFonts w:hint="eastAsia" w:ascii="宋体" w:hAnsi="宋体" w:cs="宋体"/>
          <w:sz w:val="24"/>
          <w:lang w:val="en-US" w:eastAsia="zh-CN"/>
        </w:rPr>
        <w:t>坚持</w:t>
      </w:r>
      <w:r>
        <w:rPr>
          <w:rFonts w:hint="default" w:ascii="宋体" w:hAnsi="宋体" w:cs="宋体"/>
          <w:sz w:val="24"/>
          <w:lang w:val="en-US" w:eastAsia="zh-CN"/>
        </w:rPr>
        <w:t>技术创新</w:t>
      </w:r>
      <w:r>
        <w:rPr>
          <w:rFonts w:hint="eastAsia" w:ascii="宋体" w:hAnsi="宋体" w:cs="宋体"/>
          <w:sz w:val="24"/>
          <w:lang w:val="en-US" w:eastAsia="zh-CN"/>
        </w:rPr>
        <w:t>沉淀</w:t>
      </w:r>
      <w:r>
        <w:rPr>
          <w:rFonts w:hint="default" w:ascii="宋体" w:hAnsi="宋体" w:cs="宋体"/>
          <w:sz w:val="24"/>
          <w:lang w:val="en-US" w:eastAsia="zh-CN"/>
        </w:rPr>
        <w:t>，加快科研成果转化，着力拓展药品包装应用场景，</w:t>
      </w:r>
      <w:r>
        <w:rPr>
          <w:rFonts w:hint="eastAsia" w:ascii="宋体" w:hAnsi="宋体" w:cs="宋体"/>
          <w:sz w:val="24"/>
          <w:lang w:val="en-US" w:eastAsia="zh-CN"/>
        </w:rPr>
        <w:t>为</w:t>
      </w:r>
      <w:r>
        <w:rPr>
          <w:rFonts w:hint="default" w:ascii="宋体" w:hAnsi="宋体" w:cs="宋体"/>
          <w:sz w:val="24"/>
          <w:lang w:val="en-US" w:eastAsia="zh-CN"/>
        </w:rPr>
        <w:t>实现医药包装材料的全面</w:t>
      </w:r>
      <w:r>
        <w:rPr>
          <w:rFonts w:hint="eastAsia" w:ascii="宋体" w:hAnsi="宋体" w:cs="宋体"/>
          <w:sz w:val="24"/>
          <w:lang w:val="en-US" w:eastAsia="zh-CN"/>
        </w:rPr>
        <w:t>国产化做出努力</w:t>
      </w:r>
      <w:r>
        <w:rPr>
          <w:rFonts w:hint="default" w:ascii="宋体" w:hAnsi="宋体" w:cs="宋体"/>
          <w:sz w:val="24"/>
          <w:lang w:val="en-US" w:eastAsia="zh-CN"/>
        </w:rPr>
        <w:t>。谢谢</w:t>
      </w:r>
      <w:r>
        <w:rPr>
          <w:rFonts w:hint="eastAsia" w:ascii="宋体" w:hAnsi="宋体" w:cs="宋体"/>
          <w:sz w:val="24"/>
          <w:lang w:val="en-US" w:eastAsia="zh-CN"/>
        </w:rPr>
        <w:t>！</w:t>
      </w:r>
    </w:p>
    <w:p w14:paraId="1507ED2A">
      <w:pPr>
        <w:spacing w:line="360" w:lineRule="auto"/>
        <w:ind w:firstLine="482" w:firstLineChars="200"/>
        <w:rPr>
          <w:rFonts w:hint="eastAsia" w:ascii="宋体" w:hAnsi="宋体" w:cs="宋体"/>
          <w:sz w:val="24"/>
          <w:lang w:val="en-US" w:eastAsia="zh-CN"/>
        </w:rPr>
      </w:pPr>
      <w:r>
        <w:rPr>
          <w:rFonts w:hint="eastAsia" w:ascii="宋体" w:hAnsi="宋体" w:cs="宋体"/>
          <w:b/>
          <w:bCs/>
          <w:sz w:val="24"/>
          <w:lang w:val="en-US" w:eastAsia="zh-CN"/>
        </w:rPr>
        <w:t>2、请问巨化股份在加速新质生产力培育方面有什么具体的策略？</w:t>
      </w:r>
    </w:p>
    <w:p w14:paraId="2AC4BFAA">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【答】公司历来高度重视新质生产力培育。2024年，公司主要围绕六方面，培育、发展新质生产力：</w:t>
      </w:r>
    </w:p>
    <w:p w14:paraId="3E2B370F">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一是，继续保持研发投入强度和创新力度，年度计划投入研发10.24亿元；</w:t>
      </w:r>
    </w:p>
    <w:p w14:paraId="37E2BDB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二是，加大产业升级力度，年度计划固定投资77.26亿元，创造历史新高；</w:t>
      </w:r>
    </w:p>
    <w:p w14:paraId="4AF3361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三是，持续完善内部管理整合，优化外部生态，以适应氟制冷剂配额制商业模式和竞争需要；</w:t>
      </w:r>
    </w:p>
    <w:p w14:paraId="1C092BEE">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四是，着力加强品牌建设，将“巨化牌”氟制冷剂培育成为国际一流品牌，打造一流竞争力；</w:t>
      </w:r>
    </w:p>
    <w:p w14:paraId="4C542143">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五是，主动融入新发展格局，积极推进对外合作发展；</w:t>
      </w:r>
    </w:p>
    <w:p w14:paraId="51B091E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六是，对标先进，实施“人效倍增”计划，深化“提质增效”和改革创新，提升内在活力。谢谢！</w:t>
      </w:r>
    </w:p>
    <w:p w14:paraId="25206B82">
      <w:pPr>
        <w:spacing w:line="360" w:lineRule="auto"/>
        <w:ind w:firstLine="482" w:firstLineChars="200"/>
        <w:rPr>
          <w:rFonts w:hint="eastAsia" w:ascii="宋体" w:hAnsi="宋体" w:cs="宋体"/>
          <w:sz w:val="24"/>
          <w:lang w:val="en-US" w:eastAsia="zh-CN"/>
        </w:rPr>
      </w:pPr>
      <w:r>
        <w:rPr>
          <w:rFonts w:hint="eastAsia" w:ascii="宋体" w:hAnsi="宋体" w:cs="宋体"/>
          <w:b/>
          <w:bCs/>
          <w:sz w:val="24"/>
          <w:lang w:val="en-US" w:eastAsia="zh-CN"/>
        </w:rPr>
        <w:t>3、当前全球化工行业竞争加剧以及环保要求日益严格的背景下，巨化股份在推动绿色化学工艺和新材料的研发应用方面有哪些具体的战略部署或项目规划，来提升产品的市场竞争力，为股东创造长期价值？</w:t>
      </w:r>
    </w:p>
    <w:p w14:paraId="31B9BA7D">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【答】提的问题很好。具有战略性、现实性和普遍性。</w:t>
      </w:r>
    </w:p>
    <w:p w14:paraId="33CEADF8">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可持续发展是全球共识。公司属生态环境高度敏感行业。气候、环保、资源约束已成为行业变革、技术革命的重要驱动力。必须从讲政治、从企业生存与发展的高度，予以重视，并创新解决方案。</w:t>
      </w:r>
    </w:p>
    <w:p w14:paraId="66293110">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巨化股份成立以来，坚持走新型工业化道路，从传统基础化工，转型为中国领先的高性能氟氯化工材料先进制造基地，走出了一条绿色低碳可持续发展道路。万元产值能耗从当时的5.4吨标煤，下降到现在0.7吨标煤，下降87%；主流产品价格从千元级到N万级每吨，最高到百万级、千万元级，累计淘汰了150万吨落后产能。强化绿色环保约束，本身是供给侧结构性的重要力量，有利于改变“劣币趋良币”“内卷”等不良竞争。因此，巨化股份已经气候、环保政策约束的受益者。尤其是第二、三代氟制冷剂实行配额，给予了我们政策红利。</w:t>
      </w:r>
    </w:p>
    <w:p w14:paraId="1C89059D">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当然，面对日趋严厉的气候、“双碳”和环保等生态环境政策约束，巨化股份不能懈怠，要保持紧迫性、责任感。以“创造价值，回报社会”为宗旨，以新发展理念为指导，以创新为驱动力，始终追求可持续发展、长期主义，不断推进绿色化转型升级。</w:t>
      </w:r>
    </w:p>
    <w:p w14:paraId="2E9857E4">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一是，今年安排研发费用10亿元、固定资产投资和技术改造80亿元，进行技术创新、结构调整，加强绿色低碳制冷剂和绿色产品研发，推广先进清洁技术、节能技术开发应用，推进挖潜提质、节能减排、资源循环利用，推进产业高端化智能化绿色化升级。这是关键。</w:t>
      </w:r>
    </w:p>
    <w:p w14:paraId="05A73DC4">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二是，推进减污降碳降耗，实施可持续资源管理，实施绿色经营；</w:t>
      </w:r>
    </w:p>
    <w:p w14:paraId="6D67B5A0">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三是，创建一批包括国家、省</w:t>
      </w:r>
      <w:r>
        <w:rPr>
          <w:rFonts w:hint="eastAsia" w:ascii="宋体" w:hAnsi="宋体" w:cs="宋体"/>
          <w:sz w:val="24"/>
          <w:lang w:val="en-US" w:eastAsia="zh-CN"/>
        </w:rPr>
        <w:t>绿色</w:t>
      </w:r>
      <w:r>
        <w:rPr>
          <w:rFonts w:hint="default" w:ascii="宋体" w:hAnsi="宋体" w:cs="宋体"/>
          <w:sz w:val="24"/>
          <w:lang w:val="en-US" w:eastAsia="zh-CN"/>
        </w:rPr>
        <w:t>工厂，行业</w:t>
      </w:r>
      <w:r>
        <w:rPr>
          <w:rFonts w:hint="eastAsia" w:ascii="宋体" w:hAnsi="宋体" w:cs="宋体"/>
          <w:sz w:val="24"/>
          <w:lang w:val="en-US" w:eastAsia="zh-CN"/>
        </w:rPr>
        <w:t>绿色</w:t>
      </w:r>
      <w:r>
        <w:rPr>
          <w:rFonts w:hint="default" w:ascii="宋体" w:hAnsi="宋体" w:cs="宋体"/>
          <w:sz w:val="24"/>
          <w:lang w:val="en-US" w:eastAsia="zh-CN"/>
        </w:rPr>
        <w:t>标兵；</w:t>
      </w:r>
    </w:p>
    <w:p w14:paraId="34D099D5">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四是，提高可持续发展报告披露质量，自觉接受社会监督。</w:t>
      </w:r>
    </w:p>
    <w:p w14:paraId="2791DCB2">
      <w:pPr>
        <w:spacing w:line="360" w:lineRule="auto"/>
        <w:ind w:firstLine="480" w:firstLineChars="200"/>
        <w:rPr>
          <w:rFonts w:hint="default" w:ascii="宋体" w:hAnsi="宋体" w:cs="宋体"/>
          <w:sz w:val="24"/>
          <w:lang w:val="en-US" w:eastAsia="zh-CN"/>
        </w:rPr>
      </w:pPr>
      <w:r>
        <w:rPr>
          <w:rFonts w:hint="default" w:ascii="宋体" w:hAnsi="宋体" w:cs="宋体"/>
          <w:sz w:val="24"/>
          <w:lang w:val="en-US" w:eastAsia="zh-CN"/>
        </w:rPr>
        <w:t>在十五五期间，公司还将加大绿色化转型升级的力度。谢谢！</w:t>
      </w:r>
      <w:bookmarkStart w:id="0" w:name="_GoBack"/>
      <w:bookmarkEnd w:id="0"/>
    </w:p>
    <w:p w14:paraId="20E500E7">
      <w:pPr>
        <w:spacing w:line="360" w:lineRule="auto"/>
        <w:ind w:firstLine="480" w:firstLineChars="200"/>
        <w:jc w:val="right"/>
        <w:rPr>
          <w:rFonts w:hint="eastAsia" w:ascii="宋体" w:hAnsi="宋体" w:cs="宋体"/>
          <w:sz w:val="24"/>
          <w:lang w:val="en-US" w:eastAsia="zh-CN"/>
        </w:rPr>
      </w:pPr>
    </w:p>
    <w:p w14:paraId="6E301DC1">
      <w:pPr>
        <w:spacing w:line="360" w:lineRule="auto"/>
        <w:ind w:firstLine="480" w:firstLineChars="200"/>
        <w:jc w:val="right"/>
        <w:rPr>
          <w:rFonts w:hint="eastAsia" w:ascii="宋体" w:hAnsi="宋体" w:cs="宋体"/>
          <w:sz w:val="24"/>
          <w:lang w:val="en-US" w:eastAsia="zh-CN"/>
        </w:rPr>
      </w:pPr>
      <w:r>
        <w:rPr>
          <w:rFonts w:hint="eastAsia" w:ascii="宋体" w:hAnsi="宋体" w:cs="宋体"/>
          <w:sz w:val="24"/>
          <w:lang w:val="en-US" w:eastAsia="zh-CN"/>
        </w:rPr>
        <w:t>浙江巨化股份有限公司</w:t>
      </w:r>
    </w:p>
    <w:p w14:paraId="4048D90D">
      <w:pPr>
        <w:wordWrap w:val="0"/>
        <w:spacing w:line="360" w:lineRule="auto"/>
        <w:ind w:firstLine="480" w:firstLineChars="200"/>
        <w:jc w:val="right"/>
        <w:rPr>
          <w:rFonts w:hint="default" w:ascii="宋体" w:hAnsi="宋体" w:cs="宋体"/>
          <w:sz w:val="24"/>
          <w:lang w:val="en-US" w:eastAsia="zh-CN"/>
        </w:rPr>
      </w:pPr>
      <w:r>
        <w:rPr>
          <w:rFonts w:hint="eastAsia" w:ascii="宋体" w:hAnsi="宋体" w:cs="宋体"/>
          <w:sz w:val="24"/>
          <w:lang w:val="en-US" w:eastAsia="zh-CN"/>
        </w:rPr>
        <w:t xml:space="preserve">2025年5月30日 </w:t>
      </w:r>
    </w:p>
    <w:p w14:paraId="19B98730">
      <w:pPr>
        <w:widowControl/>
        <w:wordWrap w:val="0"/>
        <w:adjustRightInd w:val="0"/>
        <w:snapToGrid w:val="0"/>
        <w:spacing w:line="360" w:lineRule="auto"/>
        <w:ind w:firstLine="480" w:firstLineChars="200"/>
        <w:jc w:val="right"/>
        <w:rPr>
          <w:rFonts w:ascii="宋体" w:hAnsi="宋体" w:cs="宋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335144"/>
      <w:docPartList>
        <w:docPartGallery w:val="Quick Parts"/>
      </w:docPartList>
    </w:sdtPr>
    <w:sdtContent>
      <w:p w14:paraId="7F0C0974">
        <w:pPr>
          <w:pStyle w:val="7"/>
          <w:jc w:val="center"/>
        </w:pPr>
        <w:r>
          <w:fldChar w:fldCharType="begin"/>
        </w:r>
        <w:r>
          <w:instrText xml:space="preserve">PAGE   \* MERGEFORMAT</w:instrText>
        </w:r>
        <w:r>
          <w:fldChar w:fldCharType="separate"/>
        </w:r>
        <w:r>
          <w:rPr>
            <w:lang w:val="zh-CN"/>
          </w:rPr>
          <w:t>9</w:t>
        </w:r>
        <w:r>
          <w:fldChar w:fldCharType="end"/>
        </w:r>
      </w:p>
    </w:sdtContent>
  </w:sdt>
  <w:p w14:paraId="7474A3B8">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jODFlN2E5MDQyODI2NTQyNGQzZTVkMWU4MTEzY2YifQ=="/>
  </w:docVars>
  <w:rsids>
    <w:rsidRoot w:val="00024A35"/>
    <w:rsid w:val="00024A35"/>
    <w:rsid w:val="001958B6"/>
    <w:rsid w:val="00340656"/>
    <w:rsid w:val="00380236"/>
    <w:rsid w:val="004156A7"/>
    <w:rsid w:val="00427F08"/>
    <w:rsid w:val="004D42A1"/>
    <w:rsid w:val="00735BAB"/>
    <w:rsid w:val="00840B33"/>
    <w:rsid w:val="008C7837"/>
    <w:rsid w:val="0090273C"/>
    <w:rsid w:val="00A04431"/>
    <w:rsid w:val="00A35699"/>
    <w:rsid w:val="00A42631"/>
    <w:rsid w:val="00B24E31"/>
    <w:rsid w:val="00B74F21"/>
    <w:rsid w:val="00C332E1"/>
    <w:rsid w:val="00CF1630"/>
    <w:rsid w:val="00EB4933"/>
    <w:rsid w:val="00EF6C62"/>
    <w:rsid w:val="00F05E4F"/>
    <w:rsid w:val="00F61CF8"/>
    <w:rsid w:val="00F94D4F"/>
    <w:rsid w:val="1A027AB8"/>
    <w:rsid w:val="211B1859"/>
    <w:rsid w:val="3CB1660F"/>
    <w:rsid w:val="4D0B39AD"/>
    <w:rsid w:val="4ED640DD"/>
    <w:rsid w:val="5B837DDB"/>
    <w:rsid w:val="68F4585A"/>
    <w:rsid w:val="760204EF"/>
    <w:rsid w:val="77954927"/>
    <w:rsid w:val="7C4C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qFormat/>
    <w:uiPriority w:val="0"/>
    <w:pPr>
      <w:widowControl w:val="0"/>
      <w:jc w:val="both"/>
    </w:pPr>
    <w:rPr>
      <w:rFonts w:ascii="宋体" w:hAnsi="Times New Roman" w:eastAsia="宋体" w:cs="Courier New"/>
      <w:kern w:val="2"/>
      <w:sz w:val="21"/>
      <w:szCs w:val="21"/>
      <w:lang w:val="en-US" w:eastAsia="zh-CN" w:bidi="ar-SA"/>
    </w:rPr>
  </w:style>
  <w:style w:type="paragraph" w:styleId="6">
    <w:name w:val="Date"/>
    <w:basedOn w:val="1"/>
    <w:next w:val="1"/>
    <w:link w:val="14"/>
    <w:semiHidden/>
    <w:unhideWhenUsed/>
    <w:qFormat/>
    <w:uiPriority w:val="99"/>
    <w:pPr>
      <w:ind w:left="100" w:leftChars="2500"/>
    </w:p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autoRedefine/>
    <w:qFormat/>
    <w:uiPriority w:val="0"/>
    <w:rPr>
      <w:color w:val="0563C1"/>
      <w:u w:val="single"/>
    </w:rPr>
  </w:style>
  <w:style w:type="paragraph" w:customStyle="1" w:styleId="12">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3">
    <w:name w:val="List Paragraph"/>
    <w:basedOn w:val="1"/>
    <w:autoRedefine/>
    <w:qFormat/>
    <w:uiPriority w:val="0"/>
    <w:pPr>
      <w:ind w:firstLine="200" w:firstLineChars="200"/>
    </w:pPr>
  </w:style>
  <w:style w:type="character" w:customStyle="1" w:styleId="14">
    <w:name w:val="日期 Char"/>
    <w:basedOn w:val="10"/>
    <w:link w:val="6"/>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1734</Words>
  <Characters>1811</Characters>
  <Lines>56</Lines>
  <Paragraphs>15</Paragraphs>
  <TotalTime>10</TotalTime>
  <ScaleCrop>false</ScaleCrop>
  <LinksUpToDate>false</LinksUpToDate>
  <CharactersWithSpaces>1815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2024-09-11T01:11:00Z</dcterms:created>
  <dc:creator>朱丽</dc:creator>
  <cp:lastModifiedBy>注：</cp:lastModifiedBy>
  <dcterms:modified xsi:type="dcterms:W3CDTF">2025-05-30T06:15:42Z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7D4C41D30A39410DBF5C7626C7E704DC_13</vt:lpwstr>
  </property>
  <property fmtid="{D5CDD505-2E9C-101B-9397-08002B2CF9AE}" pid="4" name="KSOTemplateDocerSaveRecord">
    <vt:lpwstr>eyJoZGlkIjoiM2E0MDI1MGVlMDdiZWMyMDA0M2Q5YWM2YmVjNmYxZDkiLCJ1c2VySWQiOiIxMDExODgwMTE1In0=</vt:lpwstr>
  </property>
</Properties>
</file>