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49A" w:rsidRDefault="00DD549A" w:rsidP="00DD549A">
      <w:pPr>
        <w:adjustRightInd w:val="0"/>
        <w:snapToGrid w:val="0"/>
        <w:spacing w:line="360" w:lineRule="auto"/>
        <w:rPr>
          <w:rFonts w:ascii="宋体" w:hAnsi="宋体"/>
          <w:bCs/>
          <w:snapToGrid w:val="0"/>
          <w:kern w:val="0"/>
          <w:sz w:val="28"/>
          <w:szCs w:val="28"/>
        </w:rPr>
      </w:pPr>
      <w:r>
        <w:rPr>
          <w:rFonts w:ascii="宋体" w:cs="宋体" w:hint="eastAsia"/>
          <w:sz w:val="28"/>
          <w:szCs w:val="28"/>
        </w:rPr>
        <w:t xml:space="preserve">证券代码：600117  </w:t>
      </w:r>
      <w:r>
        <w:rPr>
          <w:rFonts w:ascii="宋体" w:cs="宋体"/>
          <w:sz w:val="28"/>
          <w:szCs w:val="28"/>
        </w:rPr>
        <w:t xml:space="preserve"> </w:t>
      </w:r>
      <w:r>
        <w:rPr>
          <w:rFonts w:ascii="宋体" w:cs="宋体" w:hint="eastAsia"/>
          <w:sz w:val="28"/>
          <w:szCs w:val="28"/>
        </w:rPr>
        <w:t xml:space="preserve"> </w:t>
      </w:r>
      <w:r w:rsidR="00EA5D36">
        <w:rPr>
          <w:rFonts w:ascii="宋体" w:cs="宋体"/>
          <w:sz w:val="28"/>
          <w:szCs w:val="28"/>
        </w:rPr>
        <w:t xml:space="preserve">                      </w:t>
      </w:r>
      <w:r>
        <w:rPr>
          <w:rFonts w:ascii="宋体" w:cs="宋体" w:hint="eastAsia"/>
          <w:sz w:val="28"/>
          <w:szCs w:val="28"/>
        </w:rPr>
        <w:t>证券简称：</w:t>
      </w:r>
      <w:r w:rsidR="006E2517">
        <w:rPr>
          <w:rFonts w:ascii="宋体" w:cs="宋体" w:hint="eastAsia"/>
          <w:sz w:val="28"/>
          <w:szCs w:val="28"/>
        </w:rPr>
        <w:t>西宁特钢</w:t>
      </w:r>
    </w:p>
    <w:p w:rsidR="006E2517" w:rsidRDefault="006E2517" w:rsidP="00DD549A">
      <w:pPr>
        <w:pStyle w:val="Default"/>
        <w:tabs>
          <w:tab w:val="center" w:pos="4320"/>
          <w:tab w:val="left" w:pos="7635"/>
        </w:tabs>
        <w:snapToGrid w:val="0"/>
        <w:spacing w:line="560" w:lineRule="exact"/>
        <w:jc w:val="center"/>
        <w:rPr>
          <w:rFonts w:ascii="方正小标宋简体" w:eastAsia="方正小标宋简体" w:hAnsi="黑体" w:cs="Arial Unicode MS"/>
          <w:snapToGrid w:val="0"/>
          <w:color w:val="FF0000"/>
          <w:sz w:val="44"/>
          <w:szCs w:val="44"/>
        </w:rPr>
      </w:pPr>
    </w:p>
    <w:p w:rsidR="00DD549A" w:rsidRPr="00DD549A" w:rsidRDefault="00940E59" w:rsidP="00DD549A">
      <w:pPr>
        <w:pStyle w:val="Default"/>
        <w:tabs>
          <w:tab w:val="center" w:pos="4320"/>
          <w:tab w:val="left" w:pos="7635"/>
        </w:tabs>
        <w:snapToGrid w:val="0"/>
        <w:spacing w:line="560" w:lineRule="exact"/>
        <w:jc w:val="center"/>
        <w:rPr>
          <w:rFonts w:ascii="方正小标宋简体" w:eastAsia="方正小标宋简体" w:hAnsi="黑体" w:cs="Arial Unicode MS"/>
          <w:snapToGrid w:val="0"/>
          <w:color w:val="FF0000"/>
          <w:sz w:val="44"/>
          <w:szCs w:val="44"/>
        </w:rPr>
      </w:pPr>
      <w:r w:rsidRPr="00DD549A">
        <w:rPr>
          <w:rFonts w:ascii="方正小标宋简体" w:eastAsia="方正小标宋简体" w:hAnsi="黑体" w:cs="Arial Unicode MS" w:hint="eastAsia"/>
          <w:snapToGrid w:val="0"/>
          <w:color w:val="FF0000"/>
          <w:sz w:val="44"/>
          <w:szCs w:val="44"/>
        </w:rPr>
        <w:t>西宁特殊钢股份有限</w:t>
      </w:r>
      <w:r w:rsidR="00A35C9D" w:rsidRPr="00DD549A">
        <w:rPr>
          <w:rFonts w:ascii="方正小标宋简体" w:eastAsia="方正小标宋简体" w:hAnsi="黑体" w:cs="Arial Unicode MS" w:hint="eastAsia"/>
          <w:snapToGrid w:val="0"/>
          <w:color w:val="FF0000"/>
          <w:sz w:val="44"/>
          <w:szCs w:val="44"/>
        </w:rPr>
        <w:t>公司</w:t>
      </w:r>
    </w:p>
    <w:p w:rsidR="00956EA3" w:rsidRPr="00DD549A" w:rsidRDefault="00A35C9D" w:rsidP="00DD549A">
      <w:pPr>
        <w:pStyle w:val="Default"/>
        <w:tabs>
          <w:tab w:val="center" w:pos="4320"/>
          <w:tab w:val="left" w:pos="7635"/>
        </w:tabs>
        <w:snapToGrid w:val="0"/>
        <w:spacing w:line="560" w:lineRule="exact"/>
        <w:jc w:val="center"/>
        <w:rPr>
          <w:rFonts w:ascii="方正小标宋简体" w:eastAsia="方正小标宋简体" w:hAnsi="黑体" w:cs="Arial Unicode MS"/>
          <w:snapToGrid w:val="0"/>
          <w:color w:val="FF0000"/>
          <w:sz w:val="44"/>
          <w:szCs w:val="44"/>
        </w:rPr>
      </w:pPr>
      <w:r w:rsidRPr="00DD549A">
        <w:rPr>
          <w:rFonts w:ascii="方正小标宋简体" w:eastAsia="方正小标宋简体" w:hAnsi="黑体" w:cs="Arial Unicode MS" w:hint="eastAsia"/>
          <w:snapToGrid w:val="0"/>
          <w:color w:val="FF0000"/>
          <w:sz w:val="44"/>
          <w:szCs w:val="44"/>
        </w:rPr>
        <w:t>投资者关系活动记录表</w:t>
      </w:r>
    </w:p>
    <w:p w:rsidR="00DD549A" w:rsidRDefault="00DD549A">
      <w:pPr>
        <w:spacing w:beforeLines="50" w:before="156" w:afterLines="50" w:after="156" w:line="400" w:lineRule="exact"/>
        <w:jc w:val="center"/>
        <w:rPr>
          <w:rFonts w:ascii="宋体" w:hAnsi="宋体"/>
          <w:b/>
          <w:bCs/>
          <w:iCs/>
          <w:sz w:val="36"/>
          <w:szCs w:val="36"/>
        </w:rPr>
      </w:pPr>
    </w:p>
    <w:p w:rsidR="001C4F79" w:rsidRDefault="00DD549A" w:rsidP="001C4F79">
      <w:pPr>
        <w:spacing w:line="276" w:lineRule="auto"/>
        <w:ind w:firstLineChars="200" w:firstLine="560"/>
        <w:rPr>
          <w:rFonts w:ascii="楷体_GB2312" w:eastAsia="楷体_GB2312" w:hAnsi="Times New Roman"/>
          <w:snapToGrid w:val="0"/>
          <w:sz w:val="28"/>
          <w:szCs w:val="28"/>
        </w:rPr>
      </w:pPr>
      <w:r>
        <w:rPr>
          <w:rFonts w:ascii="楷体_GB2312" w:eastAsia="楷体_GB2312" w:hAnsi="Times New Roman" w:hint="eastAsia"/>
          <w:snapToGrid w:val="0"/>
          <w:sz w:val="28"/>
          <w:szCs w:val="28"/>
        </w:rPr>
        <w:t>本公司董事会及全体董事保证本公告内容不存在任何虚假记载、误导性陈述或者重大遗漏，并对其内容的真实性、准确性和完整性承担法律责任。</w:t>
      </w:r>
    </w:p>
    <w:p w:rsidR="00DD549A" w:rsidRPr="00DD549A" w:rsidRDefault="00DD549A" w:rsidP="00DD549A">
      <w:pPr>
        <w:spacing w:line="560" w:lineRule="exact"/>
        <w:ind w:firstLineChars="200" w:firstLine="562"/>
        <w:rPr>
          <w:rFonts w:ascii="宋体" w:hAnsi="宋体" w:cs="宋体"/>
          <w:b/>
          <w:kern w:val="0"/>
          <w:sz w:val="28"/>
          <w:szCs w:val="28"/>
        </w:rPr>
      </w:pPr>
      <w:r w:rsidRPr="00DD549A">
        <w:rPr>
          <w:rFonts w:ascii="宋体" w:hAnsi="宋体" w:cs="宋体" w:hint="eastAsia"/>
          <w:b/>
          <w:kern w:val="0"/>
          <w:sz w:val="28"/>
          <w:szCs w:val="28"/>
        </w:rPr>
        <w:t>一</w:t>
      </w:r>
      <w:r w:rsidRPr="00DD549A">
        <w:rPr>
          <w:rFonts w:ascii="宋体" w:hAnsi="宋体" w:cs="宋体"/>
          <w:b/>
          <w:kern w:val="0"/>
          <w:sz w:val="28"/>
          <w:szCs w:val="28"/>
        </w:rPr>
        <w:t>、</w:t>
      </w:r>
      <w:r w:rsidRPr="00DD549A">
        <w:rPr>
          <w:rFonts w:ascii="宋体" w:hAnsi="宋体" w:cs="宋体" w:hint="eastAsia"/>
          <w:b/>
          <w:kern w:val="0"/>
          <w:sz w:val="28"/>
          <w:szCs w:val="28"/>
        </w:rPr>
        <w:t>投资者关系活动类别</w:t>
      </w:r>
    </w:p>
    <w:p w:rsidR="00DD549A" w:rsidRPr="00DD549A" w:rsidRDefault="00DD549A" w:rsidP="00DD549A">
      <w:pPr>
        <w:spacing w:line="560" w:lineRule="exact"/>
        <w:ind w:firstLineChars="200" w:firstLine="560"/>
        <w:rPr>
          <w:rFonts w:ascii="宋体" w:hAnsi="宋体" w:cs="宋体"/>
          <w:kern w:val="0"/>
          <w:sz w:val="28"/>
          <w:szCs w:val="28"/>
        </w:rPr>
      </w:pPr>
      <w:r w:rsidRPr="00DD549A">
        <w:rPr>
          <w:rFonts w:ascii="宋体" w:hAnsi="宋体" w:cs="宋体" w:hint="eastAsia"/>
          <w:kern w:val="0"/>
          <w:sz w:val="28"/>
          <w:szCs w:val="28"/>
        </w:rPr>
        <w:t>□</w:t>
      </w:r>
      <w:r w:rsidRPr="00DD549A">
        <w:rPr>
          <w:rFonts w:ascii="宋体" w:hAnsi="宋体" w:cs="宋体"/>
          <w:kern w:val="0"/>
          <w:sz w:val="28"/>
          <w:szCs w:val="28"/>
        </w:rPr>
        <w:t>特定对象调研</w:t>
      </w:r>
    </w:p>
    <w:p w:rsidR="00DD549A" w:rsidRPr="00DD549A" w:rsidRDefault="00DD549A" w:rsidP="00DD549A">
      <w:pPr>
        <w:spacing w:line="560" w:lineRule="exact"/>
        <w:ind w:firstLineChars="200" w:firstLine="560"/>
        <w:rPr>
          <w:rFonts w:ascii="宋体" w:hAnsi="宋体" w:cs="宋体"/>
          <w:kern w:val="0"/>
          <w:sz w:val="28"/>
          <w:szCs w:val="28"/>
        </w:rPr>
      </w:pPr>
      <w:r w:rsidRPr="00DD549A">
        <w:rPr>
          <w:rFonts w:ascii="宋体" w:hAnsi="宋体" w:cs="宋体" w:hint="eastAsia"/>
          <w:kern w:val="0"/>
          <w:sz w:val="28"/>
          <w:szCs w:val="28"/>
        </w:rPr>
        <w:t>□分析师会议</w:t>
      </w:r>
    </w:p>
    <w:p w:rsidR="00DD549A" w:rsidRPr="00DD549A" w:rsidRDefault="00DD549A" w:rsidP="00DD549A">
      <w:pPr>
        <w:spacing w:line="560" w:lineRule="exact"/>
        <w:ind w:firstLineChars="200" w:firstLine="560"/>
        <w:rPr>
          <w:rFonts w:ascii="宋体" w:hAnsi="宋体" w:cs="宋体"/>
          <w:kern w:val="0"/>
          <w:sz w:val="28"/>
          <w:szCs w:val="28"/>
        </w:rPr>
      </w:pPr>
      <w:r w:rsidRPr="00DD549A">
        <w:rPr>
          <w:rFonts w:ascii="宋体" w:hAnsi="宋体" w:cs="宋体" w:hint="eastAsia"/>
          <w:kern w:val="0"/>
          <w:sz w:val="28"/>
          <w:szCs w:val="28"/>
        </w:rPr>
        <w:t>□媒体采访</w:t>
      </w:r>
    </w:p>
    <w:p w:rsidR="00DD549A" w:rsidRPr="00DD549A" w:rsidRDefault="00DD549A" w:rsidP="00DD549A">
      <w:pPr>
        <w:spacing w:line="560" w:lineRule="exact"/>
        <w:ind w:firstLineChars="200" w:firstLine="560"/>
        <w:rPr>
          <w:rFonts w:ascii="宋体" w:hAnsi="宋体" w:cs="宋体"/>
          <w:kern w:val="0"/>
          <w:sz w:val="28"/>
          <w:szCs w:val="28"/>
        </w:rPr>
      </w:pPr>
      <w:r w:rsidRPr="00DD549A">
        <w:rPr>
          <w:rFonts w:ascii="宋体" w:hAnsi="宋体" w:cs="宋体" w:hint="eastAsia"/>
          <w:kern w:val="0"/>
          <w:sz w:val="28"/>
          <w:szCs w:val="28"/>
        </w:rPr>
        <w:t>□新闻发布会</w:t>
      </w:r>
    </w:p>
    <w:p w:rsidR="00DD549A" w:rsidRPr="00DD549A" w:rsidRDefault="00DD549A" w:rsidP="00DD549A">
      <w:pPr>
        <w:spacing w:line="560" w:lineRule="exact"/>
        <w:ind w:firstLineChars="200" w:firstLine="560"/>
        <w:rPr>
          <w:rFonts w:ascii="宋体" w:hAnsi="宋体" w:cs="宋体"/>
          <w:kern w:val="0"/>
          <w:sz w:val="28"/>
          <w:szCs w:val="28"/>
        </w:rPr>
      </w:pPr>
      <w:r w:rsidRPr="00DD549A">
        <w:rPr>
          <w:rFonts w:ascii="宋体" w:hAnsi="宋体" w:cs="宋体" w:hint="eastAsia"/>
          <w:kern w:val="0"/>
          <w:sz w:val="28"/>
          <w:szCs w:val="28"/>
        </w:rPr>
        <w:t>□现场参观</w:t>
      </w:r>
      <w:r w:rsidRPr="00DD549A">
        <w:rPr>
          <w:rFonts w:ascii="宋体" w:hAnsi="宋体" w:cs="宋体" w:hint="eastAsia"/>
          <w:kern w:val="0"/>
          <w:sz w:val="28"/>
          <w:szCs w:val="28"/>
        </w:rPr>
        <w:tab/>
      </w:r>
    </w:p>
    <w:p w:rsidR="00DD549A" w:rsidRPr="00DD549A" w:rsidRDefault="00DD549A" w:rsidP="00DD549A">
      <w:pPr>
        <w:spacing w:line="560" w:lineRule="exact"/>
        <w:ind w:firstLineChars="200" w:firstLine="560"/>
        <w:rPr>
          <w:rFonts w:ascii="宋体" w:hAnsi="宋体" w:cs="宋体"/>
          <w:kern w:val="0"/>
          <w:sz w:val="28"/>
          <w:szCs w:val="28"/>
        </w:rPr>
      </w:pPr>
      <w:r w:rsidRPr="00DD549A">
        <w:rPr>
          <w:rFonts w:ascii="宋体" w:hAnsi="宋体" w:cs="宋体" w:hint="eastAsia"/>
          <w:kern w:val="0"/>
          <w:sz w:val="28"/>
          <w:szCs w:val="28"/>
        </w:rPr>
        <w:sym w:font="Wingdings" w:char="F0FE"/>
      </w:r>
      <w:r w:rsidRPr="00DD549A">
        <w:rPr>
          <w:rFonts w:ascii="宋体" w:hAnsi="宋体" w:cs="宋体" w:hint="eastAsia"/>
          <w:kern w:val="0"/>
          <w:sz w:val="28"/>
          <w:szCs w:val="28"/>
        </w:rPr>
        <w:t>业绩说明会</w:t>
      </w:r>
    </w:p>
    <w:p w:rsidR="00DD549A" w:rsidRPr="00DD549A" w:rsidRDefault="00DD549A" w:rsidP="00DD549A">
      <w:pPr>
        <w:spacing w:line="560" w:lineRule="exact"/>
        <w:ind w:firstLineChars="200" w:firstLine="560"/>
        <w:rPr>
          <w:rFonts w:ascii="宋体" w:hAnsi="宋体" w:cs="宋体"/>
          <w:kern w:val="0"/>
          <w:sz w:val="28"/>
          <w:szCs w:val="28"/>
        </w:rPr>
      </w:pPr>
      <w:r w:rsidRPr="00DD549A">
        <w:rPr>
          <w:rFonts w:ascii="宋体" w:hAnsi="宋体" w:cs="宋体" w:hint="eastAsia"/>
          <w:kern w:val="0"/>
          <w:sz w:val="28"/>
          <w:szCs w:val="28"/>
        </w:rPr>
        <w:t>□其他</w:t>
      </w:r>
    </w:p>
    <w:p w:rsidR="00DD549A" w:rsidRPr="001C4F79" w:rsidRDefault="00DD549A" w:rsidP="001C4F79">
      <w:pPr>
        <w:spacing w:line="560" w:lineRule="exact"/>
        <w:ind w:firstLineChars="200" w:firstLine="562"/>
        <w:rPr>
          <w:rFonts w:ascii="宋体" w:hAnsi="宋体" w:cs="宋体"/>
          <w:b/>
          <w:kern w:val="0"/>
          <w:sz w:val="28"/>
          <w:szCs w:val="28"/>
        </w:rPr>
      </w:pPr>
      <w:r w:rsidRPr="00DD549A">
        <w:rPr>
          <w:rFonts w:ascii="宋体" w:hAnsi="宋体" w:cs="宋体" w:hint="eastAsia"/>
          <w:b/>
          <w:kern w:val="0"/>
          <w:sz w:val="28"/>
          <w:szCs w:val="28"/>
        </w:rPr>
        <w:t>二</w:t>
      </w:r>
      <w:r w:rsidRPr="00DD549A">
        <w:rPr>
          <w:rFonts w:ascii="宋体" w:hAnsi="宋体" w:cs="宋体"/>
          <w:b/>
          <w:kern w:val="0"/>
          <w:sz w:val="28"/>
          <w:szCs w:val="28"/>
        </w:rPr>
        <w:t>、投资者关系活动情况</w:t>
      </w:r>
    </w:p>
    <w:p w:rsidR="001C4F79" w:rsidRPr="00DD549A" w:rsidRDefault="001C4F79" w:rsidP="001C4F79">
      <w:pPr>
        <w:spacing w:line="560" w:lineRule="exact"/>
        <w:ind w:firstLineChars="200" w:firstLine="560"/>
        <w:rPr>
          <w:rFonts w:ascii="宋体" w:hAnsi="宋体" w:cs="宋体"/>
          <w:kern w:val="0"/>
          <w:sz w:val="28"/>
          <w:szCs w:val="28"/>
        </w:rPr>
      </w:pPr>
      <w:r w:rsidRPr="00DD549A">
        <w:rPr>
          <w:rFonts w:ascii="宋体" w:hAnsi="宋体" w:cs="宋体"/>
          <w:kern w:val="0"/>
          <w:sz w:val="28"/>
          <w:szCs w:val="28"/>
        </w:rPr>
        <w:t>活动时间</w:t>
      </w:r>
      <w:r>
        <w:rPr>
          <w:rFonts w:ascii="宋体" w:hAnsi="宋体" w:cs="宋体" w:hint="eastAsia"/>
          <w:kern w:val="0"/>
          <w:sz w:val="28"/>
          <w:szCs w:val="28"/>
        </w:rPr>
        <w:t>：</w:t>
      </w:r>
      <w:r w:rsidRPr="00DD549A">
        <w:rPr>
          <w:rFonts w:ascii="宋体" w:hAnsi="宋体" w:cs="宋体"/>
          <w:kern w:val="0"/>
          <w:sz w:val="28"/>
          <w:szCs w:val="28"/>
        </w:rPr>
        <w:t>202</w:t>
      </w:r>
      <w:r w:rsidR="00D662C6">
        <w:rPr>
          <w:rFonts w:ascii="宋体" w:hAnsi="宋体" w:cs="宋体"/>
          <w:kern w:val="0"/>
          <w:sz w:val="28"/>
          <w:szCs w:val="28"/>
        </w:rPr>
        <w:t>5</w:t>
      </w:r>
      <w:r w:rsidRPr="00DD549A">
        <w:rPr>
          <w:rFonts w:ascii="宋体" w:hAnsi="宋体" w:cs="宋体"/>
          <w:kern w:val="0"/>
          <w:sz w:val="28"/>
          <w:szCs w:val="28"/>
        </w:rPr>
        <w:t>年5月</w:t>
      </w:r>
      <w:r>
        <w:rPr>
          <w:rFonts w:ascii="宋体" w:hAnsi="宋体" w:cs="宋体"/>
          <w:kern w:val="0"/>
          <w:sz w:val="28"/>
          <w:szCs w:val="28"/>
        </w:rPr>
        <w:t>30</w:t>
      </w:r>
      <w:r w:rsidRPr="00DD549A">
        <w:rPr>
          <w:rFonts w:ascii="宋体" w:hAnsi="宋体" w:cs="宋体"/>
          <w:kern w:val="0"/>
          <w:sz w:val="28"/>
          <w:szCs w:val="28"/>
        </w:rPr>
        <w:t>日</w:t>
      </w:r>
      <w:r>
        <w:rPr>
          <w:rFonts w:ascii="宋体" w:hAnsi="宋体" w:cs="宋体" w:hint="eastAsia"/>
          <w:kern w:val="0"/>
          <w:sz w:val="28"/>
          <w:szCs w:val="28"/>
        </w:rPr>
        <w:t>上午</w:t>
      </w:r>
      <w:r w:rsidRPr="001C4F79">
        <w:rPr>
          <w:rFonts w:ascii="宋体" w:hAnsi="宋体" w:cs="宋体" w:hint="eastAsia"/>
          <w:kern w:val="0"/>
          <w:sz w:val="28"/>
          <w:szCs w:val="28"/>
        </w:rPr>
        <w:t>11:00-12:00</w:t>
      </w:r>
    </w:p>
    <w:p w:rsidR="00DD549A" w:rsidRPr="00DD549A" w:rsidRDefault="00DD549A" w:rsidP="00DD549A">
      <w:pPr>
        <w:spacing w:line="560" w:lineRule="exact"/>
        <w:ind w:firstLineChars="200" w:firstLine="560"/>
        <w:rPr>
          <w:rFonts w:ascii="宋体" w:hAnsi="宋体" w:cs="宋体"/>
          <w:kern w:val="0"/>
          <w:sz w:val="28"/>
          <w:szCs w:val="28"/>
        </w:rPr>
      </w:pPr>
      <w:r w:rsidRPr="00DD549A">
        <w:rPr>
          <w:rFonts w:ascii="宋体" w:hAnsi="宋体" w:cs="宋体"/>
          <w:kern w:val="0"/>
          <w:sz w:val="28"/>
          <w:szCs w:val="28"/>
        </w:rPr>
        <w:t>活动地点：</w:t>
      </w:r>
      <w:r w:rsidRPr="00DD549A">
        <w:rPr>
          <w:rFonts w:ascii="宋体" w:hAnsi="宋体" w:cs="宋体" w:hint="eastAsia"/>
          <w:kern w:val="0"/>
          <w:sz w:val="28"/>
          <w:szCs w:val="28"/>
        </w:rPr>
        <w:t>上海证券交易所上证路演中心（网址：http://roadshow.sseinfo.com/）</w:t>
      </w:r>
    </w:p>
    <w:p w:rsidR="00DD549A" w:rsidRPr="00DD549A" w:rsidRDefault="00DD549A" w:rsidP="00DD549A">
      <w:pPr>
        <w:spacing w:line="560" w:lineRule="exact"/>
        <w:ind w:firstLineChars="200" w:firstLine="560"/>
        <w:rPr>
          <w:rFonts w:ascii="宋体" w:hAnsi="宋体" w:cs="宋体"/>
          <w:kern w:val="0"/>
          <w:sz w:val="28"/>
          <w:szCs w:val="28"/>
        </w:rPr>
      </w:pPr>
      <w:r w:rsidRPr="00DD549A">
        <w:rPr>
          <w:rFonts w:ascii="宋体" w:hAnsi="宋体" w:cs="宋体"/>
          <w:kern w:val="0"/>
          <w:sz w:val="28"/>
          <w:szCs w:val="28"/>
        </w:rPr>
        <w:t>参会单位及人员：</w:t>
      </w:r>
      <w:r w:rsidRPr="00DD549A">
        <w:rPr>
          <w:rFonts w:ascii="宋体" w:hAnsi="宋体" w:cs="宋体" w:hint="eastAsia"/>
          <w:kern w:val="0"/>
          <w:sz w:val="28"/>
          <w:szCs w:val="28"/>
        </w:rPr>
        <w:t>以网络互动的方式线上参与公司202</w:t>
      </w:r>
      <w:r w:rsidR="001C4F79">
        <w:rPr>
          <w:rFonts w:ascii="宋体" w:hAnsi="宋体" w:cs="宋体"/>
          <w:kern w:val="0"/>
          <w:sz w:val="28"/>
          <w:szCs w:val="28"/>
        </w:rPr>
        <w:t>4</w:t>
      </w:r>
      <w:r w:rsidRPr="00DD549A">
        <w:rPr>
          <w:rFonts w:ascii="宋体" w:hAnsi="宋体" w:cs="宋体" w:hint="eastAsia"/>
          <w:kern w:val="0"/>
          <w:sz w:val="28"/>
          <w:szCs w:val="28"/>
        </w:rPr>
        <w:t>年度暨202</w:t>
      </w:r>
      <w:r w:rsidR="001C4F79">
        <w:rPr>
          <w:rFonts w:ascii="宋体" w:hAnsi="宋体" w:cs="宋体"/>
          <w:kern w:val="0"/>
          <w:sz w:val="28"/>
          <w:szCs w:val="28"/>
        </w:rPr>
        <w:t>5</w:t>
      </w:r>
      <w:r w:rsidRPr="00DD549A">
        <w:rPr>
          <w:rFonts w:ascii="宋体" w:hAnsi="宋体" w:cs="宋体" w:hint="eastAsia"/>
          <w:kern w:val="0"/>
          <w:sz w:val="28"/>
          <w:szCs w:val="28"/>
        </w:rPr>
        <w:t>年第一季度业绩说明会的投资者</w:t>
      </w:r>
    </w:p>
    <w:p w:rsidR="00DD549A" w:rsidRPr="00DD549A" w:rsidRDefault="00DD549A" w:rsidP="00DD549A">
      <w:pPr>
        <w:spacing w:line="560" w:lineRule="exact"/>
        <w:ind w:firstLineChars="200" w:firstLine="560"/>
        <w:rPr>
          <w:rFonts w:ascii="宋体" w:hAnsi="宋体" w:cs="宋体"/>
          <w:kern w:val="0"/>
          <w:sz w:val="28"/>
          <w:szCs w:val="28"/>
        </w:rPr>
      </w:pPr>
      <w:r w:rsidRPr="00DD549A">
        <w:rPr>
          <w:rFonts w:ascii="宋体" w:hAnsi="宋体" w:cs="宋体"/>
          <w:kern w:val="0"/>
          <w:sz w:val="28"/>
          <w:szCs w:val="28"/>
        </w:rPr>
        <w:t>上市公司接待人员：董事、总经理</w:t>
      </w:r>
      <w:r w:rsidR="001C4F79">
        <w:rPr>
          <w:rFonts w:ascii="宋体" w:hAnsi="宋体" w:cs="宋体" w:hint="eastAsia"/>
          <w:kern w:val="0"/>
          <w:sz w:val="28"/>
          <w:szCs w:val="28"/>
        </w:rPr>
        <w:t>杨乃辉</w:t>
      </w:r>
      <w:r w:rsidRPr="00DD549A">
        <w:rPr>
          <w:rFonts w:ascii="宋体" w:hAnsi="宋体" w:cs="宋体"/>
          <w:kern w:val="0"/>
          <w:sz w:val="28"/>
          <w:szCs w:val="28"/>
        </w:rPr>
        <w:t>先生</w:t>
      </w:r>
      <w:r w:rsidRPr="00DD549A">
        <w:rPr>
          <w:rFonts w:ascii="宋体" w:hAnsi="宋体" w:cs="宋体" w:hint="eastAsia"/>
          <w:kern w:val="0"/>
          <w:sz w:val="28"/>
          <w:szCs w:val="28"/>
        </w:rPr>
        <w:t>；独立董事</w:t>
      </w:r>
      <w:r w:rsidRPr="00DD549A">
        <w:rPr>
          <w:rFonts w:ascii="宋体" w:hAnsi="宋体" w:cs="宋体"/>
          <w:kern w:val="0"/>
          <w:sz w:val="28"/>
          <w:szCs w:val="28"/>
        </w:rPr>
        <w:t>范增裕</w:t>
      </w:r>
      <w:r w:rsidRPr="00DD549A">
        <w:rPr>
          <w:rFonts w:ascii="宋体" w:hAnsi="宋体" w:cs="宋体"/>
          <w:kern w:val="0"/>
          <w:sz w:val="28"/>
          <w:szCs w:val="28"/>
        </w:rPr>
        <w:lastRenderedPageBreak/>
        <w:t>先生；副总经理、财务总监</w:t>
      </w:r>
      <w:r w:rsidRPr="00DD549A">
        <w:rPr>
          <w:rFonts w:ascii="宋体" w:hAnsi="宋体" w:cs="宋体" w:hint="eastAsia"/>
          <w:kern w:val="0"/>
          <w:sz w:val="28"/>
          <w:szCs w:val="28"/>
        </w:rPr>
        <w:t>周泳先生</w:t>
      </w:r>
      <w:r w:rsidRPr="00DD549A">
        <w:rPr>
          <w:rFonts w:ascii="宋体" w:hAnsi="宋体" w:cs="宋体"/>
          <w:kern w:val="0"/>
          <w:sz w:val="28"/>
          <w:szCs w:val="28"/>
        </w:rPr>
        <w:t>；</w:t>
      </w:r>
      <w:r w:rsidRPr="00DD549A">
        <w:rPr>
          <w:rFonts w:ascii="宋体" w:hAnsi="宋体" w:cs="宋体" w:hint="eastAsia"/>
          <w:kern w:val="0"/>
          <w:sz w:val="28"/>
          <w:szCs w:val="28"/>
        </w:rPr>
        <w:t>董事会</w:t>
      </w:r>
      <w:r w:rsidRPr="00DD549A">
        <w:rPr>
          <w:rFonts w:ascii="宋体" w:hAnsi="宋体" w:cs="宋体"/>
          <w:kern w:val="0"/>
          <w:sz w:val="28"/>
          <w:szCs w:val="28"/>
        </w:rPr>
        <w:t>秘书</w:t>
      </w:r>
      <w:r w:rsidRPr="00DD549A">
        <w:rPr>
          <w:rFonts w:ascii="宋体" w:hAnsi="宋体" w:cs="宋体" w:hint="eastAsia"/>
          <w:kern w:val="0"/>
          <w:sz w:val="28"/>
          <w:szCs w:val="28"/>
        </w:rPr>
        <w:t>焦付良</w:t>
      </w:r>
      <w:r w:rsidRPr="00DD549A">
        <w:rPr>
          <w:rFonts w:ascii="宋体" w:hAnsi="宋体" w:cs="宋体"/>
          <w:kern w:val="0"/>
          <w:sz w:val="28"/>
          <w:szCs w:val="28"/>
        </w:rPr>
        <w:t>先生</w:t>
      </w:r>
    </w:p>
    <w:p w:rsidR="00DD549A" w:rsidRPr="00DD549A" w:rsidRDefault="00DD549A" w:rsidP="00DD549A">
      <w:pPr>
        <w:spacing w:line="560" w:lineRule="exact"/>
        <w:ind w:firstLineChars="200" w:firstLine="562"/>
        <w:rPr>
          <w:rFonts w:ascii="宋体" w:hAnsi="宋体" w:cs="宋体"/>
          <w:b/>
          <w:kern w:val="0"/>
          <w:sz w:val="28"/>
          <w:szCs w:val="28"/>
        </w:rPr>
      </w:pPr>
      <w:r w:rsidRPr="00DD549A">
        <w:rPr>
          <w:rFonts w:ascii="宋体" w:hAnsi="宋体" w:cs="宋体"/>
          <w:b/>
          <w:kern w:val="0"/>
          <w:sz w:val="28"/>
          <w:szCs w:val="28"/>
        </w:rPr>
        <w:t>三、投资者关系活动主要内容</w:t>
      </w:r>
    </w:p>
    <w:p w:rsidR="001C4F79" w:rsidRPr="00DD549A" w:rsidRDefault="001C4F79" w:rsidP="001C4F79">
      <w:pPr>
        <w:spacing w:line="560" w:lineRule="exact"/>
        <w:ind w:firstLineChars="200" w:firstLine="562"/>
        <w:rPr>
          <w:rFonts w:ascii="宋体" w:hAnsi="宋体" w:cs="宋体"/>
          <w:b/>
          <w:kern w:val="0"/>
          <w:sz w:val="28"/>
          <w:szCs w:val="28"/>
        </w:rPr>
      </w:pPr>
      <w:r>
        <w:rPr>
          <w:rFonts w:ascii="宋体" w:hAnsi="宋体" w:cs="宋体"/>
          <w:b/>
          <w:kern w:val="0"/>
          <w:sz w:val="28"/>
          <w:szCs w:val="28"/>
        </w:rPr>
        <w:t>1</w:t>
      </w:r>
      <w:r w:rsidRPr="00DD549A">
        <w:rPr>
          <w:rFonts w:ascii="宋体" w:hAnsi="宋体" w:cs="宋体" w:hint="eastAsia"/>
          <w:b/>
          <w:kern w:val="0"/>
          <w:sz w:val="28"/>
          <w:szCs w:val="28"/>
        </w:rPr>
        <w:t>、问题</w:t>
      </w:r>
      <w:r w:rsidRPr="00DD549A">
        <w:rPr>
          <w:rFonts w:ascii="宋体" w:hAnsi="宋体" w:cs="宋体"/>
          <w:b/>
          <w:kern w:val="0"/>
          <w:sz w:val="28"/>
          <w:szCs w:val="28"/>
        </w:rPr>
        <w:t>：</w:t>
      </w:r>
      <w:r w:rsidRPr="001C4F79">
        <w:rPr>
          <w:rFonts w:ascii="宋体" w:hAnsi="宋体" w:cs="宋体" w:hint="eastAsia"/>
          <w:b/>
          <w:kern w:val="0"/>
          <w:sz w:val="28"/>
          <w:szCs w:val="28"/>
        </w:rPr>
        <w:t>你好，对于江仓焦化重整有什么安排</w:t>
      </w:r>
      <w:r w:rsidRPr="00DD549A">
        <w:rPr>
          <w:rFonts w:ascii="宋体" w:hAnsi="宋体" w:cs="宋体" w:hint="eastAsia"/>
          <w:b/>
          <w:kern w:val="0"/>
          <w:sz w:val="28"/>
          <w:szCs w:val="28"/>
        </w:rPr>
        <w:t>？</w:t>
      </w:r>
    </w:p>
    <w:p w:rsidR="001C4F79" w:rsidRPr="001C4F79" w:rsidRDefault="001C4F79" w:rsidP="001C4F79">
      <w:pPr>
        <w:spacing w:line="560" w:lineRule="exact"/>
        <w:ind w:firstLineChars="200" w:firstLine="560"/>
        <w:rPr>
          <w:rFonts w:ascii="宋体" w:hAnsi="宋体" w:cs="宋体"/>
          <w:kern w:val="0"/>
          <w:sz w:val="28"/>
          <w:szCs w:val="28"/>
        </w:rPr>
      </w:pPr>
      <w:r w:rsidRPr="00DD549A">
        <w:rPr>
          <w:rFonts w:ascii="宋体" w:hAnsi="宋体" w:cs="宋体" w:hint="eastAsia"/>
          <w:kern w:val="0"/>
          <w:sz w:val="28"/>
          <w:szCs w:val="28"/>
        </w:rPr>
        <w:t>回</w:t>
      </w:r>
      <w:r>
        <w:rPr>
          <w:rFonts w:ascii="宋体" w:hAnsi="宋体" w:cs="宋体" w:hint="eastAsia"/>
          <w:kern w:val="0"/>
          <w:sz w:val="28"/>
          <w:szCs w:val="28"/>
        </w:rPr>
        <w:t>答</w:t>
      </w:r>
      <w:r w:rsidRPr="00DD549A">
        <w:rPr>
          <w:rFonts w:ascii="宋体" w:hAnsi="宋体" w:cs="宋体"/>
          <w:kern w:val="0"/>
          <w:sz w:val="28"/>
          <w:szCs w:val="28"/>
        </w:rPr>
        <w:t>：</w:t>
      </w:r>
      <w:r w:rsidRPr="001C4F79">
        <w:rPr>
          <w:rFonts w:ascii="宋体" w:hAnsi="宋体" w:cs="宋体" w:hint="eastAsia"/>
          <w:kern w:val="0"/>
          <w:sz w:val="28"/>
          <w:szCs w:val="28"/>
        </w:rPr>
        <w:t>尊敬的投资者您好，江仓能源进入重整程序后由管理人接管，工作还在进行中。对于江仓能源的重整情况，公司目前没有做出相关决策。感谢您对公司的关注。</w:t>
      </w:r>
    </w:p>
    <w:p w:rsidR="00DD549A" w:rsidRPr="00DD549A" w:rsidRDefault="001C4F79" w:rsidP="00DD549A">
      <w:pPr>
        <w:spacing w:line="560" w:lineRule="exact"/>
        <w:ind w:firstLineChars="200" w:firstLine="562"/>
        <w:rPr>
          <w:rFonts w:ascii="宋体" w:hAnsi="宋体" w:cs="宋体"/>
          <w:b/>
          <w:kern w:val="0"/>
          <w:sz w:val="28"/>
          <w:szCs w:val="28"/>
        </w:rPr>
      </w:pPr>
      <w:r>
        <w:rPr>
          <w:rFonts w:ascii="宋体" w:hAnsi="宋体" w:cs="宋体"/>
          <w:b/>
          <w:kern w:val="0"/>
          <w:sz w:val="28"/>
          <w:szCs w:val="28"/>
        </w:rPr>
        <w:t>2</w:t>
      </w:r>
      <w:r w:rsidR="00DD549A" w:rsidRPr="00DD549A">
        <w:rPr>
          <w:rFonts w:ascii="宋体" w:hAnsi="宋体" w:cs="宋体" w:hint="eastAsia"/>
          <w:b/>
          <w:kern w:val="0"/>
          <w:sz w:val="28"/>
          <w:szCs w:val="28"/>
        </w:rPr>
        <w:t>、问题：</w:t>
      </w:r>
      <w:r w:rsidRPr="001C4F79">
        <w:rPr>
          <w:rFonts w:ascii="宋体" w:hAnsi="宋体" w:cs="宋体" w:hint="eastAsia"/>
          <w:b/>
          <w:kern w:val="0"/>
          <w:sz w:val="28"/>
          <w:szCs w:val="28"/>
        </w:rPr>
        <w:t>高管您好，请问您如何看待行业</w:t>
      </w:r>
      <w:bookmarkStart w:id="0" w:name="_GoBack"/>
      <w:bookmarkEnd w:id="0"/>
      <w:r w:rsidRPr="001C4F79">
        <w:rPr>
          <w:rFonts w:ascii="宋体" w:hAnsi="宋体" w:cs="宋体" w:hint="eastAsia"/>
          <w:b/>
          <w:kern w:val="0"/>
          <w:sz w:val="28"/>
          <w:szCs w:val="28"/>
        </w:rPr>
        <w:t>未来的发展前景？谢谢。</w:t>
      </w:r>
    </w:p>
    <w:p w:rsidR="00DD549A" w:rsidRPr="00DD549A" w:rsidRDefault="00DD549A" w:rsidP="00DD549A">
      <w:pPr>
        <w:spacing w:line="560" w:lineRule="exact"/>
        <w:ind w:firstLineChars="200" w:firstLine="560"/>
        <w:rPr>
          <w:rFonts w:ascii="宋体" w:hAnsi="宋体" w:cs="宋体"/>
          <w:kern w:val="0"/>
          <w:sz w:val="28"/>
          <w:szCs w:val="28"/>
        </w:rPr>
      </w:pPr>
      <w:r w:rsidRPr="00DD549A">
        <w:rPr>
          <w:rFonts w:ascii="宋体" w:hAnsi="宋体" w:cs="宋体" w:hint="eastAsia"/>
          <w:kern w:val="0"/>
          <w:sz w:val="28"/>
          <w:szCs w:val="28"/>
        </w:rPr>
        <w:t>回</w:t>
      </w:r>
      <w:r>
        <w:rPr>
          <w:rFonts w:ascii="宋体" w:hAnsi="宋体" w:cs="宋体" w:hint="eastAsia"/>
          <w:kern w:val="0"/>
          <w:sz w:val="28"/>
          <w:szCs w:val="28"/>
        </w:rPr>
        <w:t>答</w:t>
      </w:r>
      <w:r w:rsidRPr="00DD549A">
        <w:rPr>
          <w:rFonts w:ascii="宋体" w:hAnsi="宋体" w:cs="宋体"/>
          <w:kern w:val="0"/>
          <w:sz w:val="28"/>
          <w:szCs w:val="28"/>
        </w:rPr>
        <w:t>：</w:t>
      </w:r>
      <w:r w:rsidR="001C4F79" w:rsidRPr="001C4F79">
        <w:rPr>
          <w:rFonts w:ascii="宋体" w:hAnsi="宋体" w:cs="宋体" w:hint="eastAsia"/>
          <w:kern w:val="0"/>
          <w:sz w:val="28"/>
          <w:szCs w:val="28"/>
        </w:rPr>
        <w:t>尊敬的投资</w:t>
      </w:r>
      <w:r w:rsidR="00D662C6">
        <w:rPr>
          <w:rFonts w:ascii="宋体" w:hAnsi="宋体" w:cs="宋体" w:hint="eastAsia"/>
          <w:kern w:val="0"/>
          <w:sz w:val="28"/>
          <w:szCs w:val="28"/>
        </w:rPr>
        <w:t>者</w:t>
      </w:r>
      <w:r w:rsidR="001C4F79" w:rsidRPr="001C4F79">
        <w:rPr>
          <w:rFonts w:ascii="宋体" w:hAnsi="宋体" w:cs="宋体" w:hint="eastAsia"/>
          <w:kern w:val="0"/>
          <w:sz w:val="28"/>
          <w:szCs w:val="28"/>
        </w:rPr>
        <w:t>您好，未来，钢铁行业面临的国际国内形势依然复杂严峻，机遇和挑战并存。机遇来自我国经济基础稳、优势多、韧性强、潜能大，经济长期向好的支撑条件和基本趋势没有变，超大规模市场优势和内需潜力为钢铁发展提供了广阔空间；挑战来自有效需求不足、产能释放较快、社会预期偏弱、风险隐患犹存，提升钢铁供给与需求的动态适配性仍需付出努力。未来装备制造业、新能源产业、航空、航天、国家重要装备制造等高端制造业的加快发展有利拉动相应品种钢材需求，以及特钢进口替代的需求增长，将保障特钢需求量稳健增长，特钢行业向高端发展将迎来更大机遇。感谢您对公司的关注。</w:t>
      </w:r>
    </w:p>
    <w:p w:rsidR="00DD549A" w:rsidRPr="00DD549A" w:rsidRDefault="001C4F79" w:rsidP="00DD549A">
      <w:pPr>
        <w:spacing w:line="560" w:lineRule="exact"/>
        <w:ind w:firstLineChars="200" w:firstLine="562"/>
        <w:rPr>
          <w:rFonts w:ascii="宋体" w:hAnsi="宋体" w:cs="宋体"/>
          <w:b/>
          <w:kern w:val="0"/>
          <w:sz w:val="28"/>
          <w:szCs w:val="28"/>
        </w:rPr>
      </w:pPr>
      <w:r>
        <w:rPr>
          <w:rFonts w:ascii="宋体" w:hAnsi="宋体" w:cs="宋体"/>
          <w:b/>
          <w:kern w:val="0"/>
          <w:sz w:val="28"/>
          <w:szCs w:val="28"/>
        </w:rPr>
        <w:t>3</w:t>
      </w:r>
      <w:r w:rsidR="00DD549A" w:rsidRPr="00DD549A">
        <w:rPr>
          <w:rFonts w:ascii="宋体" w:hAnsi="宋体" w:cs="宋体" w:hint="eastAsia"/>
          <w:b/>
          <w:kern w:val="0"/>
          <w:sz w:val="28"/>
          <w:szCs w:val="28"/>
        </w:rPr>
        <w:t>、问题：</w:t>
      </w:r>
      <w:r w:rsidRPr="001C4F79">
        <w:rPr>
          <w:rFonts w:ascii="宋体" w:hAnsi="宋体" w:cs="宋体" w:hint="eastAsia"/>
          <w:b/>
          <w:kern w:val="0"/>
          <w:sz w:val="28"/>
          <w:szCs w:val="28"/>
        </w:rPr>
        <w:t>高管您好，能否请您介绍一下本期行业整体和行业内其他主要企业的业绩表现？谢谢。</w:t>
      </w:r>
    </w:p>
    <w:p w:rsidR="00DD549A" w:rsidRPr="00DD549A" w:rsidRDefault="00DD549A" w:rsidP="00DD549A">
      <w:pPr>
        <w:spacing w:line="560" w:lineRule="exact"/>
        <w:ind w:firstLineChars="200" w:firstLine="560"/>
        <w:rPr>
          <w:rFonts w:ascii="宋体" w:hAnsi="宋体" w:cs="宋体"/>
          <w:kern w:val="0"/>
          <w:sz w:val="28"/>
          <w:szCs w:val="28"/>
        </w:rPr>
      </w:pPr>
      <w:r w:rsidRPr="00DD549A">
        <w:rPr>
          <w:rFonts w:ascii="宋体" w:hAnsi="宋体" w:cs="宋体" w:hint="eastAsia"/>
          <w:kern w:val="0"/>
          <w:sz w:val="28"/>
          <w:szCs w:val="28"/>
        </w:rPr>
        <w:t>回</w:t>
      </w:r>
      <w:r>
        <w:rPr>
          <w:rFonts w:ascii="宋体" w:hAnsi="宋体" w:cs="宋体" w:hint="eastAsia"/>
          <w:kern w:val="0"/>
          <w:sz w:val="28"/>
          <w:szCs w:val="28"/>
        </w:rPr>
        <w:t>答</w:t>
      </w:r>
      <w:r w:rsidRPr="00DD549A">
        <w:rPr>
          <w:rFonts w:ascii="宋体" w:hAnsi="宋体" w:cs="宋体"/>
          <w:kern w:val="0"/>
          <w:sz w:val="28"/>
          <w:szCs w:val="28"/>
        </w:rPr>
        <w:t>：</w:t>
      </w:r>
      <w:r w:rsidR="001C4F79" w:rsidRPr="001C4F79">
        <w:rPr>
          <w:rFonts w:ascii="宋体" w:hAnsi="宋体" w:cs="宋体" w:hint="eastAsia"/>
          <w:kern w:val="0"/>
          <w:sz w:val="28"/>
          <w:szCs w:val="28"/>
        </w:rPr>
        <w:t>尊敬的投资者您好，特殊钢市场主要以汽车制造、船舶制造、工程机械、石油化工、新能源、先进轨道交通装备、核电、新质生产装备等诸多关键领域深度绑定，紧密围绕这些行业的需求展开生产运营活动。随着先进制造业的蓬勃发展，高端制造对特殊钢的需求</w:t>
      </w:r>
      <w:r w:rsidR="001C4F79" w:rsidRPr="001C4F79">
        <w:rPr>
          <w:rFonts w:ascii="宋体" w:hAnsi="宋体" w:cs="宋体" w:hint="eastAsia"/>
          <w:kern w:val="0"/>
          <w:sz w:val="28"/>
          <w:szCs w:val="28"/>
        </w:rPr>
        <w:lastRenderedPageBreak/>
        <w:t>将成为拉动市场的核心动力。其中，高品质高温合金钢、工具钢、轴承钢、不锈钢、高强钢等特殊钢产品，凭借其卓越性能，契合高端制造对材料的严苛要求，需求预计将迎来显著增长。尤其是高附加值产品需求持续高涨，这将有力推动特钢产业迈向持续性高质量发展的道路，成为钢铁行业转型升级的重要突破口与增长点。感谢您对公司关注。</w:t>
      </w:r>
    </w:p>
    <w:p w:rsidR="00DD549A" w:rsidRPr="00DD549A" w:rsidRDefault="001C4F79" w:rsidP="00DD549A">
      <w:pPr>
        <w:spacing w:line="560" w:lineRule="exact"/>
        <w:ind w:firstLineChars="200" w:firstLine="562"/>
        <w:rPr>
          <w:rFonts w:ascii="宋体" w:hAnsi="宋体" w:cs="宋体"/>
          <w:b/>
          <w:kern w:val="0"/>
          <w:sz w:val="28"/>
          <w:szCs w:val="28"/>
        </w:rPr>
      </w:pPr>
      <w:r>
        <w:rPr>
          <w:rFonts w:ascii="宋体" w:hAnsi="宋体" w:cs="宋体"/>
          <w:b/>
          <w:kern w:val="0"/>
          <w:sz w:val="28"/>
          <w:szCs w:val="28"/>
        </w:rPr>
        <w:t>4</w:t>
      </w:r>
      <w:r w:rsidR="00DD549A" w:rsidRPr="00DD549A">
        <w:rPr>
          <w:rFonts w:ascii="宋体" w:hAnsi="宋体" w:cs="宋体" w:hint="eastAsia"/>
          <w:b/>
          <w:kern w:val="0"/>
          <w:sz w:val="28"/>
          <w:szCs w:val="28"/>
        </w:rPr>
        <w:t>、问题</w:t>
      </w:r>
      <w:r w:rsidR="00DD549A" w:rsidRPr="00DD549A">
        <w:rPr>
          <w:rFonts w:ascii="宋体" w:hAnsi="宋体" w:cs="宋体"/>
          <w:b/>
          <w:kern w:val="0"/>
          <w:sz w:val="28"/>
          <w:szCs w:val="28"/>
        </w:rPr>
        <w:t>：</w:t>
      </w:r>
      <w:r w:rsidRPr="001C4F79">
        <w:rPr>
          <w:rFonts w:ascii="宋体" w:hAnsi="宋体" w:cs="宋体" w:hint="eastAsia"/>
          <w:b/>
          <w:kern w:val="0"/>
          <w:sz w:val="28"/>
          <w:szCs w:val="28"/>
        </w:rPr>
        <w:t>高管您好，请问贵公司未来盈利增长的主要驱动因素有哪些？谢谢。</w:t>
      </w:r>
    </w:p>
    <w:p w:rsidR="00DD549A" w:rsidRPr="00DD549A" w:rsidRDefault="00DD549A" w:rsidP="00DD549A">
      <w:pPr>
        <w:spacing w:line="560" w:lineRule="exact"/>
        <w:ind w:firstLineChars="200" w:firstLine="560"/>
        <w:rPr>
          <w:rFonts w:ascii="宋体" w:hAnsi="宋体" w:cs="宋体"/>
          <w:kern w:val="0"/>
          <w:sz w:val="28"/>
          <w:szCs w:val="28"/>
        </w:rPr>
      </w:pPr>
      <w:r w:rsidRPr="00DD549A">
        <w:rPr>
          <w:rFonts w:ascii="宋体" w:hAnsi="宋体" w:cs="宋体" w:hint="eastAsia"/>
          <w:kern w:val="0"/>
          <w:sz w:val="28"/>
          <w:szCs w:val="28"/>
        </w:rPr>
        <w:t>回</w:t>
      </w:r>
      <w:r>
        <w:rPr>
          <w:rFonts w:ascii="宋体" w:hAnsi="宋体" w:cs="宋体" w:hint="eastAsia"/>
          <w:kern w:val="0"/>
          <w:sz w:val="28"/>
          <w:szCs w:val="28"/>
        </w:rPr>
        <w:t>答</w:t>
      </w:r>
      <w:r w:rsidRPr="00DD549A">
        <w:rPr>
          <w:rFonts w:ascii="宋体" w:hAnsi="宋体" w:cs="宋体"/>
          <w:kern w:val="0"/>
          <w:sz w:val="28"/>
          <w:szCs w:val="28"/>
        </w:rPr>
        <w:t>：</w:t>
      </w:r>
      <w:r w:rsidR="001C4F79" w:rsidRPr="001C4F79">
        <w:rPr>
          <w:rFonts w:ascii="宋体" w:hAnsi="宋体" w:cs="宋体" w:hint="eastAsia"/>
          <w:kern w:val="0"/>
          <w:sz w:val="28"/>
          <w:szCs w:val="28"/>
        </w:rPr>
        <w:t>尊敬的投资者您好，公司产品具有较好的品牌优势，广泛应用在汽车、工程机械、铁路、船舶、石油化工、矿山机械、煤炭机械、新能源、国家重要装备等行业。未来公司注重于钢材的品种结构调整，将牢牢抓住市场机遇，通过优化生产流程、提升产品质量等一系列举措，进一步提升企业效益，在特殊钢市场的广阔蓝海中实现新的跨越。感谢您对公司的关注。</w:t>
      </w:r>
    </w:p>
    <w:p w:rsidR="001C4F79" w:rsidRDefault="001C4F79" w:rsidP="00DD549A">
      <w:pPr>
        <w:spacing w:line="560" w:lineRule="exact"/>
        <w:ind w:firstLineChars="200" w:firstLine="562"/>
        <w:rPr>
          <w:rFonts w:ascii="宋体" w:hAnsi="宋体" w:cs="宋体"/>
          <w:b/>
          <w:kern w:val="0"/>
          <w:sz w:val="28"/>
          <w:szCs w:val="28"/>
        </w:rPr>
      </w:pPr>
      <w:r>
        <w:rPr>
          <w:rFonts w:ascii="宋体" w:hAnsi="宋体" w:cs="宋体"/>
          <w:b/>
          <w:kern w:val="0"/>
          <w:sz w:val="28"/>
          <w:szCs w:val="28"/>
        </w:rPr>
        <w:t>5</w:t>
      </w:r>
      <w:r w:rsidR="00DD549A" w:rsidRPr="00DD549A">
        <w:rPr>
          <w:rFonts w:ascii="宋体" w:hAnsi="宋体" w:cs="宋体" w:hint="eastAsia"/>
          <w:b/>
          <w:kern w:val="0"/>
          <w:sz w:val="28"/>
          <w:szCs w:val="28"/>
        </w:rPr>
        <w:t>、问题</w:t>
      </w:r>
      <w:r w:rsidR="00DD549A" w:rsidRPr="00DD549A">
        <w:rPr>
          <w:rFonts w:ascii="宋体" w:hAnsi="宋体" w:cs="宋体"/>
          <w:b/>
          <w:kern w:val="0"/>
          <w:sz w:val="28"/>
          <w:szCs w:val="28"/>
        </w:rPr>
        <w:t>：</w:t>
      </w:r>
      <w:r w:rsidRPr="001C4F79">
        <w:rPr>
          <w:rFonts w:ascii="宋体" w:hAnsi="宋体" w:cs="宋体" w:hint="eastAsia"/>
          <w:b/>
          <w:kern w:val="0"/>
          <w:sz w:val="28"/>
          <w:szCs w:val="28"/>
        </w:rPr>
        <w:t>高管您好。请问贵公司本期财务报告中，盈利表现如何？谢谢。</w:t>
      </w:r>
    </w:p>
    <w:p w:rsidR="00DD549A" w:rsidRPr="00DD549A" w:rsidRDefault="00DD549A" w:rsidP="00DD549A">
      <w:pPr>
        <w:spacing w:line="560" w:lineRule="exact"/>
        <w:ind w:firstLineChars="200" w:firstLine="560"/>
        <w:rPr>
          <w:rFonts w:ascii="宋体" w:hAnsi="宋体" w:cs="宋体"/>
          <w:kern w:val="0"/>
          <w:sz w:val="28"/>
          <w:szCs w:val="28"/>
        </w:rPr>
      </w:pPr>
      <w:r w:rsidRPr="00DD549A">
        <w:rPr>
          <w:rFonts w:ascii="宋体" w:hAnsi="宋体" w:cs="宋体" w:hint="eastAsia"/>
          <w:kern w:val="0"/>
          <w:sz w:val="28"/>
          <w:szCs w:val="28"/>
        </w:rPr>
        <w:t>回</w:t>
      </w:r>
      <w:r>
        <w:rPr>
          <w:rFonts w:ascii="宋体" w:hAnsi="宋体" w:cs="宋体" w:hint="eastAsia"/>
          <w:kern w:val="0"/>
          <w:sz w:val="28"/>
          <w:szCs w:val="28"/>
        </w:rPr>
        <w:t>答</w:t>
      </w:r>
      <w:r w:rsidRPr="00DD549A">
        <w:rPr>
          <w:rFonts w:ascii="宋体" w:hAnsi="宋体" w:cs="宋体"/>
          <w:kern w:val="0"/>
          <w:sz w:val="28"/>
          <w:szCs w:val="28"/>
        </w:rPr>
        <w:t>：</w:t>
      </w:r>
      <w:r w:rsidR="001C4F79" w:rsidRPr="001C4F79">
        <w:rPr>
          <w:rFonts w:ascii="宋体" w:hAnsi="宋体" w:cs="宋体" w:hint="eastAsia"/>
          <w:kern w:val="0"/>
          <w:sz w:val="28"/>
          <w:szCs w:val="28"/>
        </w:rPr>
        <w:t>尊敬的投资者您好，公司2024年扣除非经常性损益后的归母净利润-9.57亿元，同比减亏6.22亿元，2025年一季度扣除非经常性损益后的归母净利润-1.48亿元，同比减亏0.35亿元，亏损面收窄，经营状况持续好转。感谢您对公司的关注</w:t>
      </w:r>
      <w:r w:rsidRPr="00DD549A">
        <w:rPr>
          <w:rFonts w:ascii="宋体" w:hAnsi="宋体" w:cs="宋体" w:hint="eastAsia"/>
          <w:kern w:val="0"/>
          <w:sz w:val="28"/>
          <w:szCs w:val="28"/>
        </w:rPr>
        <w:t>。</w:t>
      </w:r>
    </w:p>
    <w:p w:rsidR="00DD549A" w:rsidRPr="00DD549A" w:rsidRDefault="001C4F79" w:rsidP="00DD549A">
      <w:pPr>
        <w:spacing w:line="560" w:lineRule="exact"/>
        <w:ind w:firstLineChars="200" w:firstLine="562"/>
        <w:rPr>
          <w:rFonts w:ascii="宋体" w:hAnsi="宋体" w:cs="宋体"/>
          <w:b/>
          <w:kern w:val="0"/>
          <w:sz w:val="28"/>
          <w:szCs w:val="28"/>
        </w:rPr>
      </w:pPr>
      <w:r>
        <w:rPr>
          <w:rFonts w:ascii="宋体" w:hAnsi="宋体" w:cs="宋体"/>
          <w:b/>
          <w:kern w:val="0"/>
          <w:sz w:val="28"/>
          <w:szCs w:val="28"/>
        </w:rPr>
        <w:t>6</w:t>
      </w:r>
      <w:r w:rsidR="00DD549A" w:rsidRPr="00DD549A">
        <w:rPr>
          <w:rFonts w:ascii="宋体" w:hAnsi="宋体" w:cs="宋体" w:hint="eastAsia"/>
          <w:b/>
          <w:kern w:val="0"/>
          <w:sz w:val="28"/>
          <w:szCs w:val="28"/>
        </w:rPr>
        <w:t>、问题</w:t>
      </w:r>
      <w:r w:rsidR="00DD549A" w:rsidRPr="00DD549A">
        <w:rPr>
          <w:rFonts w:ascii="宋体" w:hAnsi="宋体" w:cs="宋体"/>
          <w:b/>
          <w:kern w:val="0"/>
          <w:sz w:val="28"/>
          <w:szCs w:val="28"/>
        </w:rPr>
        <w:t>：</w:t>
      </w:r>
      <w:r w:rsidRPr="001C4F79">
        <w:rPr>
          <w:rFonts w:ascii="宋体" w:hAnsi="宋体" w:cs="宋体" w:hint="eastAsia"/>
          <w:b/>
          <w:kern w:val="0"/>
          <w:sz w:val="28"/>
          <w:szCs w:val="28"/>
        </w:rPr>
        <w:t>请问公司经营情况如何？公司今后发展有何打算？市值管理有什么措施？如何回报中小投资者？谢谢。</w:t>
      </w:r>
    </w:p>
    <w:p w:rsidR="00DD549A" w:rsidRPr="00DD549A" w:rsidRDefault="00DD549A" w:rsidP="00DD549A">
      <w:pPr>
        <w:spacing w:line="560" w:lineRule="exact"/>
        <w:ind w:firstLineChars="200" w:firstLine="560"/>
        <w:rPr>
          <w:rFonts w:ascii="宋体" w:hAnsi="宋体" w:cs="宋体"/>
          <w:kern w:val="0"/>
          <w:sz w:val="28"/>
          <w:szCs w:val="28"/>
        </w:rPr>
      </w:pPr>
      <w:r w:rsidRPr="00DD549A">
        <w:rPr>
          <w:rFonts w:ascii="宋体" w:hAnsi="宋体" w:cs="宋体" w:hint="eastAsia"/>
          <w:kern w:val="0"/>
          <w:sz w:val="28"/>
          <w:szCs w:val="28"/>
        </w:rPr>
        <w:t>回</w:t>
      </w:r>
      <w:r>
        <w:rPr>
          <w:rFonts w:ascii="宋体" w:hAnsi="宋体" w:cs="宋体" w:hint="eastAsia"/>
          <w:kern w:val="0"/>
          <w:sz w:val="28"/>
          <w:szCs w:val="28"/>
        </w:rPr>
        <w:t>答</w:t>
      </w:r>
      <w:r w:rsidRPr="00DD549A">
        <w:rPr>
          <w:rFonts w:ascii="宋体" w:hAnsi="宋体" w:cs="宋体"/>
          <w:kern w:val="0"/>
          <w:sz w:val="28"/>
          <w:szCs w:val="28"/>
        </w:rPr>
        <w:t>：</w:t>
      </w:r>
      <w:r w:rsidR="001C4F79" w:rsidRPr="001C4F79">
        <w:rPr>
          <w:rFonts w:ascii="宋体" w:hAnsi="宋体" w:cs="宋体" w:hint="eastAsia"/>
          <w:kern w:val="0"/>
          <w:sz w:val="28"/>
          <w:szCs w:val="28"/>
        </w:rPr>
        <w:t>尊敬的投资者您好，公司2024年扣除非经常性损益后的归母净利润同比减亏6.22亿元，2025年一季度扣除非经常性损益后</w:t>
      </w:r>
      <w:r w:rsidR="001C4F79" w:rsidRPr="001C4F79">
        <w:rPr>
          <w:rFonts w:ascii="宋体" w:hAnsi="宋体" w:cs="宋体" w:hint="eastAsia"/>
          <w:kern w:val="0"/>
          <w:sz w:val="28"/>
          <w:szCs w:val="28"/>
        </w:rPr>
        <w:lastRenderedPageBreak/>
        <w:t>的归母净利润同比减亏0.35亿元，经营情况逐步好转。今后，公司将持续依托控股股东及合作伙伴在经营、产业布局、资金保障以及队伍建设等多元维度的资源支持，整合并优化资源配置，改善经营管理模式，全方位提升企业经营效率，同时推动产品结构的调整，逐步达成业务升级以及资产增值的目标，推动公司迈向可持续的高质量发展道路。公司注重市值管理，如有相关计划涉及应披露事项，将严格按照相关规则履行信息披露义务。公司坚持将投资者利益放在更加突出位置，根据相关法律法规以及《公司章程》的规定，从有利于公司发展和股东回报的角度出发，积极履行利润分配政策，与广大投资者共享成长成果，不断提升股东回报水平，持续增强广大投资者的获得感。感谢您对公司的关注。</w:t>
      </w:r>
    </w:p>
    <w:p w:rsidR="001C4F79" w:rsidRDefault="001C4F79" w:rsidP="00DD549A">
      <w:pPr>
        <w:spacing w:line="560" w:lineRule="exact"/>
        <w:ind w:firstLineChars="200" w:firstLine="562"/>
        <w:rPr>
          <w:rFonts w:ascii="宋体" w:hAnsi="宋体" w:cs="宋体"/>
          <w:b/>
          <w:kern w:val="0"/>
          <w:sz w:val="28"/>
          <w:szCs w:val="28"/>
        </w:rPr>
      </w:pPr>
      <w:r>
        <w:rPr>
          <w:rFonts w:ascii="宋体" w:hAnsi="宋体" w:cs="宋体"/>
          <w:b/>
          <w:kern w:val="0"/>
          <w:sz w:val="28"/>
          <w:szCs w:val="28"/>
        </w:rPr>
        <w:t>7</w:t>
      </w:r>
      <w:r w:rsidR="00DD549A" w:rsidRPr="00DD549A">
        <w:rPr>
          <w:rFonts w:ascii="宋体" w:hAnsi="宋体" w:cs="宋体" w:hint="eastAsia"/>
          <w:b/>
          <w:kern w:val="0"/>
          <w:sz w:val="28"/>
          <w:szCs w:val="28"/>
        </w:rPr>
        <w:t>、问题</w:t>
      </w:r>
      <w:r w:rsidR="00DD549A" w:rsidRPr="00DD549A">
        <w:rPr>
          <w:rFonts w:ascii="宋体" w:hAnsi="宋体" w:cs="宋体"/>
          <w:b/>
          <w:kern w:val="0"/>
          <w:sz w:val="28"/>
          <w:szCs w:val="28"/>
        </w:rPr>
        <w:t>：</w:t>
      </w:r>
      <w:r w:rsidRPr="001C4F79">
        <w:rPr>
          <w:rFonts w:ascii="宋体" w:hAnsi="宋体" w:cs="宋体" w:hint="eastAsia"/>
          <w:b/>
          <w:kern w:val="0"/>
          <w:sz w:val="28"/>
          <w:szCs w:val="28"/>
        </w:rPr>
        <w:t>请问，公司最新股东人数是？</w:t>
      </w:r>
    </w:p>
    <w:p w:rsidR="00DD549A" w:rsidRPr="00DD549A" w:rsidRDefault="00DD549A" w:rsidP="00DD549A">
      <w:pPr>
        <w:spacing w:line="560" w:lineRule="exact"/>
        <w:ind w:firstLineChars="200" w:firstLine="560"/>
        <w:rPr>
          <w:rFonts w:ascii="宋体" w:hAnsi="宋体" w:cs="宋体"/>
          <w:kern w:val="0"/>
          <w:sz w:val="28"/>
          <w:szCs w:val="28"/>
        </w:rPr>
      </w:pPr>
      <w:r w:rsidRPr="00DD549A">
        <w:rPr>
          <w:rFonts w:ascii="宋体" w:hAnsi="宋体" w:cs="宋体" w:hint="eastAsia"/>
          <w:kern w:val="0"/>
          <w:sz w:val="28"/>
          <w:szCs w:val="28"/>
        </w:rPr>
        <w:t>回</w:t>
      </w:r>
      <w:r>
        <w:rPr>
          <w:rFonts w:ascii="宋体" w:hAnsi="宋体" w:cs="宋体" w:hint="eastAsia"/>
          <w:kern w:val="0"/>
          <w:sz w:val="28"/>
          <w:szCs w:val="28"/>
        </w:rPr>
        <w:t>答</w:t>
      </w:r>
      <w:r w:rsidRPr="00DD549A">
        <w:rPr>
          <w:rFonts w:ascii="宋体" w:hAnsi="宋体" w:cs="宋体"/>
          <w:kern w:val="0"/>
          <w:sz w:val="28"/>
          <w:szCs w:val="28"/>
        </w:rPr>
        <w:t>：</w:t>
      </w:r>
      <w:r w:rsidR="001C4F79" w:rsidRPr="001C4F79">
        <w:rPr>
          <w:rFonts w:ascii="宋体" w:hAnsi="宋体" w:cs="宋体" w:hint="eastAsia"/>
          <w:kern w:val="0"/>
          <w:sz w:val="28"/>
          <w:szCs w:val="28"/>
        </w:rPr>
        <w:t>尊敬的投资者您好，截止2025年5月16日，公司股东人数47338户。感谢您对公司的关注。</w:t>
      </w:r>
    </w:p>
    <w:p w:rsidR="001C4F79" w:rsidRDefault="001C4F79" w:rsidP="00DD549A">
      <w:pPr>
        <w:spacing w:line="560" w:lineRule="exact"/>
        <w:ind w:firstLineChars="200" w:firstLine="562"/>
        <w:rPr>
          <w:rFonts w:ascii="宋体" w:hAnsi="宋体" w:cs="宋体"/>
          <w:b/>
          <w:kern w:val="0"/>
          <w:sz w:val="28"/>
          <w:szCs w:val="28"/>
        </w:rPr>
      </w:pPr>
      <w:r>
        <w:rPr>
          <w:rFonts w:ascii="宋体" w:hAnsi="宋体" w:cs="宋体"/>
          <w:b/>
          <w:kern w:val="0"/>
          <w:sz w:val="28"/>
          <w:szCs w:val="28"/>
        </w:rPr>
        <w:t>8</w:t>
      </w:r>
      <w:r w:rsidR="00DD549A" w:rsidRPr="00DD549A">
        <w:rPr>
          <w:rFonts w:ascii="宋体" w:hAnsi="宋体" w:cs="宋体" w:hint="eastAsia"/>
          <w:b/>
          <w:kern w:val="0"/>
          <w:sz w:val="28"/>
          <w:szCs w:val="28"/>
        </w:rPr>
        <w:t>、问题</w:t>
      </w:r>
      <w:r w:rsidR="00DD549A" w:rsidRPr="00DD549A">
        <w:rPr>
          <w:rFonts w:ascii="宋体" w:hAnsi="宋体" w:cs="宋体"/>
          <w:b/>
          <w:kern w:val="0"/>
          <w:sz w:val="28"/>
          <w:szCs w:val="28"/>
        </w:rPr>
        <w:t>：</w:t>
      </w:r>
      <w:r w:rsidRPr="001C4F79">
        <w:rPr>
          <w:rFonts w:ascii="宋体" w:hAnsi="宋体" w:cs="宋体" w:hint="eastAsia"/>
          <w:b/>
          <w:kern w:val="0"/>
          <w:sz w:val="28"/>
          <w:szCs w:val="28"/>
        </w:rPr>
        <w:t>你好请问，西钢重整完成后，生产经营有什么变化？</w:t>
      </w:r>
    </w:p>
    <w:p w:rsidR="001C4F79" w:rsidRDefault="00DD549A" w:rsidP="00DD549A">
      <w:pPr>
        <w:spacing w:line="560" w:lineRule="exact"/>
        <w:ind w:firstLineChars="200" w:firstLine="560"/>
        <w:rPr>
          <w:rFonts w:ascii="宋体" w:hAnsi="宋体" w:cs="宋体"/>
          <w:kern w:val="0"/>
          <w:sz w:val="28"/>
          <w:szCs w:val="28"/>
        </w:rPr>
      </w:pPr>
      <w:r w:rsidRPr="00DD549A">
        <w:rPr>
          <w:rFonts w:ascii="宋体" w:hAnsi="宋体" w:cs="宋体" w:hint="eastAsia"/>
          <w:kern w:val="0"/>
          <w:sz w:val="28"/>
          <w:szCs w:val="28"/>
        </w:rPr>
        <w:t>回</w:t>
      </w:r>
      <w:r>
        <w:rPr>
          <w:rFonts w:ascii="宋体" w:hAnsi="宋体" w:cs="宋体" w:hint="eastAsia"/>
          <w:kern w:val="0"/>
          <w:sz w:val="28"/>
          <w:szCs w:val="28"/>
        </w:rPr>
        <w:t>答</w:t>
      </w:r>
      <w:r w:rsidRPr="00DD549A">
        <w:rPr>
          <w:rFonts w:ascii="宋体" w:hAnsi="宋体" w:cs="宋体"/>
          <w:kern w:val="0"/>
          <w:sz w:val="28"/>
          <w:szCs w:val="28"/>
        </w:rPr>
        <w:t>：</w:t>
      </w:r>
      <w:r w:rsidR="001C4F79" w:rsidRPr="001C4F79">
        <w:rPr>
          <w:rFonts w:ascii="宋体" w:hAnsi="宋体" w:cs="宋体" w:hint="eastAsia"/>
          <w:kern w:val="0"/>
          <w:sz w:val="28"/>
          <w:szCs w:val="28"/>
        </w:rPr>
        <w:t>尊敬的投资者您好，2024年是公司融入建龙集团的首年，也是管理理念和经营体系的融合之年，更是全公司上下积极应变、主动求变，顽强拼搏的一年。全体干部职工秉持“只争第一，点滴做起”的企业精神，贯彻落实“保生存、调结构、增规模、建生态”的发展方针，大力开展降本增效工作，全力推动生产经营稳步提升，公司各项指标取得新突破。报告期内，铁产量127.68万吨，同比增加90.25%；钢产量139.69万吨，同比增加89.17%；钢材产量135.71万吨，同比增加94.63%。面对钢铁市场持续低迷的不利局面，公司全体职工凝心聚力，主动求新求变，统筹推进各项工作，生产经营方面呈现出</w:t>
      </w:r>
      <w:r w:rsidR="001C4F79" w:rsidRPr="001C4F79">
        <w:rPr>
          <w:rFonts w:ascii="宋体" w:hAnsi="宋体" w:cs="宋体" w:hint="eastAsia"/>
          <w:kern w:val="0"/>
          <w:sz w:val="28"/>
          <w:szCs w:val="28"/>
        </w:rPr>
        <w:lastRenderedPageBreak/>
        <w:t>稳中有进，持续向好的发展态势，业绩实现了大幅减亏。感谢您对公司的关注。</w:t>
      </w:r>
    </w:p>
    <w:p w:rsidR="00DD549A" w:rsidRDefault="00DD549A" w:rsidP="00DD549A">
      <w:pPr>
        <w:spacing w:line="560" w:lineRule="exact"/>
        <w:rPr>
          <w:rFonts w:ascii="宋体" w:cs="宋体"/>
          <w:kern w:val="0"/>
          <w:sz w:val="28"/>
          <w:szCs w:val="28"/>
        </w:rPr>
      </w:pPr>
    </w:p>
    <w:p w:rsidR="001C4F79" w:rsidRDefault="001C4F79" w:rsidP="00DD549A">
      <w:pPr>
        <w:spacing w:line="560" w:lineRule="exact"/>
        <w:rPr>
          <w:rFonts w:ascii="宋体" w:cs="宋体"/>
          <w:kern w:val="0"/>
          <w:sz w:val="28"/>
          <w:szCs w:val="28"/>
        </w:rPr>
      </w:pPr>
    </w:p>
    <w:p w:rsidR="00DD549A" w:rsidRDefault="00DD549A" w:rsidP="00DD549A">
      <w:pPr>
        <w:spacing w:line="560" w:lineRule="exact"/>
        <w:rPr>
          <w:rFonts w:ascii="宋体" w:cs="宋体"/>
          <w:kern w:val="0"/>
          <w:sz w:val="28"/>
          <w:szCs w:val="28"/>
        </w:rPr>
      </w:pPr>
    </w:p>
    <w:p w:rsidR="00DD549A" w:rsidRDefault="00DD549A" w:rsidP="00DD549A">
      <w:pPr>
        <w:spacing w:line="560" w:lineRule="exact"/>
        <w:ind w:firstLineChars="200" w:firstLine="560"/>
        <w:rPr>
          <w:rFonts w:ascii="宋体" w:cs="宋体"/>
          <w:kern w:val="0"/>
          <w:sz w:val="28"/>
          <w:szCs w:val="28"/>
        </w:rPr>
      </w:pPr>
    </w:p>
    <w:p w:rsidR="00DD549A" w:rsidRDefault="00DD549A" w:rsidP="001C4F79">
      <w:pPr>
        <w:spacing w:line="560" w:lineRule="exact"/>
        <w:ind w:firstLineChars="1400" w:firstLine="3920"/>
        <w:jc w:val="right"/>
        <w:rPr>
          <w:rFonts w:ascii="宋体" w:cs="宋体"/>
          <w:kern w:val="0"/>
          <w:sz w:val="28"/>
          <w:szCs w:val="28"/>
        </w:rPr>
      </w:pPr>
      <w:r>
        <w:rPr>
          <w:rFonts w:ascii="宋体" w:cs="宋体" w:hint="eastAsia"/>
          <w:kern w:val="0"/>
          <w:sz w:val="28"/>
          <w:szCs w:val="28"/>
        </w:rPr>
        <w:t>西宁特殊钢股份有限公司董事会</w:t>
      </w:r>
    </w:p>
    <w:p w:rsidR="00956EA3" w:rsidRPr="001C4F79" w:rsidRDefault="00DD549A" w:rsidP="001C4F79">
      <w:pPr>
        <w:spacing w:line="560" w:lineRule="exact"/>
        <w:ind w:firstLineChars="200" w:firstLine="560"/>
        <w:jc w:val="right"/>
        <w:rPr>
          <w:rFonts w:ascii="宋体" w:cs="宋体"/>
          <w:kern w:val="0"/>
          <w:sz w:val="28"/>
          <w:szCs w:val="28"/>
        </w:rPr>
      </w:pPr>
      <w:r>
        <w:rPr>
          <w:rFonts w:ascii="宋体" w:cs="宋体" w:hint="eastAsia"/>
          <w:kern w:val="0"/>
          <w:sz w:val="28"/>
          <w:szCs w:val="28"/>
        </w:rPr>
        <w:t>202</w:t>
      </w:r>
      <w:r w:rsidR="001C4F79">
        <w:rPr>
          <w:rFonts w:ascii="宋体" w:cs="宋体"/>
          <w:kern w:val="0"/>
          <w:sz w:val="28"/>
          <w:szCs w:val="28"/>
        </w:rPr>
        <w:t>5</w:t>
      </w:r>
      <w:r>
        <w:rPr>
          <w:rFonts w:ascii="宋体" w:cs="宋体" w:hint="eastAsia"/>
          <w:kern w:val="0"/>
          <w:sz w:val="28"/>
          <w:szCs w:val="28"/>
        </w:rPr>
        <w:t>年</w:t>
      </w:r>
      <w:r>
        <w:rPr>
          <w:rFonts w:ascii="宋体" w:cs="宋体"/>
          <w:kern w:val="0"/>
          <w:sz w:val="28"/>
          <w:szCs w:val="28"/>
        </w:rPr>
        <w:t>5</w:t>
      </w:r>
      <w:r>
        <w:rPr>
          <w:rFonts w:ascii="宋体" w:cs="宋体" w:hint="eastAsia"/>
          <w:kern w:val="0"/>
          <w:sz w:val="28"/>
          <w:szCs w:val="28"/>
        </w:rPr>
        <w:t>月</w:t>
      </w:r>
      <w:r w:rsidR="001C4F79">
        <w:rPr>
          <w:rFonts w:ascii="宋体" w:cs="宋体"/>
          <w:kern w:val="0"/>
          <w:sz w:val="28"/>
          <w:szCs w:val="28"/>
        </w:rPr>
        <w:t>30</w:t>
      </w:r>
      <w:r>
        <w:rPr>
          <w:rFonts w:ascii="宋体" w:cs="宋体" w:hint="eastAsia"/>
          <w:kern w:val="0"/>
          <w:sz w:val="28"/>
          <w:szCs w:val="28"/>
        </w:rPr>
        <w:t>日</w:t>
      </w:r>
    </w:p>
    <w:sectPr w:rsidR="00956EA3" w:rsidRPr="001C4F79" w:rsidSect="001C4F79">
      <w:pgSz w:w="11906" w:h="16838"/>
      <w:pgMar w:top="1440" w:right="1797" w:bottom="1701" w:left="1797" w:header="737" w:footer="68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09A8" w:rsidRDefault="009709A8">
      <w:r>
        <w:separator/>
      </w:r>
    </w:p>
  </w:endnote>
  <w:endnote w:type="continuationSeparator" w:id="0">
    <w:p w:rsidR="009709A8" w:rsidRDefault="0097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楷体_GB2312">
    <w:altName w:val="楷体"/>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09A8" w:rsidRDefault="009709A8">
      <w:r>
        <w:separator/>
      </w:r>
    </w:p>
  </w:footnote>
  <w:footnote w:type="continuationSeparator" w:id="0">
    <w:p w:rsidR="009709A8" w:rsidRDefault="009709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167"/>
    <w:rsid w:val="00004450"/>
    <w:rsid w:val="0003699D"/>
    <w:rsid w:val="00037382"/>
    <w:rsid w:val="00044A8C"/>
    <w:rsid w:val="000557CB"/>
    <w:rsid w:val="00060EC2"/>
    <w:rsid w:val="0006462C"/>
    <w:rsid w:val="00086803"/>
    <w:rsid w:val="00087466"/>
    <w:rsid w:val="000935B7"/>
    <w:rsid w:val="000A194C"/>
    <w:rsid w:val="000A1F23"/>
    <w:rsid w:val="000B653A"/>
    <w:rsid w:val="000C40DB"/>
    <w:rsid w:val="000E32FF"/>
    <w:rsid w:val="000F401F"/>
    <w:rsid w:val="000F5B41"/>
    <w:rsid w:val="00101ED7"/>
    <w:rsid w:val="001047FE"/>
    <w:rsid w:val="00113E0B"/>
    <w:rsid w:val="00130E2A"/>
    <w:rsid w:val="001453E3"/>
    <w:rsid w:val="001C20EA"/>
    <w:rsid w:val="001C4F79"/>
    <w:rsid w:val="001E043B"/>
    <w:rsid w:val="002236C1"/>
    <w:rsid w:val="00236517"/>
    <w:rsid w:val="002915A4"/>
    <w:rsid w:val="002961B7"/>
    <w:rsid w:val="002A0533"/>
    <w:rsid w:val="002B3622"/>
    <w:rsid w:val="002B39CD"/>
    <w:rsid w:val="00302659"/>
    <w:rsid w:val="0031363D"/>
    <w:rsid w:val="0035341F"/>
    <w:rsid w:val="00386A5D"/>
    <w:rsid w:val="00393A12"/>
    <w:rsid w:val="003A14CD"/>
    <w:rsid w:val="003B3DA1"/>
    <w:rsid w:val="003C34DC"/>
    <w:rsid w:val="003E0DEE"/>
    <w:rsid w:val="004030B4"/>
    <w:rsid w:val="00403DEC"/>
    <w:rsid w:val="00412B3C"/>
    <w:rsid w:val="00422B11"/>
    <w:rsid w:val="00446372"/>
    <w:rsid w:val="00450316"/>
    <w:rsid w:val="00470539"/>
    <w:rsid w:val="0048117D"/>
    <w:rsid w:val="0049046A"/>
    <w:rsid w:val="0049650C"/>
    <w:rsid w:val="004D5BEA"/>
    <w:rsid w:val="004E34B5"/>
    <w:rsid w:val="004F1C65"/>
    <w:rsid w:val="0050763D"/>
    <w:rsid w:val="00520A10"/>
    <w:rsid w:val="005242D2"/>
    <w:rsid w:val="005263C2"/>
    <w:rsid w:val="00550EA7"/>
    <w:rsid w:val="00554042"/>
    <w:rsid w:val="00562BA0"/>
    <w:rsid w:val="005765A6"/>
    <w:rsid w:val="00583648"/>
    <w:rsid w:val="005A1A6B"/>
    <w:rsid w:val="005F130F"/>
    <w:rsid w:val="00607E8B"/>
    <w:rsid w:val="00622609"/>
    <w:rsid w:val="00625065"/>
    <w:rsid w:val="00625BE0"/>
    <w:rsid w:val="006343BA"/>
    <w:rsid w:val="00642946"/>
    <w:rsid w:val="00686BF4"/>
    <w:rsid w:val="00694273"/>
    <w:rsid w:val="006E166A"/>
    <w:rsid w:val="006E2517"/>
    <w:rsid w:val="006F0744"/>
    <w:rsid w:val="00702654"/>
    <w:rsid w:val="00767BDC"/>
    <w:rsid w:val="0079344F"/>
    <w:rsid w:val="007969E3"/>
    <w:rsid w:val="007A652A"/>
    <w:rsid w:val="007B356F"/>
    <w:rsid w:val="007C165E"/>
    <w:rsid w:val="007D4AC0"/>
    <w:rsid w:val="00817613"/>
    <w:rsid w:val="0085799B"/>
    <w:rsid w:val="00860E21"/>
    <w:rsid w:val="00892449"/>
    <w:rsid w:val="008B1C89"/>
    <w:rsid w:val="008B2181"/>
    <w:rsid w:val="008C4139"/>
    <w:rsid w:val="008E1CA9"/>
    <w:rsid w:val="008F56B5"/>
    <w:rsid w:val="008F5F02"/>
    <w:rsid w:val="008F7D33"/>
    <w:rsid w:val="009310BD"/>
    <w:rsid w:val="00933396"/>
    <w:rsid w:val="00935F07"/>
    <w:rsid w:val="00940E59"/>
    <w:rsid w:val="009429CA"/>
    <w:rsid w:val="00956EA3"/>
    <w:rsid w:val="009709A8"/>
    <w:rsid w:val="00975059"/>
    <w:rsid w:val="009931E3"/>
    <w:rsid w:val="00997D5D"/>
    <w:rsid w:val="009A3115"/>
    <w:rsid w:val="009B4A4D"/>
    <w:rsid w:val="009F3634"/>
    <w:rsid w:val="00A02792"/>
    <w:rsid w:val="00A212C7"/>
    <w:rsid w:val="00A35C9D"/>
    <w:rsid w:val="00A55ECB"/>
    <w:rsid w:val="00A7063E"/>
    <w:rsid w:val="00A72166"/>
    <w:rsid w:val="00A727C5"/>
    <w:rsid w:val="00A92973"/>
    <w:rsid w:val="00A94D7A"/>
    <w:rsid w:val="00AA3E75"/>
    <w:rsid w:val="00AD7E1C"/>
    <w:rsid w:val="00AF1AED"/>
    <w:rsid w:val="00B06FA1"/>
    <w:rsid w:val="00B30215"/>
    <w:rsid w:val="00B44423"/>
    <w:rsid w:val="00B5182F"/>
    <w:rsid w:val="00B647E3"/>
    <w:rsid w:val="00B663BF"/>
    <w:rsid w:val="00B67800"/>
    <w:rsid w:val="00B7249C"/>
    <w:rsid w:val="00B724A4"/>
    <w:rsid w:val="00B7635A"/>
    <w:rsid w:val="00B87438"/>
    <w:rsid w:val="00B97B92"/>
    <w:rsid w:val="00BA277C"/>
    <w:rsid w:val="00BB19A6"/>
    <w:rsid w:val="00BB6EAD"/>
    <w:rsid w:val="00BC324F"/>
    <w:rsid w:val="00BD1167"/>
    <w:rsid w:val="00BE4438"/>
    <w:rsid w:val="00C03E50"/>
    <w:rsid w:val="00C05C68"/>
    <w:rsid w:val="00C06CC5"/>
    <w:rsid w:val="00C07E57"/>
    <w:rsid w:val="00C12BA6"/>
    <w:rsid w:val="00CA4615"/>
    <w:rsid w:val="00CA7A8B"/>
    <w:rsid w:val="00CE2291"/>
    <w:rsid w:val="00CF7890"/>
    <w:rsid w:val="00D35B95"/>
    <w:rsid w:val="00D4436E"/>
    <w:rsid w:val="00D44E5F"/>
    <w:rsid w:val="00D54EA9"/>
    <w:rsid w:val="00D61341"/>
    <w:rsid w:val="00D662C6"/>
    <w:rsid w:val="00DD18BE"/>
    <w:rsid w:val="00DD549A"/>
    <w:rsid w:val="00E26B5C"/>
    <w:rsid w:val="00E3501F"/>
    <w:rsid w:val="00E41520"/>
    <w:rsid w:val="00E612AD"/>
    <w:rsid w:val="00E8556E"/>
    <w:rsid w:val="00E93AD7"/>
    <w:rsid w:val="00EA5D36"/>
    <w:rsid w:val="00EC71EC"/>
    <w:rsid w:val="00EE33AB"/>
    <w:rsid w:val="00EF7494"/>
    <w:rsid w:val="00F064B2"/>
    <w:rsid w:val="00F26997"/>
    <w:rsid w:val="00F34ED6"/>
    <w:rsid w:val="00F37E87"/>
    <w:rsid w:val="00F40147"/>
    <w:rsid w:val="00F424E0"/>
    <w:rsid w:val="00F7530C"/>
    <w:rsid w:val="00F837C0"/>
    <w:rsid w:val="00F8725F"/>
    <w:rsid w:val="00FA214A"/>
    <w:rsid w:val="00FA3D32"/>
    <w:rsid w:val="00FB3454"/>
    <w:rsid w:val="00FC634E"/>
    <w:rsid w:val="00FC6A5B"/>
    <w:rsid w:val="00FD3A9C"/>
    <w:rsid w:val="00FF05F1"/>
    <w:rsid w:val="00FF14EA"/>
    <w:rsid w:val="00FF40F5"/>
    <w:rsid w:val="4FC95DEC"/>
    <w:rsid w:val="575160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EC7D7F"/>
  <w15:docId w15:val="{0A7303F1-C3EF-471B-8137-3C6AE0778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qFormat/>
    <w:rPr>
      <w:sz w:val="18"/>
      <w:szCs w:val="18"/>
    </w:rPr>
  </w:style>
  <w:style w:type="paragraph" w:styleId="a7">
    <w:name w:val="Normal (Web)"/>
    <w:basedOn w:val="a"/>
    <w:uiPriority w:val="99"/>
    <w:semiHidden/>
    <w:unhideWhenUsed/>
    <w:rsid w:val="00940E59"/>
    <w:pPr>
      <w:widowControl/>
      <w:spacing w:before="100" w:beforeAutospacing="1" w:after="100" w:afterAutospacing="1"/>
      <w:jc w:val="left"/>
    </w:pPr>
    <w:rPr>
      <w:rFonts w:ascii="宋体" w:hAnsi="宋体" w:cs="宋体"/>
      <w:kern w:val="0"/>
      <w:sz w:val="24"/>
    </w:rPr>
  </w:style>
  <w:style w:type="character" w:styleId="a8">
    <w:name w:val="Hyperlink"/>
    <w:basedOn w:val="a0"/>
    <w:uiPriority w:val="99"/>
    <w:semiHidden/>
    <w:unhideWhenUsed/>
    <w:rsid w:val="00940E59"/>
    <w:rPr>
      <w:color w:val="0000FF"/>
      <w:u w:val="single"/>
    </w:rPr>
  </w:style>
  <w:style w:type="paragraph" w:styleId="HTML">
    <w:name w:val="HTML Preformatted"/>
    <w:basedOn w:val="a"/>
    <w:link w:val="HTML0"/>
    <w:uiPriority w:val="99"/>
    <w:semiHidden/>
    <w:unhideWhenUsed/>
    <w:rsid w:val="00940E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0"/>
    <w:link w:val="HTML"/>
    <w:uiPriority w:val="99"/>
    <w:semiHidden/>
    <w:rsid w:val="00940E59"/>
    <w:rPr>
      <w:rFonts w:ascii="宋体" w:eastAsia="宋体" w:hAnsi="宋体" w:cs="宋体"/>
      <w:sz w:val="24"/>
      <w:szCs w:val="24"/>
    </w:rPr>
  </w:style>
  <w:style w:type="paragraph" w:customStyle="1" w:styleId="Default">
    <w:name w:val="Default"/>
    <w:qFormat/>
    <w:rsid w:val="00DD549A"/>
    <w:pPr>
      <w:widowControl w:val="0"/>
      <w:autoSpaceDE w:val="0"/>
      <w:autoSpaceDN w:val="0"/>
      <w:adjustRightInd w:val="0"/>
    </w:pPr>
    <w:rPr>
      <w:rFonts w:ascii="仿宋_GB2312" w:eastAsia="仿宋_GB2312" w:cs="仿宋_GB2312"/>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778279">
      <w:bodyDiv w:val="1"/>
      <w:marLeft w:val="0"/>
      <w:marRight w:val="0"/>
      <w:marTop w:val="0"/>
      <w:marBottom w:val="0"/>
      <w:divBdr>
        <w:top w:val="none" w:sz="0" w:space="0" w:color="auto"/>
        <w:left w:val="none" w:sz="0" w:space="0" w:color="auto"/>
        <w:bottom w:val="none" w:sz="0" w:space="0" w:color="auto"/>
        <w:right w:val="none" w:sz="0" w:space="0" w:color="auto"/>
      </w:divBdr>
      <w:divsChild>
        <w:div w:id="211616278">
          <w:marLeft w:val="0"/>
          <w:marRight w:val="0"/>
          <w:marTop w:val="0"/>
          <w:marBottom w:val="0"/>
          <w:divBdr>
            <w:top w:val="none" w:sz="0" w:space="0" w:color="auto"/>
            <w:left w:val="none" w:sz="0" w:space="0" w:color="auto"/>
            <w:bottom w:val="none" w:sz="0" w:space="0" w:color="auto"/>
            <w:right w:val="none" w:sz="0" w:space="0" w:color="auto"/>
          </w:divBdr>
          <w:divsChild>
            <w:div w:id="172886961">
              <w:marLeft w:val="0"/>
              <w:marRight w:val="0"/>
              <w:marTop w:val="0"/>
              <w:marBottom w:val="0"/>
              <w:divBdr>
                <w:top w:val="none" w:sz="0" w:space="0" w:color="auto"/>
                <w:left w:val="none" w:sz="0" w:space="0" w:color="auto"/>
                <w:bottom w:val="none" w:sz="0" w:space="0" w:color="auto"/>
                <w:right w:val="none" w:sz="0" w:space="0" w:color="auto"/>
              </w:divBdr>
              <w:divsChild>
                <w:div w:id="1128549441">
                  <w:marLeft w:val="0"/>
                  <w:marRight w:val="0"/>
                  <w:marTop w:val="0"/>
                  <w:marBottom w:val="0"/>
                  <w:divBdr>
                    <w:top w:val="none" w:sz="0" w:space="0" w:color="auto"/>
                    <w:left w:val="none" w:sz="0" w:space="0" w:color="auto"/>
                    <w:bottom w:val="none" w:sz="0" w:space="0" w:color="auto"/>
                    <w:right w:val="none" w:sz="0" w:space="0" w:color="auto"/>
                  </w:divBdr>
                  <w:divsChild>
                    <w:div w:id="69809898">
                      <w:marLeft w:val="0"/>
                      <w:marRight w:val="0"/>
                      <w:marTop w:val="0"/>
                      <w:marBottom w:val="0"/>
                      <w:divBdr>
                        <w:top w:val="none" w:sz="0" w:space="0" w:color="auto"/>
                        <w:left w:val="none" w:sz="0" w:space="0" w:color="auto"/>
                        <w:bottom w:val="none" w:sz="0" w:space="0" w:color="auto"/>
                        <w:right w:val="none" w:sz="0" w:space="0" w:color="auto"/>
                      </w:divBdr>
                      <w:divsChild>
                        <w:div w:id="765198483">
                          <w:marLeft w:val="0"/>
                          <w:marRight w:val="0"/>
                          <w:marTop w:val="0"/>
                          <w:marBottom w:val="0"/>
                          <w:divBdr>
                            <w:top w:val="none" w:sz="0" w:space="0" w:color="auto"/>
                            <w:left w:val="none" w:sz="0" w:space="0" w:color="auto"/>
                            <w:bottom w:val="none" w:sz="0" w:space="0" w:color="auto"/>
                            <w:right w:val="none" w:sz="0" w:space="0" w:color="auto"/>
                          </w:divBdr>
                          <w:divsChild>
                            <w:div w:id="1662923454">
                              <w:marLeft w:val="0"/>
                              <w:marRight w:val="0"/>
                              <w:marTop w:val="0"/>
                              <w:marBottom w:val="0"/>
                              <w:divBdr>
                                <w:top w:val="none" w:sz="0" w:space="0" w:color="auto"/>
                                <w:left w:val="none" w:sz="0" w:space="0" w:color="auto"/>
                                <w:bottom w:val="none" w:sz="0" w:space="0" w:color="auto"/>
                                <w:right w:val="none" w:sz="0" w:space="0" w:color="auto"/>
                              </w:divBdr>
                              <w:divsChild>
                                <w:div w:id="2031106141">
                                  <w:marLeft w:val="0"/>
                                  <w:marRight w:val="0"/>
                                  <w:marTop w:val="0"/>
                                  <w:marBottom w:val="0"/>
                                  <w:divBdr>
                                    <w:top w:val="none" w:sz="0" w:space="0" w:color="auto"/>
                                    <w:left w:val="none" w:sz="0" w:space="0" w:color="auto"/>
                                    <w:bottom w:val="none" w:sz="0" w:space="0" w:color="auto"/>
                                    <w:right w:val="none" w:sz="0" w:space="0" w:color="auto"/>
                                  </w:divBdr>
                                  <w:divsChild>
                                    <w:div w:id="14199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5</Pages>
  <Words>351</Words>
  <Characters>2002</Characters>
  <Application>Microsoft Office Word</Application>
  <DocSecurity>0</DocSecurity>
  <Lines>16</Lines>
  <Paragraphs>4</Paragraphs>
  <ScaleCrop>false</ScaleCrop>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qyf</dc:creator>
  <cp:lastModifiedBy>Windows 用户</cp:lastModifiedBy>
  <cp:revision>25</cp:revision>
  <dcterms:created xsi:type="dcterms:W3CDTF">2021-07-12T02:22:00Z</dcterms:created>
  <dcterms:modified xsi:type="dcterms:W3CDTF">2025-05-30T05:57:00Z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