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B22F" w14:textId="77777777" w:rsidR="009641A6" w:rsidRDefault="009641A6">
      <w:pPr>
        <w:pStyle w:val="a5"/>
        <w:spacing w:before="1"/>
        <w:ind w:rightChars="100" w:right="220"/>
        <w:jc w:val="center"/>
        <w:rPr>
          <w:rFonts w:ascii="Times New Roman" w:hint="eastAsia"/>
          <w:b w:val="0"/>
          <w:sz w:val="10"/>
        </w:rPr>
      </w:pPr>
    </w:p>
    <w:p w14:paraId="0C426A94" w14:textId="77777777" w:rsidR="009641A6" w:rsidRDefault="00000000">
      <w:pPr>
        <w:pStyle w:val="a5"/>
        <w:spacing w:before="61"/>
        <w:ind w:rightChars="100" w:right="220"/>
        <w:jc w:val="center"/>
        <w:rPr>
          <w:rFonts w:hint="eastAsia"/>
        </w:rPr>
      </w:pPr>
      <w:r>
        <w:rPr>
          <w:rFonts w:hint="eastAsia"/>
          <w:lang w:val="en-US"/>
        </w:rPr>
        <w:t>中饮巴比食品</w:t>
      </w:r>
      <w:r>
        <w:t>股份有限公司投资者关系活动记录表</w:t>
      </w:r>
    </w:p>
    <w:p w14:paraId="6AFF5767" w14:textId="77777777" w:rsidR="009641A6" w:rsidRDefault="009641A6">
      <w:pPr>
        <w:rPr>
          <w:rFonts w:hint="eastAsia"/>
        </w:rPr>
      </w:pPr>
    </w:p>
    <w:p w14:paraId="60C8E7A1" w14:textId="77777777" w:rsidR="009641A6" w:rsidRDefault="00000000">
      <w:pPr>
        <w:spacing w:before="155" w:after="21"/>
        <w:ind w:right="510"/>
        <w:jc w:val="right"/>
        <w:rPr>
          <w:rFonts w:hint="eastAsia"/>
          <w:sz w:val="21"/>
        </w:rPr>
      </w:pPr>
      <w:r>
        <w:rPr>
          <w:rFonts w:hint="eastAsia"/>
          <w:sz w:val="21"/>
        </w:rPr>
        <w:t>编号：2</w:t>
      </w:r>
      <w:r>
        <w:rPr>
          <w:sz w:val="21"/>
        </w:rPr>
        <w:t>02</w:t>
      </w:r>
      <w:r>
        <w:rPr>
          <w:rFonts w:hint="eastAsia"/>
          <w:sz w:val="21"/>
          <w:lang w:val="en-US"/>
        </w:rPr>
        <w:t>5</w:t>
      </w:r>
      <w:r>
        <w:rPr>
          <w:sz w:val="21"/>
        </w:rPr>
        <w:t>-0</w:t>
      </w:r>
      <w:r>
        <w:rPr>
          <w:rFonts w:hint="eastAsia"/>
          <w:sz w:val="21"/>
          <w:lang w:val="en-US"/>
        </w:rPr>
        <w:t>6</w:t>
      </w:r>
      <w:r>
        <w:rPr>
          <w:sz w:val="21"/>
        </w:rPr>
        <w:t>0</w:t>
      </w:r>
      <w:r>
        <w:rPr>
          <w:rFonts w:hint="eastAsia"/>
          <w:sz w:val="21"/>
          <w:lang w:val="en-US"/>
        </w:rPr>
        <w:t>3</w:t>
      </w:r>
    </w:p>
    <w:tbl>
      <w:tblPr>
        <w:tblStyle w:val="ae"/>
        <w:tblW w:w="0" w:type="auto"/>
        <w:tblInd w:w="-5" w:type="dxa"/>
        <w:tblLook w:val="04A0" w:firstRow="1" w:lastRow="0" w:firstColumn="1" w:lastColumn="0" w:noHBand="0" w:noVBand="1"/>
      </w:tblPr>
      <w:tblGrid>
        <w:gridCol w:w="1418"/>
        <w:gridCol w:w="6887"/>
      </w:tblGrid>
      <w:tr w:rsidR="009641A6" w14:paraId="1FCD80E6" w14:textId="77777777">
        <w:tc>
          <w:tcPr>
            <w:tcW w:w="1418" w:type="dxa"/>
            <w:vAlign w:val="center"/>
          </w:tcPr>
          <w:p w14:paraId="166AE3D5" w14:textId="77777777" w:rsidR="009641A6" w:rsidRDefault="00000000">
            <w:pPr>
              <w:spacing w:line="360" w:lineRule="exact"/>
              <w:jc w:val="center"/>
              <w:rPr>
                <w:rFonts w:hint="eastAsia"/>
              </w:rPr>
            </w:pPr>
            <w:r>
              <w:rPr>
                <w:b/>
                <w:sz w:val="21"/>
                <w:szCs w:val="21"/>
              </w:rPr>
              <w:t>投资者关系活动类别</w:t>
            </w:r>
          </w:p>
        </w:tc>
        <w:tc>
          <w:tcPr>
            <w:tcW w:w="6887" w:type="dxa"/>
            <w:vAlign w:val="center"/>
          </w:tcPr>
          <w:p w14:paraId="1DB31BC7" w14:textId="77777777" w:rsidR="009641A6" w:rsidRDefault="00000000">
            <w:pPr>
              <w:pStyle w:val="TableParagraph"/>
              <w:spacing w:before="0" w:line="360" w:lineRule="exact"/>
              <w:ind w:left="107"/>
              <w:rPr>
                <w:rFonts w:hint="eastAsia"/>
              </w:rPr>
            </w:pPr>
            <w:r>
              <w:sym w:font="Wingdings 2" w:char="00A3"/>
            </w:r>
            <w:r>
              <w:t xml:space="preserve">特定对象调研  □分析师会议  □媒体采访     </w:t>
            </w:r>
          </w:p>
          <w:p w14:paraId="7B3D5A03" w14:textId="77777777" w:rsidR="009641A6" w:rsidRDefault="00000000">
            <w:pPr>
              <w:pStyle w:val="TableParagraph"/>
              <w:spacing w:before="0" w:line="360" w:lineRule="exact"/>
              <w:ind w:left="107"/>
              <w:rPr>
                <w:rFonts w:hint="eastAsia"/>
                <w:spacing w:val="-1"/>
              </w:rPr>
            </w:pPr>
            <w:r>
              <w:rPr>
                <w:rFonts w:hint="eastAsia"/>
                <w:spacing w:val="-1"/>
              </w:rPr>
              <w:t>☑</w:t>
            </w:r>
            <w:r>
              <w:rPr>
                <w:spacing w:val="-1"/>
              </w:rPr>
              <w:t xml:space="preserve">业绩说明会    □新闻发布会  □路演活动 </w:t>
            </w:r>
          </w:p>
          <w:p w14:paraId="7BB3122F" w14:textId="77777777" w:rsidR="009641A6" w:rsidRDefault="00000000">
            <w:pPr>
              <w:pStyle w:val="TableParagraph"/>
              <w:spacing w:before="0" w:line="360" w:lineRule="exact"/>
              <w:ind w:left="107"/>
              <w:rPr>
                <w:rFonts w:hint="eastAsia"/>
              </w:rPr>
            </w:pPr>
            <w:r>
              <w:rPr>
                <w:spacing w:val="-1"/>
              </w:rPr>
              <w:t>□</w:t>
            </w:r>
            <w:r>
              <w:t xml:space="preserve">现场参观      </w:t>
            </w:r>
            <w:r>
              <w:sym w:font="Wingdings 2" w:char="00A3"/>
            </w:r>
            <w:r>
              <w:t>其他</w:t>
            </w:r>
            <w:r>
              <w:rPr>
                <w:rFonts w:hint="eastAsia"/>
                <w:lang w:val="en-US"/>
              </w:rPr>
              <w:t xml:space="preserve"> </w:t>
            </w:r>
            <w:r>
              <w:rPr>
                <w:u w:val="single"/>
              </w:rPr>
              <w:t xml:space="preserve"> </w:t>
            </w:r>
            <w:r>
              <w:rPr>
                <w:rFonts w:hint="eastAsia"/>
                <w:u w:val="single"/>
                <w:lang w:val="en-US"/>
              </w:rPr>
              <w:t xml:space="preserve">    </w:t>
            </w:r>
            <w:r>
              <w:rPr>
                <w:rFonts w:hint="eastAsia"/>
                <w:u w:val="single"/>
              </w:rPr>
              <w:t xml:space="preserve"> </w:t>
            </w:r>
            <w:r>
              <w:rPr>
                <w:u w:val="single"/>
              </w:rPr>
              <w:t xml:space="preserve"> </w:t>
            </w:r>
            <w:r>
              <w:t xml:space="preserve"> </w:t>
            </w:r>
          </w:p>
        </w:tc>
      </w:tr>
      <w:tr w:rsidR="009641A6" w14:paraId="3B023A80" w14:textId="77777777">
        <w:tc>
          <w:tcPr>
            <w:tcW w:w="1418" w:type="dxa"/>
            <w:vAlign w:val="center"/>
          </w:tcPr>
          <w:p w14:paraId="29D6B9B8" w14:textId="77777777" w:rsidR="009641A6" w:rsidRDefault="00000000">
            <w:pPr>
              <w:spacing w:line="360" w:lineRule="exact"/>
              <w:jc w:val="center"/>
              <w:rPr>
                <w:rFonts w:hint="eastAsia"/>
                <w:b/>
                <w:sz w:val="21"/>
                <w:szCs w:val="21"/>
              </w:rPr>
            </w:pPr>
            <w:r>
              <w:rPr>
                <w:b/>
                <w:sz w:val="21"/>
                <w:szCs w:val="21"/>
              </w:rPr>
              <w:t>参与单位</w:t>
            </w:r>
          </w:p>
          <w:p w14:paraId="2D9F8A3B" w14:textId="77777777" w:rsidR="009641A6" w:rsidRDefault="00000000">
            <w:pPr>
              <w:spacing w:line="360" w:lineRule="exact"/>
              <w:jc w:val="center"/>
              <w:rPr>
                <w:rFonts w:hint="eastAsia"/>
              </w:rPr>
            </w:pPr>
            <w:r>
              <w:rPr>
                <w:b/>
                <w:sz w:val="21"/>
                <w:szCs w:val="21"/>
              </w:rPr>
              <w:t>名称</w:t>
            </w:r>
          </w:p>
        </w:tc>
        <w:tc>
          <w:tcPr>
            <w:tcW w:w="6887" w:type="dxa"/>
            <w:vAlign w:val="center"/>
          </w:tcPr>
          <w:p w14:paraId="5C86D0B9" w14:textId="552EE68E" w:rsidR="009641A6" w:rsidRDefault="00000000">
            <w:pPr>
              <w:pStyle w:val="TOC2"/>
              <w:ind w:leftChars="0" w:left="0"/>
              <w:jc w:val="both"/>
              <w:rPr>
                <w:rFonts w:hint="eastAsia"/>
              </w:rPr>
            </w:pPr>
            <w:r>
              <w:rPr>
                <w:rFonts w:hint="eastAsia"/>
                <w:lang w:val="en-US"/>
              </w:rPr>
              <w:t>参加2024年度</w:t>
            </w:r>
            <w:r w:rsidR="003A3D65">
              <w:rPr>
                <w:rFonts w:hint="eastAsia"/>
                <w:lang w:val="en-US"/>
              </w:rPr>
              <w:t>暨</w:t>
            </w:r>
            <w:r>
              <w:rPr>
                <w:rFonts w:hint="eastAsia"/>
                <w:lang w:val="en-US"/>
              </w:rPr>
              <w:t>2025年第一季度业绩说明会的投资者</w:t>
            </w:r>
          </w:p>
        </w:tc>
      </w:tr>
      <w:tr w:rsidR="009641A6" w14:paraId="23CB5A4D" w14:textId="77777777">
        <w:trPr>
          <w:trHeight w:val="525"/>
        </w:trPr>
        <w:tc>
          <w:tcPr>
            <w:tcW w:w="1418" w:type="dxa"/>
            <w:vAlign w:val="center"/>
          </w:tcPr>
          <w:p w14:paraId="5F8B0C8D" w14:textId="77777777" w:rsidR="009641A6" w:rsidRDefault="00000000">
            <w:pPr>
              <w:spacing w:line="360" w:lineRule="exact"/>
              <w:jc w:val="center"/>
              <w:rPr>
                <w:rFonts w:hint="eastAsia"/>
              </w:rPr>
            </w:pPr>
            <w:r>
              <w:rPr>
                <w:b/>
                <w:sz w:val="21"/>
                <w:szCs w:val="21"/>
              </w:rPr>
              <w:t>时间</w:t>
            </w:r>
          </w:p>
        </w:tc>
        <w:tc>
          <w:tcPr>
            <w:tcW w:w="6887" w:type="dxa"/>
            <w:vAlign w:val="center"/>
          </w:tcPr>
          <w:p w14:paraId="746D6512" w14:textId="77777777" w:rsidR="009641A6" w:rsidRDefault="00000000">
            <w:pPr>
              <w:spacing w:before="35"/>
              <w:rPr>
                <w:rFonts w:hint="eastAsia"/>
                <w:lang w:val="en-US"/>
              </w:rPr>
            </w:pPr>
            <w:r>
              <w:t>202</w:t>
            </w:r>
            <w:r>
              <w:rPr>
                <w:rFonts w:hint="eastAsia"/>
                <w:lang w:val="en-US"/>
              </w:rPr>
              <w:t>5</w:t>
            </w:r>
            <w:r>
              <w:t xml:space="preserve"> 年</w:t>
            </w:r>
            <w:r>
              <w:rPr>
                <w:rFonts w:hint="eastAsia"/>
              </w:rPr>
              <w:t xml:space="preserve"> </w:t>
            </w:r>
            <w:r>
              <w:rPr>
                <w:rFonts w:hint="eastAsia"/>
                <w:lang w:val="en-US"/>
              </w:rPr>
              <w:t>6</w:t>
            </w:r>
            <w:r>
              <w:t xml:space="preserve"> 月</w:t>
            </w:r>
            <w:r>
              <w:rPr>
                <w:rFonts w:hint="eastAsia"/>
              </w:rPr>
              <w:t xml:space="preserve"> </w:t>
            </w:r>
            <w:r>
              <w:rPr>
                <w:rFonts w:hint="eastAsia"/>
                <w:lang w:val="en-US"/>
              </w:rPr>
              <w:t>5</w:t>
            </w:r>
            <w:r>
              <w:t xml:space="preserve"> </w:t>
            </w:r>
            <w:r>
              <w:rPr>
                <w:rFonts w:hint="eastAsia"/>
              </w:rPr>
              <w:t xml:space="preserve">日 </w:t>
            </w:r>
            <w:r>
              <w:t>1</w:t>
            </w:r>
            <w:r>
              <w:rPr>
                <w:rFonts w:hint="eastAsia"/>
                <w:lang w:val="en-US"/>
              </w:rPr>
              <w:t>3</w:t>
            </w:r>
            <w:r>
              <w:rPr>
                <w:rFonts w:hint="eastAsia"/>
              </w:rPr>
              <w:t>:</w:t>
            </w:r>
            <w:r>
              <w:t>00 – 1</w:t>
            </w:r>
            <w:r>
              <w:rPr>
                <w:rFonts w:hint="eastAsia"/>
                <w:lang w:val="en-US"/>
              </w:rPr>
              <w:t>4</w:t>
            </w:r>
            <w:r>
              <w:rPr>
                <w:rFonts w:hint="eastAsia"/>
              </w:rPr>
              <w:t>:</w:t>
            </w:r>
            <w:r>
              <w:rPr>
                <w:rFonts w:hint="eastAsia"/>
                <w:lang w:val="en-US"/>
              </w:rPr>
              <w:t>45</w:t>
            </w:r>
          </w:p>
        </w:tc>
      </w:tr>
      <w:tr w:rsidR="009641A6" w14:paraId="15647E9A" w14:textId="77777777">
        <w:trPr>
          <w:trHeight w:val="547"/>
        </w:trPr>
        <w:tc>
          <w:tcPr>
            <w:tcW w:w="1418" w:type="dxa"/>
            <w:vAlign w:val="center"/>
          </w:tcPr>
          <w:p w14:paraId="4B541211" w14:textId="77777777" w:rsidR="009641A6" w:rsidRDefault="00000000">
            <w:pPr>
              <w:spacing w:line="360" w:lineRule="exact"/>
              <w:jc w:val="center"/>
              <w:rPr>
                <w:rFonts w:hint="eastAsia"/>
              </w:rPr>
            </w:pPr>
            <w:r>
              <w:rPr>
                <w:b/>
                <w:sz w:val="21"/>
                <w:szCs w:val="21"/>
              </w:rPr>
              <w:t>地点</w:t>
            </w:r>
          </w:p>
        </w:tc>
        <w:tc>
          <w:tcPr>
            <w:tcW w:w="6887" w:type="dxa"/>
            <w:vAlign w:val="center"/>
          </w:tcPr>
          <w:p w14:paraId="41AE8AA6" w14:textId="77777777" w:rsidR="005A5968" w:rsidRDefault="00000000">
            <w:pPr>
              <w:spacing w:before="35"/>
            </w:pPr>
            <w:r>
              <w:rPr>
                <w:rFonts w:hint="eastAsia"/>
              </w:rPr>
              <w:t>上证路演中心 https：//roadshow.sseinfo.com</w:t>
            </w:r>
          </w:p>
          <w:p w14:paraId="5B638EA7" w14:textId="4F24611E" w:rsidR="009641A6" w:rsidRDefault="00000000">
            <w:pPr>
              <w:spacing w:before="35"/>
              <w:rPr>
                <w:rFonts w:hint="eastAsia"/>
              </w:rPr>
            </w:pPr>
            <w:r>
              <w:rPr>
                <w:rFonts w:hint="eastAsia"/>
                <w:lang w:val="en-US"/>
              </w:rPr>
              <w:t>视频</w:t>
            </w:r>
            <w:r>
              <w:rPr>
                <w:rFonts w:hint="eastAsia"/>
              </w:rPr>
              <w:t>+网络文字互动</w:t>
            </w:r>
          </w:p>
        </w:tc>
      </w:tr>
      <w:tr w:rsidR="009641A6" w14:paraId="79374B9E" w14:textId="77777777">
        <w:tc>
          <w:tcPr>
            <w:tcW w:w="1418" w:type="dxa"/>
            <w:vAlign w:val="center"/>
          </w:tcPr>
          <w:p w14:paraId="4B599CEE" w14:textId="77777777" w:rsidR="009641A6" w:rsidRDefault="00000000">
            <w:pPr>
              <w:spacing w:line="360" w:lineRule="exact"/>
              <w:jc w:val="center"/>
              <w:rPr>
                <w:rFonts w:hint="eastAsia"/>
              </w:rPr>
            </w:pPr>
            <w:r>
              <w:rPr>
                <w:b/>
                <w:sz w:val="21"/>
                <w:szCs w:val="21"/>
              </w:rPr>
              <w:t>上市公司</w:t>
            </w:r>
            <w:r>
              <w:rPr>
                <w:rFonts w:hint="eastAsia"/>
                <w:b/>
                <w:sz w:val="21"/>
                <w:szCs w:val="21"/>
                <w:lang w:val="en-US"/>
              </w:rPr>
              <w:t>出席</w:t>
            </w:r>
            <w:r>
              <w:rPr>
                <w:b/>
                <w:sz w:val="21"/>
                <w:szCs w:val="21"/>
              </w:rPr>
              <w:t>人员</w:t>
            </w:r>
          </w:p>
        </w:tc>
        <w:tc>
          <w:tcPr>
            <w:tcW w:w="6887" w:type="dxa"/>
            <w:vAlign w:val="center"/>
          </w:tcPr>
          <w:p w14:paraId="47E63F23" w14:textId="77777777" w:rsidR="009641A6" w:rsidRDefault="00000000">
            <w:pPr>
              <w:spacing w:before="35"/>
              <w:rPr>
                <w:rFonts w:hint="eastAsia"/>
                <w:lang w:val="en-US"/>
              </w:rPr>
            </w:pPr>
            <w:r>
              <w:rPr>
                <w:rFonts w:hint="eastAsia"/>
                <w:lang w:val="en-US"/>
              </w:rPr>
              <w:t>董事长、总经理：刘会平</w:t>
            </w:r>
          </w:p>
          <w:p w14:paraId="6710F209" w14:textId="77777777" w:rsidR="009641A6" w:rsidRDefault="00000000">
            <w:pPr>
              <w:spacing w:before="35"/>
              <w:rPr>
                <w:rFonts w:hint="eastAsia"/>
                <w:lang w:val="en-US"/>
              </w:rPr>
            </w:pPr>
            <w:r>
              <w:rPr>
                <w:rFonts w:hint="eastAsia"/>
                <w:lang w:val="en-US"/>
              </w:rPr>
              <w:t>独立董事：万华林</w:t>
            </w:r>
          </w:p>
          <w:p w14:paraId="102238AF" w14:textId="77777777" w:rsidR="009641A6" w:rsidRDefault="00000000">
            <w:pPr>
              <w:spacing w:before="35"/>
              <w:rPr>
                <w:rFonts w:hint="eastAsia"/>
                <w:lang w:val="en-US"/>
              </w:rPr>
            </w:pPr>
            <w:r>
              <w:rPr>
                <w:rFonts w:hint="eastAsia"/>
                <w:lang w:val="en-US"/>
              </w:rPr>
              <w:t>董事会秘书、财务总监：苏爽</w:t>
            </w:r>
          </w:p>
          <w:p w14:paraId="0BE55D41" w14:textId="77777777" w:rsidR="009641A6" w:rsidRDefault="00000000">
            <w:pPr>
              <w:spacing w:before="35"/>
              <w:rPr>
                <w:rFonts w:hint="eastAsia"/>
                <w:lang w:val="en-US"/>
              </w:rPr>
            </w:pPr>
            <w:r>
              <w:rPr>
                <w:rFonts w:hint="eastAsia"/>
                <w:lang w:val="en-US"/>
              </w:rPr>
              <w:t>证券事务代表：马晓琳</w:t>
            </w:r>
          </w:p>
        </w:tc>
      </w:tr>
      <w:tr w:rsidR="009641A6" w14:paraId="65473157" w14:textId="77777777">
        <w:tc>
          <w:tcPr>
            <w:tcW w:w="1418" w:type="dxa"/>
            <w:vAlign w:val="center"/>
          </w:tcPr>
          <w:p w14:paraId="595CF7C4" w14:textId="77777777" w:rsidR="009641A6" w:rsidRDefault="00000000">
            <w:pPr>
              <w:spacing w:before="35"/>
              <w:jc w:val="center"/>
              <w:rPr>
                <w:rFonts w:hint="eastAsia"/>
                <w:b/>
                <w:sz w:val="21"/>
                <w:szCs w:val="21"/>
              </w:rPr>
            </w:pPr>
            <w:r>
              <w:rPr>
                <w:rFonts w:hint="eastAsia"/>
                <w:b/>
                <w:sz w:val="21"/>
                <w:szCs w:val="21"/>
                <w:lang w:val="en-US"/>
              </w:rPr>
              <w:t>投资者关系活动</w:t>
            </w:r>
            <w:r>
              <w:rPr>
                <w:b/>
                <w:sz w:val="21"/>
                <w:szCs w:val="21"/>
              </w:rPr>
              <w:t>主要内容介绍</w:t>
            </w:r>
          </w:p>
        </w:tc>
        <w:tc>
          <w:tcPr>
            <w:tcW w:w="6887" w:type="dxa"/>
          </w:tcPr>
          <w:p w14:paraId="5E99EE59" w14:textId="77777777" w:rsidR="009641A6" w:rsidRDefault="00000000" w:rsidP="00EC5578">
            <w:pPr>
              <w:jc w:val="both"/>
              <w:rPr>
                <w:rFonts w:hint="eastAsia"/>
                <w:b/>
                <w:bCs/>
                <w:color w:val="000000" w:themeColor="text1"/>
              </w:rPr>
            </w:pPr>
            <w:r>
              <w:rPr>
                <w:b/>
                <w:bCs/>
                <w:color w:val="000000" w:themeColor="text1"/>
                <w:lang w:val="en-US"/>
              </w:rPr>
              <w:t>1、尊敬的管理层您好，过去几年单店受大环境影响承压，但目前环比逐步改善。中期来看，单店营收除了增加门店客流量，还要注重提升客单价。请问，暂不考虑产品涨价的前提下，公司是否有思考过如何提升客单价？中晚餐和巴比的早餐品牌认知是否有一定冲突，有无其他门店发展的构想？比如扩展饮品品类等？</w:t>
            </w:r>
          </w:p>
          <w:p w14:paraId="5259A57F"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感谢您的建议，第一、公司的产品属性为刚需、高频、高性价比的产品，我们将根据市场发展环境和消费者需求变化，通过不断研发新品，以及推出套餐组合等方式，不断优化产品的定价和营销发展策略；第二，公司仍将继续结合门店特点依托外卖平台拓展中晚餐消费场景，其运营模式集中在线上，与线下业务有所区隔，能为消费者提供更加丰富的中晚餐产品选择。公司将继续推进门店营业额提升的各项优化举措，不断提升单店营业额。谢谢！</w:t>
            </w:r>
          </w:p>
          <w:p w14:paraId="542ED8D2" w14:textId="77777777" w:rsidR="009641A6" w:rsidRDefault="009641A6" w:rsidP="00EC5578">
            <w:pPr>
              <w:jc w:val="both"/>
              <w:rPr>
                <w:rFonts w:hint="eastAsia"/>
                <w:lang w:val="en-US"/>
              </w:rPr>
            </w:pPr>
          </w:p>
          <w:p w14:paraId="2440C868"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证券事务代表是否会参与公司的战略规划？请问证券事务代表：如何评价公司的战略规划？是否有什么建议来进一步优化公司的战略？</w:t>
            </w:r>
          </w:p>
          <w:p w14:paraId="645508A2" w14:textId="5870759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感谢您的建议，公司始终坚持落实业务全国化布局和双轮驱动战略，牢牢把握高质量发展主线，在该战略的指引下，公司多项工作取得了积极成果。展望未来，公司将持续落实该发展战略，不断提升加盟门店和团餐的竞争优势，扩大销售规模，推动公司长期健康发展。谢谢！</w:t>
            </w:r>
          </w:p>
          <w:p w14:paraId="2D391A4D" w14:textId="77777777" w:rsidR="009641A6" w:rsidRDefault="009641A6" w:rsidP="00EC5578">
            <w:pPr>
              <w:jc w:val="both"/>
              <w:rPr>
                <w:rFonts w:hint="eastAsia"/>
                <w:lang w:val="en-US"/>
              </w:rPr>
            </w:pPr>
          </w:p>
          <w:p w14:paraId="02B2C196"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刘总您好，请介绍下1.宠物食品方面的战略，以及如何应对人用食品和动物用食品都生产，在食品安全，品牌，消费者情绪等方面管理的考虑。2.堂食（类似扒包店）是否有新的战略布局。3.分红方面未来是否能持续提高股息率，谢谢！</w:t>
            </w:r>
          </w:p>
          <w:p w14:paraId="1EB94128"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尊敬的投资者，您好！在宠物食品方面，公司目前已设立宠物食品子公司，与上海新兴宠物鲜食品牌“派特鲜生”达成了供应合作，未来公司将利用在供应链等方面的优势逐步试水进入宠物食品赛</w:t>
            </w:r>
            <w:r>
              <w:rPr>
                <w:color w:val="000000" w:themeColor="text1"/>
                <w:lang w:val="en-US"/>
              </w:rPr>
              <w:lastRenderedPageBreak/>
              <w:t>道，逐步投入更多的力量和资源，提供更健康、安全和好吃的宠物食品，助力其成为公司长期业务增长点。在堂食店方面，扒包店和面食馆这类新业态将作为公司未来发展储备机会点。在分红方面，公司有能力且有意愿维持较高的分红比率，以回报长期股东。谢谢！</w:t>
            </w:r>
          </w:p>
          <w:p w14:paraId="44054EB6" w14:textId="77777777" w:rsidR="009641A6" w:rsidRDefault="009641A6" w:rsidP="00EC5578">
            <w:pPr>
              <w:jc w:val="both"/>
              <w:rPr>
                <w:rFonts w:hint="eastAsia"/>
                <w:lang w:val="en-US"/>
              </w:rPr>
            </w:pPr>
          </w:p>
          <w:p w14:paraId="1AA968EC"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苏总您好，请介绍下4-5月份新店拓展，闭店率，单店盈利情况，是否同比转正？</w:t>
            </w:r>
          </w:p>
          <w:p w14:paraId="702AE02D"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尊敬的投资者，您好！公司4、5月份华东区域门店订货额中位数已同比转正，闭店率保持稳定，谢谢！</w:t>
            </w:r>
          </w:p>
          <w:p w14:paraId="37E71243" w14:textId="77777777" w:rsidR="009641A6" w:rsidRDefault="009641A6" w:rsidP="00EC5578">
            <w:pPr>
              <w:jc w:val="both"/>
              <w:rPr>
                <w:rFonts w:hint="eastAsia"/>
                <w:lang w:val="en-US"/>
              </w:rPr>
            </w:pPr>
          </w:p>
          <w:p w14:paraId="36B46E2E" w14:textId="6905894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请问公司在品牌和市场推广方面有哪些新的举措？公司如何看待自媒体渠道在品牌推广中的作用？</w:t>
            </w:r>
          </w:p>
          <w:p w14:paraId="76633102" w14:textId="77777777" w:rsidR="000C5A02" w:rsidRDefault="00000000" w:rsidP="00EC5578">
            <w:pPr>
              <w:pStyle w:val="TOC2"/>
              <w:ind w:leftChars="0" w:left="0"/>
              <w:jc w:val="both"/>
              <w:rPr>
                <w:color w:val="000000" w:themeColor="text1"/>
                <w:lang w:val="en-US"/>
              </w:rPr>
            </w:pPr>
            <w:r>
              <w:rPr>
                <w:rFonts w:hint="eastAsia"/>
                <w:b/>
                <w:bCs/>
                <w:color w:val="000000" w:themeColor="text1"/>
                <w:lang w:val="en-US"/>
              </w:rPr>
              <w:t>回复：</w:t>
            </w:r>
            <w:r>
              <w:rPr>
                <w:color w:val="000000" w:themeColor="text1"/>
                <w:lang w:val="en-US"/>
              </w:rPr>
              <w:t>尊敬的投资者，您好！公司致力于打造全方位品牌营销体系，在新媒体营销领域重点布局抖音、小红书、微信视频号三大核心平台，形成"头部平台扩声量、垂直平台精渗透、私域流量强转化"的三维矩阵，持续增加品牌曝光率和美誉度。同时，公司着力构建以“巴比平哥”为核心的个人IP驱动生态，通过系列短视频输出行业洞见，增强用户粘性，为业务拓展提供强劲动能，最终实现品牌价值与企业效益的双向提升。</w:t>
            </w:r>
          </w:p>
          <w:p w14:paraId="42F3AC62" w14:textId="4DC76B10" w:rsidR="009641A6" w:rsidRDefault="00000000" w:rsidP="000C5A02">
            <w:pPr>
              <w:pStyle w:val="TOC2"/>
              <w:ind w:leftChars="0" w:left="0" w:firstLineChars="200" w:firstLine="440"/>
              <w:jc w:val="both"/>
              <w:rPr>
                <w:rFonts w:hint="eastAsia"/>
                <w:color w:val="000000" w:themeColor="text1"/>
                <w:lang w:val="en-US"/>
              </w:rPr>
            </w:pPr>
            <w:r>
              <w:rPr>
                <w:color w:val="000000" w:themeColor="text1"/>
                <w:lang w:val="en-US"/>
              </w:rPr>
              <w:t>公司认为自媒体渠道在品牌推广中作用重大，可以精准触达目标受众，提升品牌知名度与认知度</w:t>
            </w:r>
            <w:r w:rsidR="00F02E9B">
              <w:rPr>
                <w:rFonts w:hint="eastAsia"/>
                <w:color w:val="000000" w:themeColor="text1"/>
                <w:lang w:val="en-US"/>
              </w:rPr>
              <w:t>，</w:t>
            </w:r>
            <w:r>
              <w:rPr>
                <w:color w:val="000000" w:themeColor="text1"/>
                <w:lang w:val="en-US"/>
              </w:rPr>
              <w:t>通过互动增强用户粘性和忠诚度</w:t>
            </w:r>
            <w:r w:rsidR="00F02E9B">
              <w:rPr>
                <w:rFonts w:hint="eastAsia"/>
                <w:color w:val="000000" w:themeColor="text1"/>
                <w:lang w:val="en-US"/>
              </w:rPr>
              <w:t>，</w:t>
            </w:r>
            <w:r>
              <w:rPr>
                <w:color w:val="000000" w:themeColor="text1"/>
                <w:lang w:val="en-US"/>
              </w:rPr>
              <w:t>借助多样内容形式塑造独特品牌形象</w:t>
            </w:r>
            <w:r w:rsidR="00F02E9B">
              <w:rPr>
                <w:rFonts w:hint="eastAsia"/>
                <w:color w:val="000000" w:themeColor="text1"/>
                <w:lang w:val="en-US"/>
              </w:rPr>
              <w:t>，</w:t>
            </w:r>
            <w:r>
              <w:rPr>
                <w:color w:val="000000" w:themeColor="text1"/>
                <w:lang w:val="en-US"/>
              </w:rPr>
              <w:t>还可实时监测反馈，助力企业调整策略，以低成本实现高效推广。谢谢！</w:t>
            </w:r>
          </w:p>
          <w:p w14:paraId="192904FE" w14:textId="77777777" w:rsidR="009641A6" w:rsidRDefault="009641A6" w:rsidP="00EC5578">
            <w:pPr>
              <w:jc w:val="both"/>
              <w:rPr>
                <w:rFonts w:hint="eastAsia"/>
                <w:lang w:val="en-US"/>
              </w:rPr>
            </w:pPr>
          </w:p>
          <w:p w14:paraId="55B1527F"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请问公司除了包子外，正在开拓堂食巴比、扒包、面食等新店型和新品类，目前进度如何？公司又是如何看待这些新店型和新品类的未来发展？</w:t>
            </w:r>
          </w:p>
          <w:p w14:paraId="0EB6C441"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目前已在华东区域下沉市场逐渐铺设了一批堂食门店，目前单店模型表现较好，扒包店和面食馆项目仍在持续进行产品和单店模型的打磨，门店模型成熟后将逐步开放市场加盟。公司对新店型和新品类的尝试主要是为满足下沉市场消费需求和赋能公司加盟门店单店模型的优化，从而为公司连锁加盟业务储备更多发展机会和增长可能。谢谢！</w:t>
            </w:r>
          </w:p>
          <w:p w14:paraId="1493BD98" w14:textId="77777777" w:rsidR="009641A6" w:rsidRDefault="009641A6" w:rsidP="00EC5578">
            <w:pPr>
              <w:jc w:val="both"/>
              <w:rPr>
                <w:rFonts w:hint="eastAsia"/>
                <w:lang w:val="en-US"/>
              </w:rPr>
            </w:pPr>
          </w:p>
          <w:p w14:paraId="02DD2ABE" w14:textId="27C41F40"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请问公司今年分红率提高了很多，未来这样的分红率可否持续？公司在分红制度上有哪些管控措施？</w:t>
            </w:r>
          </w:p>
          <w:p w14:paraId="79BD692D"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保持较高的分红率是可持续的。一方面公司制定并披露了《未来三年分红回报规划》，对分红作出制度性安排，提出了分红最低下限的要求，以保持分红政策的连续性和稳定性。另一方面，除上海第二中央厨房外，公司未来3-5年的产能投放相关的资本开支已基本完成，因此公司有能力将分红率维持在相对较高水平。同时，公司有意愿为长期持有公司股票的投资者提供良好的分红回报，将用实际行动回馈股东们一如既往的信任与支持。谢谢！</w:t>
            </w:r>
          </w:p>
          <w:p w14:paraId="221D8824" w14:textId="77777777" w:rsidR="009641A6" w:rsidRDefault="009641A6" w:rsidP="00EC5578">
            <w:pPr>
              <w:pStyle w:val="TOC2"/>
              <w:ind w:leftChars="0" w:left="0"/>
              <w:jc w:val="both"/>
              <w:rPr>
                <w:rFonts w:hint="eastAsia"/>
                <w:lang w:val="en-US"/>
              </w:rPr>
            </w:pPr>
          </w:p>
          <w:p w14:paraId="35081E44"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请问公司2025年整体的费用投放情况如何？规模效应是否会对冲部分费用投放的增长？随着工厂布局的逐步完成，公司如何利用规模效应来提升利润率？</w:t>
            </w:r>
          </w:p>
          <w:p w14:paraId="137DDC04" w14:textId="77777777" w:rsidR="009641A6" w:rsidRDefault="00000000" w:rsidP="00EC5578">
            <w:pPr>
              <w:pStyle w:val="TOC2"/>
              <w:ind w:leftChars="0" w:left="0"/>
              <w:jc w:val="both"/>
              <w:rPr>
                <w:rFonts w:hint="eastAsia"/>
                <w:b/>
                <w:bCs/>
                <w:color w:val="000000" w:themeColor="text1"/>
                <w:lang w:val="en-US"/>
              </w:rPr>
            </w:pPr>
            <w:r>
              <w:rPr>
                <w:rFonts w:hint="eastAsia"/>
                <w:b/>
                <w:bCs/>
                <w:color w:val="000000" w:themeColor="text1"/>
                <w:lang w:val="en-US"/>
              </w:rPr>
              <w:t>回复：</w:t>
            </w:r>
            <w:r>
              <w:rPr>
                <w:color w:val="000000" w:themeColor="text1"/>
                <w:lang w:val="en-US"/>
              </w:rPr>
              <w:t>尊敬的投资者，您好！2025年公司将加大加盟门店拓展的政策</w:t>
            </w:r>
            <w:r>
              <w:rPr>
                <w:color w:val="000000" w:themeColor="text1"/>
                <w:lang w:val="en-US"/>
              </w:rPr>
              <w:lastRenderedPageBreak/>
              <w:t>支持力度，并加强线上营销宣传力度，将巴比品牌的理念和战略传递到更多的消费者，因此预计2025年销售费用会随收入规模相应增长，整体费用率预计较2024同期基本持平。目前，公司未来3-5年的产能投放相关的资本开支已基本完成，未来随着产能利用率的提升，毛利率将进入逐步爬坡阶段，公司将通过深耕主业扩大销售规模、精益生产、提升组织效能等方式，使公司期间费用率和净利润率水平保持稳定。谢谢！</w:t>
            </w:r>
          </w:p>
          <w:p w14:paraId="5E6E399A" w14:textId="77777777" w:rsidR="009641A6" w:rsidRDefault="009641A6" w:rsidP="00EC5578">
            <w:pPr>
              <w:jc w:val="both"/>
              <w:rPr>
                <w:rFonts w:hint="eastAsia"/>
                <w:lang w:val="en-US"/>
              </w:rPr>
            </w:pPr>
          </w:p>
          <w:p w14:paraId="45A4B2F8"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请问公司2024年度及2025年第一季度的团餐业务表现如何？未来有何规划？公司如何利用全国五大中央厨房的产能布局来拓展团餐业务？</w:t>
            </w:r>
          </w:p>
          <w:p w14:paraId="5A72AEC1"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大客户及零售业务2024年度实现收入3.80亿元，同比增长15.3%；2025第一季度实现收入9,311万元，同比增长11.7%，占公司整体收入比例突破25%。2025年，公司一方面将继续依托盒马、美团等核心客户拓展业务，深挖客户当前及潜在需求，提供更优质的定制产品服务以满足客户个性化销售场景的搭建，同时开发更多线下渠道的高势能客户。另一方面，公司将利用现有全国五大中央厨房的产能布局，逐步构建全国经销商体系，以更具竞争力的价格和服务拓展团餐业务，推动团餐业务继续以较快速度增长。谢谢！</w:t>
            </w:r>
          </w:p>
          <w:p w14:paraId="7CA71A12" w14:textId="77777777" w:rsidR="009641A6" w:rsidRDefault="009641A6" w:rsidP="00EC5578">
            <w:pPr>
              <w:jc w:val="both"/>
              <w:rPr>
                <w:rFonts w:hint="eastAsia"/>
                <w:lang w:val="en-US"/>
              </w:rPr>
            </w:pPr>
          </w:p>
          <w:p w14:paraId="31A01D53"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请问公司2024年度及2025年第一季度的线上业务发展情况如何？外卖业务的渗透率有何变化？盒马和美团等第三方平台的合作情况如何？这些合作对公司业绩有何影响？</w:t>
            </w:r>
          </w:p>
          <w:p w14:paraId="6691CB7F"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2024年加盟门店整体外卖渗透率约15%，和往年的比例保持一致。公司与盒马和美团等第三方平台的合作主要涉及公司的团餐业务，目前盒马和美团都是营业额超过千万量级的团餐客户，增速明显。2024年公司团餐收入3.8亿，其中，第三方生鲜电商平台等线上业务占比接近20%。展望未来，团餐作为公司的重要业务布局，公司将通过提升客户定制服务能力水平，不断打磨大单品来巩固与现有客户的合作关系，提升合作深度，扩大销售规模；此外，公司也将持续拓展新的高势能渠道，不断探索新的渠道机遇，助力公司团餐业务的快速发展。谢谢！</w:t>
            </w:r>
          </w:p>
          <w:p w14:paraId="0238B8E2" w14:textId="77777777" w:rsidR="009641A6" w:rsidRDefault="009641A6" w:rsidP="00EC5578">
            <w:pPr>
              <w:jc w:val="both"/>
              <w:rPr>
                <w:rFonts w:hint="eastAsia"/>
                <w:lang w:val="en-US"/>
              </w:rPr>
            </w:pPr>
          </w:p>
          <w:p w14:paraId="55195F3C"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请问公司2024年度及2025年第一季度的门店业务有何变化？特别是单店收入缺口是否有所改善？华东区域与其他区域在单店收入上存在哪些差异？不同品牌门店（如：巴比、蒸全味、好礼客）的单店收入情况如何？</w:t>
            </w:r>
          </w:p>
          <w:p w14:paraId="7438548A" w14:textId="77777777" w:rsidR="00F02E9B" w:rsidRDefault="00000000" w:rsidP="00EC5578">
            <w:pPr>
              <w:pStyle w:val="TOC2"/>
              <w:ind w:leftChars="0" w:left="0"/>
              <w:jc w:val="both"/>
              <w:rPr>
                <w:color w:val="000000" w:themeColor="text1"/>
                <w:lang w:val="en-US"/>
              </w:rPr>
            </w:pPr>
            <w:r>
              <w:rPr>
                <w:rFonts w:hint="eastAsia"/>
                <w:b/>
                <w:bCs/>
                <w:color w:val="000000" w:themeColor="text1"/>
                <w:lang w:val="en-US"/>
              </w:rPr>
              <w:t>回复：</w:t>
            </w:r>
            <w:r>
              <w:rPr>
                <w:color w:val="000000" w:themeColor="text1"/>
                <w:lang w:val="en-US"/>
              </w:rPr>
              <w:t>尊敬的投资者，您好！截至2025年一季度末，公司加盟门店数量为5,644家，较2024年末的5,143家净增加501家；单店收入方面，由于青露等品牌的并表，整体单店收入呈下降趋势，剔除并表品牌的影响，公司同区域的可比单店收入的缺口呈逐季回升的态势，截至目前，该发展趋势仍继续保持。</w:t>
            </w:r>
          </w:p>
          <w:p w14:paraId="49677649" w14:textId="4D69F066" w:rsidR="009641A6" w:rsidRDefault="00000000" w:rsidP="00F02E9B">
            <w:pPr>
              <w:pStyle w:val="TOC2"/>
              <w:ind w:leftChars="0" w:left="0" w:firstLineChars="200" w:firstLine="440"/>
              <w:jc w:val="both"/>
              <w:rPr>
                <w:rFonts w:hint="eastAsia"/>
                <w:color w:val="000000" w:themeColor="text1"/>
                <w:lang w:val="en-US"/>
              </w:rPr>
            </w:pPr>
            <w:r>
              <w:rPr>
                <w:color w:val="000000" w:themeColor="text1"/>
                <w:lang w:val="en-US"/>
              </w:rPr>
              <w:t>不同区域和不同品牌的门店，受区域位置城市发展水平及经营管理能力不同的影响，单店收入情况有所差异，巴比门店华南、华中和华北区域约为华东单店收入的50%-60%，蒸全味约为50%-60%，好礼客约为30%。谢谢！</w:t>
            </w:r>
          </w:p>
          <w:p w14:paraId="2131B82C" w14:textId="77777777" w:rsidR="009641A6" w:rsidRDefault="009641A6" w:rsidP="00EC5578">
            <w:pPr>
              <w:jc w:val="both"/>
              <w:rPr>
                <w:rFonts w:hint="eastAsia"/>
                <w:lang w:val="en-US"/>
              </w:rPr>
            </w:pPr>
          </w:p>
          <w:p w14:paraId="0B7327CF"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lastRenderedPageBreak/>
              <w:t>请问公司在2024年收购了哪些新品牌？这些品牌的整合进展如何？</w:t>
            </w:r>
          </w:p>
          <w:p w14:paraId="5BCAF009"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2024年公司收购了南京“蒸全味”品牌，并于2024年4月30日正式并入公司合并财务报表，目前该品牌已完成供应链端的整合，以及公司在门店经营端给予一定的赋能，以帮助该品牌提升运营效率，优化单店模型。谢谢！</w:t>
            </w:r>
          </w:p>
          <w:p w14:paraId="1367802F" w14:textId="77777777" w:rsidR="009641A6" w:rsidRDefault="009641A6" w:rsidP="00EC5578">
            <w:pPr>
              <w:jc w:val="both"/>
              <w:rPr>
                <w:rFonts w:hint="eastAsia"/>
                <w:lang w:val="en-US"/>
              </w:rPr>
            </w:pPr>
          </w:p>
          <w:p w14:paraId="04AD48AB"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青露品牌的收购细节是怎样的？收购后对公司的业绩有何影响？</w:t>
            </w:r>
          </w:p>
          <w:p w14:paraId="06C98770"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于2024年11月与青露展开合作，2025年1月达成股权投资合作协议，并于3月份完成了股权的工商变更登记手续。青露是以南京和无锡为主要地区的区域性领先品牌，旗下拥有青露品牌和无双品牌门店合计约500家。通过此次并购整合，公司将进一步的提升在华东地区的市场占有率，同时，通过对青露品牌进行更多的扶持和整合，发挥双方的协同效应，促进青露品牌的进一步发展。谢谢！</w:t>
            </w:r>
          </w:p>
          <w:p w14:paraId="7C5D99D1" w14:textId="77777777" w:rsidR="009641A6" w:rsidRDefault="009641A6" w:rsidP="00EC5578">
            <w:pPr>
              <w:jc w:val="both"/>
              <w:rPr>
                <w:rFonts w:hint="eastAsia"/>
                <w:lang w:val="en-US"/>
              </w:rPr>
            </w:pPr>
          </w:p>
          <w:p w14:paraId="2DE2E7BB"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请问公司2025年的门店拓展计划是怎样的？如何平衡开店数量和质量？2024年第四季度闭店数量较多，主要原因是什么？2025年第一季度的趋势如何？</w:t>
            </w:r>
          </w:p>
          <w:p w14:paraId="74E0ADB3"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2025年，公司计划内生新开1000家门店，同时，也继续积极推进投资并购项目落地，不断提升市场占有率。公司在保持稳健开店的基础上，不断采取积极举措提升单店质量。2024年第四季度闭店数量较多，原因主要包括租约到期的续租问题，以及商圈变化、交通要道的改道改建、加盟商个人原因无法继续经营，经营不善无法为继等。相信随着公司各项经营优化举措的持续推进，单店收入的企稳回升，闭店率也将有所改善。2025年第一季度，公司继续积极推进开店工作，保证门店数量稳健增长，持续提升单店质量，做好门店经营管理工作，降低闭店率水平。谢谢！</w:t>
            </w:r>
          </w:p>
          <w:p w14:paraId="6A7491C7" w14:textId="77777777" w:rsidR="009641A6" w:rsidRDefault="009641A6" w:rsidP="00EC5578">
            <w:pPr>
              <w:jc w:val="both"/>
              <w:rPr>
                <w:rFonts w:hint="eastAsia"/>
                <w:lang w:val="en-US"/>
              </w:rPr>
            </w:pPr>
          </w:p>
          <w:p w14:paraId="150972E9"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2024年财报显示加盟业务贡献主要收入，但2025年Q1单店收入缺口仍为3.7%，公司计划通过哪些具体措施（如产品升级、外卖渗透）在二季度实现持平？</w:t>
            </w:r>
          </w:p>
          <w:p w14:paraId="268A128A"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始终通过对加盟门店的精细化运营来提升其单店收入，改善单店模型，具体举措包括，不断改进优化门店招牌、电子菜单设计门店形象，调整改善门店设备及产品制作区域等店内布局，不断完善分级管理加盟商和加强外卖平台补贴支持等加盟商管理和服务体系等。谢谢！</w:t>
            </w:r>
          </w:p>
          <w:p w14:paraId="19F5ECF6" w14:textId="77777777" w:rsidR="009641A6" w:rsidRDefault="009641A6" w:rsidP="00EC5578">
            <w:pPr>
              <w:jc w:val="both"/>
              <w:rPr>
                <w:rFonts w:hint="eastAsia"/>
                <w:lang w:val="en-US"/>
              </w:rPr>
            </w:pPr>
          </w:p>
          <w:p w14:paraId="0A904F05"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2024年现金分红率提升至68%，但2025年Q1经营性现金流为负，公司如何在保障分红的同时维持产能扩张（如湖南市场800家门店目标）？</w:t>
            </w:r>
          </w:p>
          <w:p w14:paraId="5D342864"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除上海第二中央厨房外，公司未来3-5年的产能投放相关的资本开支已基本完成，同时公司采取加盟模式扩张，资产模式较轻，因此公司能够持续保持较高的分红比例，以回报长期股东。谢谢！</w:t>
            </w:r>
          </w:p>
          <w:p w14:paraId="34FE594C" w14:textId="77777777" w:rsidR="009641A6" w:rsidRDefault="009641A6" w:rsidP="00EC5578">
            <w:pPr>
              <w:jc w:val="both"/>
              <w:rPr>
                <w:rFonts w:hint="eastAsia"/>
                <w:lang w:val="en-US"/>
              </w:rPr>
            </w:pPr>
          </w:p>
          <w:p w14:paraId="1CB491B4" w14:textId="29EF9DB0" w:rsidR="009641A6" w:rsidRDefault="00000000" w:rsidP="000C5A02">
            <w:pPr>
              <w:keepNext/>
              <w:keepLines/>
              <w:numPr>
                <w:ilvl w:val="0"/>
                <w:numId w:val="1"/>
              </w:numPr>
              <w:jc w:val="both"/>
              <w:rPr>
                <w:rFonts w:hint="eastAsia"/>
                <w:b/>
                <w:bCs/>
                <w:color w:val="000000" w:themeColor="text1"/>
                <w:lang w:val="en-US"/>
              </w:rPr>
            </w:pPr>
            <w:r>
              <w:rPr>
                <w:b/>
                <w:bCs/>
                <w:color w:val="000000" w:themeColor="text1"/>
                <w:lang w:val="en-US"/>
              </w:rPr>
              <w:lastRenderedPageBreak/>
              <w:t>公司2024年ROE回升至12.3%（个人计算），但2025年Q1净利润同比下滑6.13%。在并购了蒸全味后，如何量化翻牌门店对ROE的长期贡献？</w:t>
            </w:r>
          </w:p>
          <w:p w14:paraId="564658BE"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2025年第一季度归母净利润同比减少，主要系公司通过天津君正间接持有东鹏饮料股份，报告期内受东鹏饮料股票二级市场价格波动影响，产生公允价值变动收益以及间接减持东鹏饮料股份产生的投资收益比去年同期减少所致。2025年第一季度公司实现归母扣非净利润3,896.1万元，同比增长3.3%，继续保持了营业收入和扣非净利润双增长的良好态势。公司于2024年度并表的蒸全味品牌，将提升公司在华东地区的市场占有率和南京央厨的产能利用率，从而提升公司的经营效率。谢谢！</w:t>
            </w:r>
          </w:p>
          <w:p w14:paraId="63C74D42" w14:textId="77777777" w:rsidR="009641A6" w:rsidRDefault="009641A6" w:rsidP="00EC5578">
            <w:pPr>
              <w:jc w:val="both"/>
              <w:rPr>
                <w:rFonts w:hint="eastAsia"/>
                <w:lang w:val="en-US"/>
              </w:rPr>
            </w:pPr>
          </w:p>
          <w:p w14:paraId="6FEBCDD1"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2025年Q1销售费用率同比持平，但管理费用率因股权激励增加，公司如何平衡短期费用投入与长期ROE提升？能否量化股权激励对核心团队留存的贡献？</w:t>
            </w:r>
          </w:p>
          <w:p w14:paraId="4443B9E5"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尊敬的投资者，您好！公司实施的股权激励计划已于2024年10月份回购注销，2025年第一季度公司管理费用率下降0.08%，公司经营质量及管理效率稳步提升。谢谢！</w:t>
            </w:r>
          </w:p>
          <w:p w14:paraId="753F607A" w14:textId="77777777" w:rsidR="009641A6" w:rsidRDefault="009641A6" w:rsidP="00EC5578">
            <w:pPr>
              <w:jc w:val="both"/>
              <w:rPr>
                <w:rFonts w:hint="eastAsia"/>
                <w:lang w:val="en-US"/>
              </w:rPr>
            </w:pPr>
          </w:p>
          <w:p w14:paraId="1B6523CE"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董事长在年报在有提到餐饮行业竞争加剧，质价比成为主导趋势。请问董事长：公司如何应对这种竞争趋势？是否有计划通过并购等方式进一步扩大市场份额？</w:t>
            </w:r>
          </w:p>
          <w:p w14:paraId="121B5681"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尊敬的投资，您好！公司将继续认真贯彻落实全国化业务和双轮驱动战略，聚焦主业深耕细作，持续积累优势，以应对市场的不断变化。谢谢！</w:t>
            </w:r>
          </w:p>
          <w:p w14:paraId="3DD23CF9" w14:textId="77777777" w:rsidR="009641A6" w:rsidRDefault="009641A6" w:rsidP="00EC5578">
            <w:pPr>
              <w:jc w:val="both"/>
              <w:rPr>
                <w:rFonts w:hint="eastAsia"/>
                <w:lang w:val="en-US"/>
              </w:rPr>
            </w:pPr>
          </w:p>
          <w:p w14:paraId="4579F971"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2024年财报未披露重大食品安全事件，但行业竞品曾因原料问题引发舆情，公司如何通过制度设计（如供应商审核、质量追溯）降低此类风险？</w:t>
            </w:r>
          </w:p>
          <w:p w14:paraId="73634DD9"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有严格的产品质量追溯制度、门店管理制度、健全的门店监督机制、良好的产品反馈机制，通过特许产品统一供应、加盟商培训、门店稽核检查等管理措施，最大限度地保证加盟门店产品质量和食品安全。谢谢！</w:t>
            </w:r>
          </w:p>
          <w:p w14:paraId="43AE69F4" w14:textId="77777777" w:rsidR="009641A6" w:rsidRDefault="009641A6" w:rsidP="00EC5578">
            <w:pPr>
              <w:jc w:val="both"/>
              <w:rPr>
                <w:rFonts w:hint="eastAsia"/>
                <w:lang w:val="en-US"/>
              </w:rPr>
            </w:pPr>
          </w:p>
          <w:p w14:paraId="152393AE"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2024年财报显示部分原始股东持股解禁，公司如何确保减持计划披露的及时性与透明度？是否考虑设立减持预披露窗口期？</w:t>
            </w:r>
          </w:p>
          <w:p w14:paraId="10E52C1E"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严格按照《公司法》《证券法》《上市公司信息披露管理办法》《上海证券交易所股票上市规则》等相关法律、法规以及《公司章程》等文件要求，履行信息披露义务。公司按相关规定披露定期报告及各类临时公告，将可能对公司的生产经营产生重大影响和对公司股价有重大影响的信息真实、准确、完整、及时、公平地向公众披露，以维护投资者的利益。谢谢！</w:t>
            </w:r>
          </w:p>
          <w:p w14:paraId="42DA2D53" w14:textId="77777777" w:rsidR="009641A6" w:rsidRDefault="009641A6" w:rsidP="00EC5578">
            <w:pPr>
              <w:jc w:val="both"/>
              <w:rPr>
                <w:rFonts w:hint="eastAsia"/>
                <w:lang w:val="en-US"/>
              </w:rPr>
            </w:pPr>
          </w:p>
          <w:p w14:paraId="6B0FBB30"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2024年机构调研频次同比增加30%，但2025年Q1股价仍有承压，公司如何将投资者建议转化为具体经营策略？能否披露或介绍调研问题TOP3的落地进展？</w:t>
            </w:r>
          </w:p>
          <w:p w14:paraId="558D0D75"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尊敬的投资者，您好！公司非常重视投资者关系管理工作，积极与投资者进行沟通和交流，通过接听来电、“上证e互动”回复投</w:t>
            </w:r>
            <w:r>
              <w:rPr>
                <w:color w:val="000000" w:themeColor="text1"/>
                <w:lang w:val="en-US"/>
              </w:rPr>
              <w:lastRenderedPageBreak/>
              <w:t>资者提问、电话专线、专用邮箱等多种渠道加强与投资者的互动、交流，不断提升投资者沟通的便利性，并及时将投资者建议反馈至相关部门，搭建投资者与管理层双向沟通机制，保障投资者合法权益。谢谢！</w:t>
            </w:r>
          </w:p>
          <w:p w14:paraId="1F4A266F" w14:textId="77777777" w:rsidR="009641A6" w:rsidRDefault="009641A6" w:rsidP="00EC5578">
            <w:pPr>
              <w:jc w:val="both"/>
              <w:rPr>
                <w:rFonts w:hint="eastAsia"/>
                <w:lang w:val="en-US"/>
              </w:rPr>
            </w:pPr>
          </w:p>
          <w:p w14:paraId="7AB13D7F"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刘总您好，请从公司战略，业绩，分红方面阐述下，如何坚定长期投资者信心。</w:t>
            </w:r>
          </w:p>
          <w:p w14:paraId="0CD4BD3F" w14:textId="77777777" w:rsidR="000C5A02" w:rsidRDefault="00000000" w:rsidP="00EC5578">
            <w:pPr>
              <w:pStyle w:val="TOC2"/>
              <w:ind w:leftChars="0" w:left="0"/>
              <w:jc w:val="both"/>
              <w:rPr>
                <w:color w:val="000000" w:themeColor="text1"/>
                <w:lang w:val="en-US"/>
              </w:rPr>
            </w:pPr>
            <w:r>
              <w:rPr>
                <w:rFonts w:hint="eastAsia"/>
                <w:b/>
                <w:bCs/>
                <w:color w:val="000000" w:themeColor="text1"/>
                <w:lang w:val="en-US"/>
              </w:rPr>
              <w:t>回复：</w:t>
            </w:r>
            <w:r>
              <w:rPr>
                <w:color w:val="000000" w:themeColor="text1"/>
                <w:lang w:val="en-US"/>
              </w:rPr>
              <w:t>尊敬的投资者，您好！在战略方面，公司始终坚持业务全国化布局和双轮驱动战略不动摇，一方面积极通过内生增长和外延并购来提升门店数量，以及通过精细化运营不断优化单店模型，另一方面依据公司强大的产品研发及服务能力不断开拓团餐大客户，推动合作不断深化，进而更好的实现公司门店团餐业务双轮驱动，加快推动业务全国化布局的战略进程，以提升公司的市场占有率，实现公司业务的全面增长。</w:t>
            </w:r>
          </w:p>
          <w:p w14:paraId="7D0B8BA6" w14:textId="77777777" w:rsidR="000C5A02" w:rsidRDefault="00000000" w:rsidP="000C5A02">
            <w:pPr>
              <w:pStyle w:val="TOC2"/>
              <w:ind w:leftChars="0" w:left="0" w:firstLineChars="200" w:firstLine="440"/>
              <w:jc w:val="both"/>
              <w:rPr>
                <w:color w:val="000000" w:themeColor="text1"/>
                <w:lang w:val="en-US"/>
              </w:rPr>
            </w:pPr>
            <w:r>
              <w:rPr>
                <w:color w:val="000000" w:themeColor="text1"/>
                <w:lang w:val="en-US"/>
              </w:rPr>
              <w:t>在业绩方面，虽然市场环境和行业竞争态势不断发生变化，但是得益于早餐包点行业高频、刚需和高性价比的优势和公司深耕主业，采取多项有效经营策略，公司上市以来业绩实现持续稳定增长，门店数量不断扩张，截至2025年一季度末，公司已有超5600家加盟门店，分布在华东、华南、华中和华北等多个市场，市场占有率不断提升。</w:t>
            </w:r>
          </w:p>
          <w:p w14:paraId="7C9134C8" w14:textId="7E61E086" w:rsidR="009641A6" w:rsidRDefault="00000000" w:rsidP="000C5A02">
            <w:pPr>
              <w:pStyle w:val="TOC2"/>
              <w:ind w:leftChars="0" w:left="0" w:firstLineChars="200" w:firstLine="440"/>
              <w:jc w:val="both"/>
              <w:rPr>
                <w:rFonts w:hint="eastAsia"/>
                <w:lang w:val="en-US"/>
              </w:rPr>
            </w:pPr>
            <w:r>
              <w:rPr>
                <w:color w:val="000000" w:themeColor="text1"/>
                <w:lang w:val="en-US"/>
              </w:rPr>
              <w:t>在分红方面，自2020年底公司上市以来已发布5次利润分配方案，累计派发现金红利达4.76亿元；2024年，公司向全体股东每10股派发现金红利8元（含税），股息率4.25%，派发2024年度现金红利1.92亿元，占2024年度归属于母公司股东的净利润的69.29%。除此之外，公司积极开展回购，2024-2025年回购并注销金额股份超1.19亿元。展望长期，公司将继续贯彻上述发展战略，努力实现业绩的稳步增长，通过分红和回购等方式积极给予长期股东更好的回报！谢谢！ ᯅ</w:t>
            </w:r>
            <w:r>
              <w:rPr>
                <w:b/>
                <w:bCs/>
                <w:color w:val="000000" w:themeColor="text1"/>
                <w:lang w:val="en-US"/>
              </w:rPr>
              <w:t>ᯅᯅ</w:t>
            </w:r>
          </w:p>
          <w:p w14:paraId="69A2E267"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公司通过君正投资间接持有东鹏饮料股份，此类投资是否涉及与主营业务无关的关联交易？独立董事如何监督此类投资的合规性？</w:t>
            </w:r>
          </w:p>
          <w:p w14:paraId="28D46C1A"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尊敬的投资者，您好！公司该项投资发生在公司首发上市之前。公司上市后，独立董事将根据相关法律法规及公司章程等规定密切关注并监督此类投资的合规性。谢谢！</w:t>
            </w:r>
          </w:p>
          <w:p w14:paraId="7843DD63" w14:textId="77777777" w:rsidR="009641A6" w:rsidRDefault="009641A6" w:rsidP="00EC5578">
            <w:pPr>
              <w:jc w:val="both"/>
              <w:rPr>
                <w:rFonts w:hint="eastAsia"/>
                <w:lang w:val="en-US"/>
              </w:rPr>
            </w:pPr>
          </w:p>
          <w:p w14:paraId="5E9104CA"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请问4、5月份单店营收缺口方面，华东是否已经转正了呢？</w:t>
            </w:r>
          </w:p>
          <w:p w14:paraId="7C71B3E3"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尊敬的投资者，您好！公司4、5月份华东区域门店订货额中位数已同比转正，谢谢！</w:t>
            </w:r>
          </w:p>
          <w:p w14:paraId="310F0AFE" w14:textId="77777777" w:rsidR="009641A6" w:rsidRDefault="009641A6" w:rsidP="00EC5578">
            <w:pPr>
              <w:jc w:val="both"/>
              <w:rPr>
                <w:rFonts w:hint="eastAsia"/>
                <w:lang w:val="en-US"/>
              </w:rPr>
            </w:pPr>
          </w:p>
          <w:p w14:paraId="2925921C"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请问一下，目前公司单店盈利改善是否符合公司预期了，对于友商三津食品是否有业绩竟争压力？</w:t>
            </w:r>
          </w:p>
          <w:p w14:paraId="2162FBDD"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尊敬的投资者，您好！公司持续落实对加盟门店的精细化运营，在门店形象、店内布局和门店运营等方面不断赋能，以推动单店模型的优化，目前单店模型正处在持续改善中。谢谢！</w:t>
            </w:r>
          </w:p>
          <w:p w14:paraId="6D650FE5" w14:textId="77777777" w:rsidR="009641A6" w:rsidRDefault="009641A6" w:rsidP="00EC5578">
            <w:pPr>
              <w:jc w:val="both"/>
              <w:rPr>
                <w:rFonts w:hint="eastAsia"/>
                <w:lang w:val="en-US"/>
              </w:rPr>
            </w:pPr>
          </w:p>
          <w:p w14:paraId="591FB063" w14:textId="77777777" w:rsidR="009641A6" w:rsidRDefault="009641A6" w:rsidP="00EC5578">
            <w:pPr>
              <w:pStyle w:val="TOC2"/>
              <w:ind w:left="440"/>
              <w:jc w:val="both"/>
              <w:rPr>
                <w:rFonts w:hint="eastAsia"/>
                <w:lang w:val="en-US"/>
              </w:rPr>
            </w:pPr>
          </w:p>
          <w:p w14:paraId="2FBEAAE5"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公司2024年的营业总成本为303,816,612.42元。请问财务总监：认为公司的成本控制是否有效？是否有进一步降低成本的空间？</w:t>
            </w:r>
          </w:p>
          <w:p w14:paraId="40AEE05E"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尊敬的投资者，您好！得益于公司整体运营效率和管理效能的提升，2024年公司各项成本基本保持稳定。展望未来，公司将持续推</w:t>
            </w:r>
            <w:r>
              <w:rPr>
                <w:color w:val="000000" w:themeColor="text1"/>
                <w:lang w:val="en-US"/>
              </w:rPr>
              <w:lastRenderedPageBreak/>
              <w:t>动精益管理，不断优化研发、生产和物流等全流程，以更好地实现提质增效。谢谢！</w:t>
            </w:r>
          </w:p>
          <w:p w14:paraId="0FE25370" w14:textId="77777777" w:rsidR="009641A6" w:rsidRDefault="009641A6" w:rsidP="00EC5578">
            <w:pPr>
              <w:jc w:val="both"/>
              <w:rPr>
                <w:rFonts w:hint="eastAsia"/>
                <w:lang w:val="en-US"/>
              </w:rPr>
            </w:pPr>
          </w:p>
          <w:p w14:paraId="78A7A8A1"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董事长在致股东信中提到单店收入持续下滑是不争的事实。请问董事长：公司计划采取哪些具体措施来改善单店收入情况？是否有针对性的营销策略或运营模式调整？</w:t>
            </w:r>
          </w:p>
          <w:p w14:paraId="52FD2A7D"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为保持和进一步提升公司加盟门店行业竞争力，近年来公司持续开展单店模型的改善，力求全面贯彻落实加盟门店的精细化运营。第一是践行鲜食好吃战略，实现食材12小时直采到央厨，最大程度保证产品新鲜。第二是门店形象及布局优化升级，公司在门店招牌、电子菜单设计、包材、广宣标准模型方面不断改进优化，着力提升门店美观度和产品展示力；同时逐步调整改善门店设备及产品制作区域布局，更加直观的向消费者展示产品包制、蒸煎全过程，充分彰显“新鲜食材、现制现售”的经营理念，提升门店烟火气息。第三是强化营销宣传，通过开展达人探店、新品广宣等活动赋能门店销售。第四是门店运营扶持，公司持续加强外卖平台补贴支持、外卖产品定制优化、外卖专项扶持力度，并通过对门店进行分级管理、定向精准扶持、组织各类营销活动、加盟商定期沟通会等方式，细化加盟管理，强化加盟服务，切实改善和提升加盟门店经营质量。谢谢！</w:t>
            </w:r>
          </w:p>
          <w:p w14:paraId="5553DCF1" w14:textId="77777777" w:rsidR="009641A6" w:rsidRDefault="009641A6" w:rsidP="00EC5578">
            <w:pPr>
              <w:jc w:val="both"/>
              <w:rPr>
                <w:rFonts w:hint="eastAsia"/>
                <w:lang w:val="en-US"/>
              </w:rPr>
            </w:pPr>
          </w:p>
          <w:p w14:paraId="0D4FFA19"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1.您说过要像肯德基，麦当劳一样将巴比拓展全世界，请问目前在打基础，准备阶段了吗？预计要多少年才开始启动。2.目前国内包子铺同质化严重，是否应该考虑差异化竞争，如启动会员服务，使用纸质包装等等</w:t>
            </w:r>
            <w:r>
              <w:rPr>
                <w:rFonts w:hint="eastAsia"/>
                <w:b/>
                <w:bCs/>
                <w:color w:val="000000" w:themeColor="text1"/>
                <w:lang w:val="en-US"/>
              </w:rPr>
              <w:t>？</w:t>
            </w:r>
          </w:p>
          <w:p w14:paraId="503A3DD0"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经过二十余年的发展，建立起品牌化经营、产品标准化生产、连锁化门店销售、团体供餐、线上线下全渠道销售的商业模式，满足消费者居家、到店、食堂用餐等消费场景；业务范围覆盖华东、华南、华北及华中地区的重要城市；每天为数百万顾客提供安全、放心、健康的早餐食品，帮助了几千个小微人群创业，并提供了上万个就业岗位。公司团体供餐业务与几百家单位食堂、便利连锁、酒店连锁、餐饮连锁以及优秀的生鲜电商平台建立了业务合作。公司于2020年10月12日在上交所主板上市，成为中华包点第一股。未来，公司将坚守“为人类吃的更健康”的企业使命，恪守“良心树品牌、匠心铸品质”的企业精神，不忘初心，奋力拼搏，努力将公司打造成世界级餐饮连锁、食品工业企业。谢谢！</w:t>
            </w:r>
          </w:p>
          <w:p w14:paraId="65623F42" w14:textId="77777777" w:rsidR="009641A6" w:rsidRDefault="009641A6" w:rsidP="00EC5578">
            <w:pPr>
              <w:pStyle w:val="TOC2"/>
              <w:ind w:leftChars="0" w:left="0"/>
              <w:jc w:val="both"/>
              <w:rPr>
                <w:rFonts w:hint="eastAsia"/>
                <w:lang w:val="en-US"/>
              </w:rPr>
            </w:pPr>
          </w:p>
          <w:p w14:paraId="0521B9FF" w14:textId="68812EB2"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证券事务代表是否会关注市场对公司业绩的预期？请问证券事务代表：如何管理市场对公司业绩的预期？是否有计划与投资者进行更深层次的沟通与交流？</w:t>
            </w:r>
          </w:p>
          <w:p w14:paraId="7E50193B" w14:textId="7D0AA0B7" w:rsidR="009641A6" w:rsidRPr="004A7825" w:rsidRDefault="00000000" w:rsidP="004A7825">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一直以来高度重视市值管理工作，持续健全常态化市值维护机制，在保证可持续发展的前提下，通过合理提高分红比例、控股股东不减持、投资者关系常态化管理等市值管理工作，主动传播公司价值。同时，公司严格按照上市公司信息披露相关法律、法规和规范性文件要求，认真履行信息披露义务，确保及时、准确、完整地披露信息。公司积极通过股东大会、业绩说明会、投资者调研等多种渠道和平台，增强与投资者的沟通交流，依法依规提升公司价值发现的可及性和透明度，提振投资者信心。谢谢！</w:t>
            </w:r>
          </w:p>
          <w:p w14:paraId="61E4EBE3"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lastRenderedPageBreak/>
              <w:t>证券事务代表负责公司的证券事务。请问证券事务代表如何看待公司股价的波动？在股价高估或低估时，是否会有相关计划采取措施来稳定股价？</w:t>
            </w:r>
          </w:p>
          <w:p w14:paraId="263A3C42"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股价的波动是市场对公司内在价值的综合反映，既受公司经营业绩、发展战略等基本面因素影响，也与宏观经济、行业周期、投资者情绪等外部因素密切相关。从长期视角来看，股价的合理波动能有效反映公司价值，当公司股价被高估或低估时，公司会结合实际情况采取合理举措来稳定股价。谢谢！</w:t>
            </w:r>
          </w:p>
          <w:p w14:paraId="23266CD2" w14:textId="77777777" w:rsidR="009641A6" w:rsidRDefault="009641A6" w:rsidP="00EC5578">
            <w:pPr>
              <w:jc w:val="both"/>
              <w:rPr>
                <w:rFonts w:hint="eastAsia"/>
                <w:lang w:val="en-US"/>
              </w:rPr>
            </w:pPr>
          </w:p>
          <w:p w14:paraId="14297AA6"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董事长在年报中有提到公司致力于成为行业整合和产业升级的实践者和推动者。请问董事长：在当前复杂的宏观经济形势下，公司未来三到五年的发展战略具体规划是什么？如何确保在行业整合中占据更有利的地位？</w:t>
            </w:r>
          </w:p>
          <w:p w14:paraId="1652FB4A"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长期以来专业从事中式面点速冻食品的研发、生产与销售，致力于“工业化生产，全冷链配送，直营、加盟、团体供餐为一体”的经营模式，是一家“连锁门店销售为主，团体供餐销售为辅”的中式面点速冻食品制造企业。公司始终围绕主营业务，认真贯彻落实全国化业务布局和双轮驱动战略，牢牢把握高质量发展主线，积极应对市场变化；深耕主业，苦练内功，内生外延并举发展；大客户业务产品体系创新定制，推进渠道的拓展深耕；在公司治理方面持续进行数字化转型，加大品牌营销力度，做好人才梯队建设，不断提升公司综合竞争力，实现公司长远健康稳定的发展。谢谢！</w:t>
            </w:r>
          </w:p>
          <w:p w14:paraId="087EF637" w14:textId="77777777" w:rsidR="009641A6" w:rsidRDefault="009641A6" w:rsidP="00EC5578">
            <w:pPr>
              <w:jc w:val="both"/>
              <w:rPr>
                <w:rFonts w:hint="eastAsia"/>
                <w:lang w:val="en-US"/>
              </w:rPr>
            </w:pPr>
          </w:p>
          <w:p w14:paraId="09B85587"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董事会秘书是否参与公司的治理工作？请问：公司目前的治理结构是否适应公司的发展需求？是否有计划进行治理结构的调整？</w:t>
            </w:r>
          </w:p>
          <w:p w14:paraId="7FB5E2B2"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始终遵守《公司法》《证券法》《上市公司治理准则》《上海证券交易所股票上市规则》等法律法规和部门规章的要求，不断完善公司法人治理结构，建立健全内部管理和控制体系，规范公司运作，提升公司治理水平，促进公司持续健康发展。公司一直关注治理结构的科学性和有效性，使其与业务发展相匹配。谢谢！</w:t>
            </w:r>
          </w:p>
          <w:p w14:paraId="7FC6D1E1" w14:textId="77777777" w:rsidR="009641A6" w:rsidRDefault="009641A6" w:rsidP="00EC5578">
            <w:pPr>
              <w:jc w:val="both"/>
              <w:rPr>
                <w:rFonts w:hint="eastAsia"/>
                <w:lang w:val="en-US"/>
              </w:rPr>
            </w:pPr>
          </w:p>
          <w:p w14:paraId="096E9177"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公司推出了包括半成品菜在内的78款新品。请问总经理：如何看待产品创新对公司业绩的推动作用？未来公司是否有计划进一步加大研发投入？</w:t>
            </w:r>
          </w:p>
          <w:p w14:paraId="71CF24EB"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历来重视新品开发，始终以消费者为中心，在各区域市场设立了专属研发部门，通过对各地口味深耕钻研、在地化研发和对行业动态的观察和研究，进行产品的研发和创新，也会不断根据市场反馈引入新产品，吸引更多消费者。谢谢！</w:t>
            </w:r>
          </w:p>
          <w:p w14:paraId="32C84F65" w14:textId="77777777" w:rsidR="009641A6" w:rsidRDefault="009641A6" w:rsidP="00EC5578">
            <w:pPr>
              <w:jc w:val="both"/>
              <w:rPr>
                <w:rFonts w:hint="eastAsia"/>
                <w:lang w:val="en-US"/>
              </w:rPr>
            </w:pPr>
          </w:p>
          <w:p w14:paraId="020B5B99"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2024年年度报告中，贵公司实现了营业收入、净利润双增长。请问总经理：认为公司取得这些成绩的主要因素是什么？未来如何继续保持这种增长态势？</w:t>
            </w:r>
          </w:p>
          <w:p w14:paraId="08C5AEF0"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坚持加盟连锁门店业务与大客户业务双轮驱动发展战略和全国化布局发展战略，在连锁门店业务方面，伴随早餐行业连锁化率的提升趋势，公司积极推进全国化发展战略，在华东、华南、华北和华中区域不断提升门店数量，同时，通过推进</w:t>
            </w:r>
            <w:r>
              <w:rPr>
                <w:color w:val="000000" w:themeColor="text1"/>
                <w:lang w:val="en-US"/>
              </w:rPr>
              <w:lastRenderedPageBreak/>
              <w:t>各项门店经营优化举措，提升单店营业额。另一方面，公司根据各地产能及市场情况，大力发展各地区大客户业务及零售业务，不断进行渠道深耕，各地区的销售额及市场占有率也实现了稳健的增长。未来，公司将继续着力统筹推进连锁门店及大客户业务双轮驱动战略，切实推动行业并购整合，优化资产结构和业务布局，促进市场规模持续扩大。谢谢！</w:t>
            </w:r>
          </w:p>
          <w:p w14:paraId="22D4E311" w14:textId="77777777" w:rsidR="009641A6" w:rsidRDefault="009641A6" w:rsidP="00EC5578">
            <w:pPr>
              <w:jc w:val="both"/>
              <w:rPr>
                <w:rFonts w:hint="eastAsia"/>
                <w:lang w:val="en-US"/>
              </w:rPr>
            </w:pPr>
          </w:p>
          <w:p w14:paraId="5C17BE49"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总经理在年度报告中提到门店赋能举措。请问：公司目前的门店赋能措施是否已经落实到位？对加盟商的支持和服务是否还有提升空间？</w:t>
            </w:r>
          </w:p>
          <w:p w14:paraId="15EBCD2D"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2024年，公司将根据各地区市场情况，继续推进门店赋能措施，包括但不限于制订各类支持和奖励措施，加大门店拓展支持力度。展望未来，公司将继续贯彻落实加盟门店的精细化运营，通过改善门店形象，优化产品结构，改善产品质量等举措，细化管理，强化服务，切实改善和提升加盟门店经营质量。谢谢！</w:t>
            </w:r>
          </w:p>
          <w:p w14:paraId="122B00A1" w14:textId="77777777" w:rsidR="009641A6" w:rsidRDefault="009641A6" w:rsidP="00EC5578">
            <w:pPr>
              <w:jc w:val="both"/>
              <w:rPr>
                <w:rFonts w:hint="eastAsia"/>
                <w:lang w:val="en-US"/>
              </w:rPr>
            </w:pPr>
          </w:p>
          <w:p w14:paraId="16C3ECB1"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2024年公司实现营业收入16.71亿元，同比增长2.53%。请问苏总监：如何看待公司的财务状况？是否有潜在的财务风险？</w:t>
            </w:r>
          </w:p>
          <w:p w14:paraId="755C11B9"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2024年度及2025年第一季度，公司保持了营收利润双增长的良好态势，各项指标稳健向好，现金流持续增厚，盈利质量显著提升。整体来看，公司各项经营指标在行业中均位于前列，财务状况稳健向好。谢谢！</w:t>
            </w:r>
          </w:p>
          <w:p w14:paraId="6820D4B9" w14:textId="77777777" w:rsidR="009641A6" w:rsidRDefault="009641A6" w:rsidP="00EC5578">
            <w:pPr>
              <w:jc w:val="both"/>
              <w:rPr>
                <w:rFonts w:hint="eastAsia"/>
                <w:lang w:val="en-US"/>
              </w:rPr>
            </w:pPr>
          </w:p>
          <w:p w14:paraId="4E8DBA69"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独立董事在公司治理中发挥着重要作用。请问独立董事：如何评价公司目前的治理结构？是否有进一步优化的空间？进一步优化的空间在哪里？</w:t>
            </w:r>
          </w:p>
          <w:p w14:paraId="2E353BFE"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目前拥有健全且运行高效的治理机制，公司股东会、董事会、监事会及经营层之间按各自的议事规则及工作制度所赋予的职责，各尽其责、恪尽职守、规范运作。展望未来，公司严格按照《公司法》《证券法》《上市公司治理准则》《上海证券交易所股票上市规则》等有关法律法规和规范性文件的规定及要求，不断完善公司法人治理结构和公司各项内部控制制度，建立严格有效的内部控制和风险控制体系，全面提升公司经营管理水平和风险防范能力。谢谢！</w:t>
            </w:r>
          </w:p>
          <w:p w14:paraId="4B4B3DB0" w14:textId="77777777" w:rsidR="009641A6" w:rsidRDefault="009641A6" w:rsidP="00EC5578">
            <w:pPr>
              <w:jc w:val="both"/>
              <w:rPr>
                <w:rFonts w:hint="eastAsia"/>
                <w:lang w:val="en-US"/>
              </w:rPr>
            </w:pPr>
          </w:p>
          <w:p w14:paraId="208A6E8B"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董事会秘书负责公司的信息披露工作。请问：公司如何确保信息披露的及时性和准确性？是否有专门的流程和机制来管理信息披露？</w:t>
            </w:r>
          </w:p>
          <w:p w14:paraId="79BF89A8"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严格按照《公司法》《证券法》《上市公司信息披露管理办法》《上海证券交易所股票上市规则》等相关法律、法规以及《公司章程》等文件要求，履行信息披露义务。公司建立了《信息披露管理制度》《内部重大信息报送制度》等相关制度，按相关规定披露定期报告及各类临时公告，将可能对公司的生产经营产生重大影响和对公司股价有重大影响的信息真实、准确、完整、及时、公平地向公众披露，确保公司所有股东能够平等获得公司信息，维护投资者的利益。谢谢！</w:t>
            </w:r>
          </w:p>
          <w:p w14:paraId="4410F6F4" w14:textId="77777777" w:rsidR="009641A6" w:rsidRDefault="009641A6" w:rsidP="00EC5578">
            <w:pPr>
              <w:jc w:val="both"/>
              <w:rPr>
                <w:rFonts w:hint="eastAsia"/>
                <w:lang w:val="en-US"/>
              </w:rPr>
            </w:pPr>
          </w:p>
          <w:p w14:paraId="59DED178" w14:textId="77777777" w:rsidR="009641A6" w:rsidRDefault="00000000" w:rsidP="004A7825">
            <w:pPr>
              <w:keepLines/>
              <w:numPr>
                <w:ilvl w:val="0"/>
                <w:numId w:val="1"/>
              </w:numPr>
              <w:jc w:val="both"/>
              <w:rPr>
                <w:rFonts w:hint="eastAsia"/>
                <w:b/>
                <w:bCs/>
                <w:color w:val="000000" w:themeColor="text1"/>
                <w:lang w:val="en-US"/>
              </w:rPr>
            </w:pPr>
            <w:r>
              <w:rPr>
                <w:b/>
                <w:bCs/>
                <w:color w:val="000000" w:themeColor="text1"/>
                <w:lang w:val="en-US"/>
              </w:rPr>
              <w:lastRenderedPageBreak/>
              <w:t>公司2024年度拟派发现金红利1.92亿元。请问苏总监：认为这种利润分配方案是否合理？是否会对公司的现金流产生影响？</w:t>
            </w:r>
          </w:p>
          <w:p w14:paraId="5416D8D6" w14:textId="7BB01ABB"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在自身可持续发展同时高度重视股东的投资回报，历年来实行连续、稳定、积极的利润分配政策，公司2024年度利润分配方案是公司董事会在综合考虑了投资者回报、行业特点、公司未来发展规划等因素后所制定，符合相关法律法规的要求及公司实际发展情况，现金分红率占公司</w:t>
            </w:r>
            <w:r w:rsidR="001C02E5">
              <w:rPr>
                <w:rFonts w:hint="eastAsia"/>
                <w:color w:val="000000" w:themeColor="text1"/>
                <w:lang w:val="en-US"/>
              </w:rPr>
              <w:t>归母</w:t>
            </w:r>
            <w:r>
              <w:rPr>
                <w:color w:val="000000" w:themeColor="text1"/>
                <w:lang w:val="en-US"/>
              </w:rPr>
              <w:t>净利润达69%，积极回报投资者。该利润分配方案合理，且不会对公司现金流产生重大影响。谢谢！</w:t>
            </w:r>
          </w:p>
          <w:p w14:paraId="0B896755" w14:textId="77777777" w:rsidR="009641A6" w:rsidRDefault="009641A6" w:rsidP="00EC5578">
            <w:pPr>
              <w:jc w:val="both"/>
              <w:rPr>
                <w:rFonts w:hint="eastAsia"/>
                <w:lang w:val="en-US"/>
              </w:rPr>
            </w:pPr>
          </w:p>
          <w:p w14:paraId="314DD656"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独立董事有责任保护中小股东的权益。请问万独董：公司采取了哪些措施来保护中小股东的权益？独立董事如何监督这些措施的落实？</w:t>
            </w:r>
          </w:p>
          <w:p w14:paraId="16C98316" w14:textId="77777777" w:rsidR="001C02E5" w:rsidRDefault="00000000" w:rsidP="00EC5578">
            <w:pPr>
              <w:pStyle w:val="TOC2"/>
              <w:ind w:leftChars="0" w:left="0"/>
              <w:jc w:val="both"/>
              <w:rPr>
                <w:color w:val="000000" w:themeColor="text1"/>
                <w:lang w:val="en-US"/>
              </w:rPr>
            </w:pPr>
            <w:r>
              <w:rPr>
                <w:rFonts w:hint="eastAsia"/>
                <w:b/>
                <w:bCs/>
                <w:color w:val="000000" w:themeColor="text1"/>
                <w:lang w:val="en-US"/>
              </w:rPr>
              <w:t>回复：</w:t>
            </w:r>
            <w:r>
              <w:rPr>
                <w:color w:val="000000" w:themeColor="text1"/>
                <w:lang w:val="en-US"/>
              </w:rPr>
              <w:t>尊敬的投资者，您好！公司严格按照《公司法》《证券法》《上市公司治理准则》《上海证券交易所股票上市规则》《公司章程》等有关法律法规和规范性文件的规定及要求，不断完善公司法人治理结构和公司各项内部控制制度，建立严格有效的内部控制和风险控制体系，全面提升公司经营管理水平和风险防范能力，切实维护公司利益和股东特别是中小股东的合法权益，并在治理结构、信息披露机制、利益冲突防范、投资者关系管理等方面，均依法建立一系列保障机制，加强信息披露等，切实保障中小股东的利益。</w:t>
            </w:r>
          </w:p>
          <w:p w14:paraId="12246C66" w14:textId="2DFE7B36" w:rsidR="009641A6" w:rsidRDefault="00000000" w:rsidP="001C02E5">
            <w:pPr>
              <w:pStyle w:val="TOC2"/>
              <w:ind w:leftChars="0" w:left="0" w:firstLineChars="200" w:firstLine="440"/>
              <w:jc w:val="both"/>
              <w:rPr>
                <w:rFonts w:hint="eastAsia"/>
                <w:color w:val="000000" w:themeColor="text1"/>
                <w:lang w:val="en-US"/>
              </w:rPr>
            </w:pPr>
            <w:r>
              <w:rPr>
                <w:color w:val="000000" w:themeColor="text1"/>
                <w:lang w:val="en-US"/>
              </w:rPr>
              <w:t>独立董事通过事前审查、事中监督、事后报告等方式监督以上措施的落实。在事前审查方面，独立董事对关联交易等涉及中小股东权益的议案进行合规性、公允性审查，提出专业意见；在事中监督方面，独立董事列席董事会，确保决策的科学性与合规性，必要时可聘请第三方机构核查；在事后报告方面，独立董事通过年度述职等方式向股东会报告中小股东权益保护措施的落实情况，对违规行为及时公开谴责并督促整改。谢谢！</w:t>
            </w:r>
          </w:p>
          <w:p w14:paraId="1A5F3FA7" w14:textId="77777777" w:rsidR="009641A6" w:rsidRDefault="009641A6" w:rsidP="00EC5578">
            <w:pPr>
              <w:jc w:val="both"/>
              <w:rPr>
                <w:rFonts w:hint="eastAsia"/>
                <w:lang w:val="en-US"/>
              </w:rPr>
            </w:pPr>
          </w:p>
          <w:p w14:paraId="53199ECB"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董事会秘书在投资者关系管理中扮演重要角色。请问：公司如何与投资者进行有效沟通？是否有计划进一步加强投资者关系管理？</w:t>
            </w:r>
          </w:p>
          <w:p w14:paraId="18EDA345"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注重投资者关系管理，通过电话、邮件及互动平台等多种方式与投资者保持沟通，回复，解答投资者反馈的信息与问题。同时公司也通过定期召开业绩说明会，接待机构和个人投资者来向更多投资者传达公司经营理念和长期投资价值。公司充分尊重和维护员工、客户、供应商、投资者等利益相关者的合法权益，努力实现各方利益间的平衡，积极合作，共同推动公司持续、健康地发展。展望未来，公司将持续积极与投资者进行交流，以向资本市场更准确、完整、及时地传达公司信息与投资价值。谢谢！</w:t>
            </w:r>
          </w:p>
          <w:p w14:paraId="6F9D5984" w14:textId="77777777" w:rsidR="009641A6" w:rsidRDefault="009641A6" w:rsidP="00EC5578">
            <w:pPr>
              <w:jc w:val="both"/>
              <w:rPr>
                <w:rFonts w:hint="eastAsia"/>
              </w:rPr>
            </w:pPr>
          </w:p>
          <w:p w14:paraId="086F1BF3"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2025年公司的增长点在哪里？未来五年的规划和盈利预期是怎样的？</w:t>
            </w:r>
          </w:p>
          <w:p w14:paraId="75559891" w14:textId="77777777" w:rsidR="001C02E5" w:rsidRDefault="00000000" w:rsidP="00EC5578">
            <w:pPr>
              <w:pStyle w:val="TOC2"/>
              <w:ind w:leftChars="0" w:left="0"/>
              <w:jc w:val="both"/>
              <w:rPr>
                <w:color w:val="000000" w:themeColor="text1"/>
                <w:lang w:val="en-US"/>
              </w:rPr>
            </w:pPr>
            <w:r>
              <w:rPr>
                <w:rFonts w:hint="eastAsia"/>
                <w:b/>
                <w:bCs/>
                <w:color w:val="000000" w:themeColor="text1"/>
                <w:lang w:val="en-US"/>
              </w:rPr>
              <w:t>回复：</w:t>
            </w:r>
            <w:r>
              <w:rPr>
                <w:color w:val="000000" w:themeColor="text1"/>
                <w:lang w:val="en-US"/>
              </w:rPr>
              <w:t>尊敬的投资者，您好！一方面，2025年公司将对外稳步开拓门店，力争全年实现新拓展门店数量1</w:t>
            </w:r>
            <w:r w:rsidR="001C02E5">
              <w:rPr>
                <w:rFonts w:hint="eastAsia"/>
                <w:color w:val="000000" w:themeColor="text1"/>
                <w:lang w:val="en-US"/>
              </w:rPr>
              <w:t>,</w:t>
            </w:r>
            <w:r>
              <w:rPr>
                <w:color w:val="000000" w:themeColor="text1"/>
                <w:lang w:val="en-US"/>
              </w:rPr>
              <w:t>000家，同时通过切实可行的单店改善举措，确保实现加盟门店单店营收的触底回升。另一方面，公司将强化大客户及零售渠道深耕，保持大客户业务增速稳中有进以及零售业务的全面提速。同时，公司将继续利用行业领先企业的市场地位、品牌影响力和产业化优势，继续积极推动行业整合发展，扩大公</w:t>
            </w:r>
            <w:r>
              <w:rPr>
                <w:color w:val="000000" w:themeColor="text1"/>
                <w:lang w:val="en-US"/>
              </w:rPr>
              <w:lastRenderedPageBreak/>
              <w:t>司的销售规模和市场份额。</w:t>
            </w:r>
          </w:p>
          <w:p w14:paraId="298FDF09" w14:textId="7D0CF666" w:rsidR="009641A6" w:rsidRDefault="00000000" w:rsidP="001C02E5">
            <w:pPr>
              <w:pStyle w:val="TOC2"/>
              <w:ind w:leftChars="0" w:left="0" w:firstLineChars="200" w:firstLine="440"/>
              <w:jc w:val="both"/>
              <w:rPr>
                <w:rFonts w:hint="eastAsia"/>
                <w:color w:val="000000" w:themeColor="text1"/>
                <w:lang w:val="en-US"/>
              </w:rPr>
            </w:pPr>
            <w:r>
              <w:rPr>
                <w:color w:val="000000" w:themeColor="text1"/>
                <w:lang w:val="en-US"/>
              </w:rPr>
              <w:t>未来五年，公司将围绕业务全国化布局和双轮驱动两大战略继续深耕主业，不断推动门店转型升级，实现数量与质量的双升，加快投资并购落地，推动行业整合发展。同时依托已建成的中央厨房产能，通过精益生产管理、优化产品体系、提升组织效能、加大营销力度等途径不断提升经营质量，力争实现每年经营业绩和成果稳中有进。谢谢！</w:t>
            </w:r>
          </w:p>
          <w:p w14:paraId="0F6C1579" w14:textId="77777777" w:rsidR="009641A6" w:rsidRDefault="009641A6" w:rsidP="00EC5578">
            <w:pPr>
              <w:jc w:val="both"/>
              <w:rPr>
                <w:rFonts w:hint="eastAsia"/>
                <w:color w:val="000000" w:themeColor="text1"/>
                <w:lang w:val="en-US"/>
              </w:rPr>
            </w:pPr>
          </w:p>
          <w:p w14:paraId="40806E31"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公司管理层，2024年团餐业务在公司的营收中占据一定比例，2025年一季度团餐收入同比增长11.8%，达到0.9亿元。请问公司后续对团餐业务的发展规划是怎样的？是否有计划进一步扩大团餐业务的市场份额</w:t>
            </w:r>
            <w:r>
              <w:rPr>
                <w:rFonts w:hint="eastAsia"/>
                <w:b/>
                <w:bCs/>
                <w:color w:val="000000" w:themeColor="text1"/>
                <w:lang w:val="en-US"/>
              </w:rPr>
              <w:t>？</w:t>
            </w:r>
          </w:p>
          <w:p w14:paraId="1A102039"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团餐业务包含大客户业务及零售业务。公司始终坚持连锁门店业务和大客户零售业务双轮驱动发展战略不动摇，致力于不断提升大客户零售业务的市场份额。在大客户业务方面，公司将持续提升客户定制服务能力水平，开拓更多高价值或战略客户，深挖客户当前及潜在需求，满足客户个性化销售场景的搭建，保持业务不断增长，并利用公司产能投放的进一步完善，逐步构建全国化的经销网络布局。在零售业务方面，公司将继续加强大单品的打磨与开发，强化与核心客户的深入合作，不断丰富各类线上零售平台的营销宣传推广活动，同时推动更多产品品类销往海外，实现零售渠道业务全面提速。谢谢！</w:t>
            </w:r>
          </w:p>
          <w:p w14:paraId="77B0FD0D" w14:textId="77777777" w:rsidR="009641A6" w:rsidRDefault="009641A6" w:rsidP="00EC5578">
            <w:pPr>
              <w:pStyle w:val="TOC2"/>
              <w:ind w:leftChars="0" w:left="0"/>
              <w:jc w:val="both"/>
              <w:rPr>
                <w:rFonts w:hint="eastAsia"/>
                <w:lang w:val="en-US"/>
              </w:rPr>
            </w:pPr>
          </w:p>
          <w:p w14:paraId="5BE8CD76"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管理层您好，2024年公司门店拓展取得积极进展，2025年一季度新开711家门店（净增长501家），总门店数达到5644家。请问公司后续的门店拓展计划是怎样的？另外，面对市场竞争，公司将如何控制闭店率？</w:t>
            </w:r>
          </w:p>
          <w:p w14:paraId="0D1F1DE2"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将根据各地区市场情况，继续推进门店赋能措施，制订各类支持和奖励措施，加大门店拓展支持力度，加快开店速度，力争2025年度实现新拓展门店数量1,000家。同时，公司将继续贯彻落实加盟门店的精细化运营，通过改善门店形象，优化产品结构，改善产品质量，加强新品营销推广力度，增加中晚餐时段特色产品，细化加盟管理，强化加盟服务，切实改善和提升加盟门店经营质量，使闭店率控制在稳定水平。谢谢！</w:t>
            </w:r>
          </w:p>
          <w:p w14:paraId="7DCA1DCC" w14:textId="77777777" w:rsidR="009641A6" w:rsidRDefault="009641A6" w:rsidP="00EC5578">
            <w:pPr>
              <w:jc w:val="both"/>
              <w:rPr>
                <w:rFonts w:hint="eastAsia"/>
                <w:color w:val="000000" w:themeColor="text1"/>
                <w:lang w:val="en-US"/>
              </w:rPr>
            </w:pPr>
          </w:p>
          <w:p w14:paraId="4DE60BE0"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尊敬的巴比食品管理层，2024年公司归母净利润同比增长29.64%，达到2.77亿元，成绩亮眼。但2025年一季度，公司虽然营业总收入同比增长4.45%，达到3.7亿元，归母净利润却同比下降6.13%，仅为3719.54万元。请问公司后续将采取哪些措施来保障利润的持续增长？</w:t>
            </w:r>
          </w:p>
          <w:p w14:paraId="0D627874"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2025年第一季度归母净利润同比减少，主要系公司通过天津君正间接持有东鹏饮料股份，报告期内受东鹏饮料股票二级市场价格波动影响，产生公允价值变动收益以及间接减持东鹏饮料股份产生的投资收益比去年同期减少所致。2025年第一季度公司实现归母扣非净利润3,896.1万元，同比增长3.3%，继续保持了营业收入和扣非净利润双增长的良好态势。未来，在收入端，公司将坚定落实全国化业务布局战略与双轮驱动发展战略，不断拓展加盟门店，努力改善单店模型，在深耕大客户及零售业务各渠道上持续发</w:t>
            </w:r>
            <w:r>
              <w:rPr>
                <w:color w:val="000000" w:themeColor="text1"/>
                <w:lang w:val="en-US"/>
              </w:rPr>
              <w:lastRenderedPageBreak/>
              <w:t>力，并积极进行行业并购整合，将优质资源纳入麾下。在利润端，公司将通过供应链精细化管理、提升组织效能等途径不断提升经营质量，保障利润的持续增长。谢谢！</w:t>
            </w:r>
          </w:p>
          <w:p w14:paraId="15B3B915" w14:textId="77777777" w:rsidR="009641A6" w:rsidRDefault="009641A6" w:rsidP="00EC5578">
            <w:pPr>
              <w:pStyle w:val="TOC2"/>
              <w:ind w:leftChars="0" w:left="0"/>
              <w:jc w:val="both"/>
              <w:rPr>
                <w:rFonts w:hint="eastAsia"/>
                <w:lang w:val="en-US"/>
              </w:rPr>
            </w:pPr>
          </w:p>
          <w:p w14:paraId="2AD02449"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请问公司对宠物食品赛道的尝试有何进展？未来有何规划？ 公司如何看待宠物食品赛道的未来发展？</w:t>
            </w:r>
          </w:p>
          <w:p w14:paraId="0E0CCD34"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目前已设立宠物食品子公司，与上海新兴宠物鲜食品牌“派特鲜生”达成了供应合作，公司为其提供以包点为主的宠物食品。派特鲜生品牌仍处于初创期，因此公司宠物食品的销售规模较小。公司认为宠物食品赛道正在蓬勃发展，有广阔的发展空间，公司将利用在供应链集采等方面的优势逐步试水进入宠物食品赛道，并对该赛道保持持续的观察和学习，逐步投入更多的力量和资源，助力其成为公司长期业务增长点。谢谢！</w:t>
            </w:r>
          </w:p>
          <w:p w14:paraId="1C28FEB6" w14:textId="77777777" w:rsidR="009641A6" w:rsidRDefault="009641A6" w:rsidP="00EC5578">
            <w:pPr>
              <w:jc w:val="both"/>
              <w:rPr>
                <w:rFonts w:hint="eastAsia"/>
                <w:lang w:val="en-US"/>
              </w:rPr>
            </w:pPr>
          </w:p>
          <w:p w14:paraId="6BC05625"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新业态的拓展情况怎样以及后期的战略考量？（如巴比扒包店的拓展）</w:t>
            </w:r>
          </w:p>
          <w:p w14:paraId="4CB5B4F7"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尊敬的投资者，您好！扒包店和面食馆这类新业态将作为公司未来发展储备机会点。谢谢！</w:t>
            </w:r>
          </w:p>
          <w:p w14:paraId="0531CF25" w14:textId="5E1C8324" w:rsidR="009641A6" w:rsidRDefault="009641A6" w:rsidP="001949BC">
            <w:pPr>
              <w:jc w:val="both"/>
              <w:rPr>
                <w:rFonts w:hint="eastAsia"/>
                <w:color w:val="000000" w:themeColor="text1"/>
                <w:lang w:val="en-US"/>
              </w:rPr>
            </w:pPr>
          </w:p>
          <w:p w14:paraId="62E4603B" w14:textId="77777777" w:rsidR="009641A6" w:rsidRDefault="00000000" w:rsidP="00EC5578">
            <w:pPr>
              <w:numPr>
                <w:ilvl w:val="0"/>
                <w:numId w:val="1"/>
              </w:numPr>
              <w:jc w:val="both"/>
              <w:rPr>
                <w:rFonts w:hint="eastAsia"/>
                <w:b/>
                <w:bCs/>
                <w:color w:val="000000" w:themeColor="text1"/>
                <w:lang w:val="en-US"/>
              </w:rPr>
            </w:pPr>
            <w:r>
              <w:rPr>
                <w:b/>
                <w:bCs/>
                <w:color w:val="000000" w:themeColor="text1"/>
                <w:lang w:val="en-US"/>
              </w:rPr>
              <w:t>魔芋正在成为各大食品公司重点押宝的对象，魔芋产品已经成为饺子包子快速增长品类，公司这方面有什么产品和行动？公司投资部门或产品应该对市场最新动向保持敏锐。</w:t>
            </w:r>
          </w:p>
          <w:p w14:paraId="6E4CB490" w14:textId="77777777" w:rsidR="009641A6" w:rsidRDefault="00000000" w:rsidP="00EC5578">
            <w:pPr>
              <w:pStyle w:val="TOC2"/>
              <w:ind w:leftChars="0" w:left="0"/>
              <w:jc w:val="both"/>
              <w:rPr>
                <w:rFonts w:hint="eastAsia"/>
                <w:color w:val="000000" w:themeColor="text1"/>
                <w:lang w:val="en-US"/>
              </w:rPr>
            </w:pPr>
            <w:r>
              <w:rPr>
                <w:rFonts w:hint="eastAsia"/>
                <w:b/>
                <w:bCs/>
                <w:color w:val="000000" w:themeColor="text1"/>
                <w:lang w:val="en-US"/>
              </w:rPr>
              <w:t>回复：</w:t>
            </w:r>
            <w:r>
              <w:rPr>
                <w:color w:val="000000" w:themeColor="text1"/>
                <w:lang w:val="en-US"/>
              </w:rPr>
              <w:t>尊敬的投资者，您好！公司历来重视新品开发，始终以消费者为中心，持续保持对行业动态的观察和研究，结合时令节气进行产品的研发和创新，也会根据市场反馈引入新产品。目前公司已上市时令性产品小龙虾包，欢迎选购品尝。公司将继续关注市场需求，不断完善产品结构。谢谢！</w:t>
            </w:r>
          </w:p>
          <w:p w14:paraId="0FB7DF31" w14:textId="77777777" w:rsidR="009641A6" w:rsidRDefault="009641A6" w:rsidP="00EC5578">
            <w:pPr>
              <w:pStyle w:val="TOC2"/>
              <w:ind w:leftChars="0" w:left="0"/>
              <w:jc w:val="both"/>
              <w:rPr>
                <w:rFonts w:hint="eastAsia"/>
                <w:lang w:val="en-US"/>
              </w:rPr>
            </w:pPr>
          </w:p>
          <w:p w14:paraId="1BFA1D6A" w14:textId="77777777" w:rsidR="009641A6" w:rsidRDefault="009641A6" w:rsidP="00EC5578">
            <w:pPr>
              <w:jc w:val="both"/>
              <w:rPr>
                <w:rFonts w:hint="eastAsia"/>
                <w:sz w:val="21"/>
                <w:szCs w:val="21"/>
              </w:rPr>
            </w:pPr>
          </w:p>
        </w:tc>
      </w:tr>
    </w:tbl>
    <w:p w14:paraId="773CBB88" w14:textId="77777777" w:rsidR="009641A6" w:rsidRDefault="009641A6">
      <w:pPr>
        <w:rPr>
          <w:rFonts w:hint="eastAsia"/>
        </w:rPr>
      </w:pPr>
    </w:p>
    <w:p w14:paraId="6FF343F1" w14:textId="77777777" w:rsidR="009641A6" w:rsidRDefault="009641A6">
      <w:pPr>
        <w:pStyle w:val="TOC2"/>
        <w:ind w:left="440"/>
        <w:rPr>
          <w:rFonts w:hint="eastAsia"/>
        </w:rPr>
      </w:pPr>
    </w:p>
    <w:p w14:paraId="62827859" w14:textId="77777777" w:rsidR="009641A6" w:rsidRDefault="009641A6">
      <w:pPr>
        <w:rPr>
          <w:rFonts w:hint="eastAsia"/>
        </w:rPr>
      </w:pPr>
    </w:p>
    <w:p w14:paraId="424FDBA7" w14:textId="77777777" w:rsidR="009641A6" w:rsidRDefault="009641A6">
      <w:pPr>
        <w:pStyle w:val="TOC2"/>
        <w:ind w:left="440"/>
        <w:rPr>
          <w:rFonts w:hint="eastAsia"/>
        </w:rPr>
      </w:pPr>
    </w:p>
    <w:p w14:paraId="0CAA7009" w14:textId="77777777" w:rsidR="009641A6" w:rsidRDefault="009641A6">
      <w:pPr>
        <w:rPr>
          <w:rFonts w:hint="eastAsia"/>
        </w:rPr>
      </w:pPr>
    </w:p>
    <w:sectPr w:rsidR="009641A6">
      <w:headerReference w:type="default" r:id="rId8"/>
      <w:pgSz w:w="11910" w:h="16840"/>
      <w:pgMar w:top="1440" w:right="1800" w:bottom="1440" w:left="1800" w:header="8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2104" w14:textId="77777777" w:rsidR="00EC43BA" w:rsidRDefault="00EC43BA">
      <w:pPr>
        <w:rPr>
          <w:rFonts w:hint="eastAsia"/>
        </w:rPr>
      </w:pPr>
      <w:r>
        <w:separator/>
      </w:r>
    </w:p>
  </w:endnote>
  <w:endnote w:type="continuationSeparator" w:id="0">
    <w:p w14:paraId="3D5562EA" w14:textId="77777777" w:rsidR="00EC43BA" w:rsidRDefault="00EC43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1402" w14:textId="77777777" w:rsidR="00EC43BA" w:rsidRDefault="00EC43BA">
      <w:pPr>
        <w:rPr>
          <w:rFonts w:hint="eastAsia"/>
        </w:rPr>
      </w:pPr>
      <w:r>
        <w:separator/>
      </w:r>
    </w:p>
  </w:footnote>
  <w:footnote w:type="continuationSeparator" w:id="0">
    <w:p w14:paraId="55963186" w14:textId="77777777" w:rsidR="00EC43BA" w:rsidRDefault="00EC43B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3D6" w14:textId="77777777" w:rsidR="009641A6" w:rsidRDefault="00000000">
    <w:pPr>
      <w:pStyle w:val="a5"/>
      <w:spacing w:before="0" w:line="14" w:lineRule="auto"/>
      <w:rPr>
        <w:rFonts w:hint="eastAsia"/>
        <w:b w:val="0"/>
        <w:sz w:val="20"/>
      </w:rPr>
    </w:pPr>
    <w:r>
      <w:rPr>
        <w:noProof/>
        <w:lang w:val="en-US" w:bidi="ar-SA"/>
      </w:rPr>
      <mc:AlternateContent>
        <mc:Choice Requires="wps">
          <w:drawing>
            <wp:anchor distT="0" distB="0" distL="114300" distR="114300" simplePos="0" relativeHeight="251659264" behindDoc="1" locked="0" layoutInCell="1" allowOverlap="1" wp14:anchorId="487DC2AB" wp14:editId="1BA20199">
              <wp:simplePos x="0" y="0"/>
              <wp:positionH relativeFrom="page">
                <wp:posOffset>1124585</wp:posOffset>
              </wp:positionH>
              <wp:positionV relativeFrom="page">
                <wp:posOffset>705485</wp:posOffset>
              </wp:positionV>
              <wp:extent cx="5311775" cy="0"/>
              <wp:effectExtent l="0" t="0" r="0" b="0"/>
              <wp:wrapNone/>
              <wp:docPr id="1"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88.55pt;margin-top:55.55pt;height:0pt;width:418.25pt;mso-position-horizontal-relative:page;mso-position-vertical-relative:page;z-index:-251657216;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9DvW1QAAAAwBAAAPAAAA&#10;AAAAAAEAIAAAACIAAABkcnMvZG93bnJldi54bWxQSwECFAAUAAAACACHTuJA8k42VN8BAADPAwAA&#10;DgAAAAAAAAABACAAAAAkAQAAZHJzL2Uyb0RvYy54bWxQSwUGAAAAAAYABgBZAQAAdQU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31241E81" wp14:editId="51B2FF1F">
              <wp:simplePos x="0" y="0"/>
              <wp:positionH relativeFrom="page">
                <wp:posOffset>1130300</wp:posOffset>
              </wp:positionH>
              <wp:positionV relativeFrom="page">
                <wp:posOffset>544195</wp:posOffset>
              </wp:positionV>
              <wp:extent cx="94488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4880" cy="152400"/>
                      </a:xfrm>
                      <a:prstGeom prst="rect">
                        <a:avLst/>
                      </a:prstGeom>
                      <a:noFill/>
                      <a:ln>
                        <a:noFill/>
                      </a:ln>
                    </wps:spPr>
                    <wps:txbx>
                      <w:txbxContent>
                        <w:p w14:paraId="215B08B9" w14:textId="77777777" w:rsidR="009641A6" w:rsidRDefault="00000000">
                          <w:pPr>
                            <w:spacing w:line="225" w:lineRule="exact"/>
                            <w:ind w:left="20"/>
                            <w:rPr>
                              <w:rFonts w:ascii="Calibri" w:hint="eastAsia"/>
                              <w:sz w:val="18"/>
                              <w:lang w:val="en-US"/>
                            </w:rPr>
                          </w:pPr>
                          <w:r>
                            <w:rPr>
                              <w:sz w:val="18"/>
                            </w:rPr>
                            <w:t>证券代码：</w:t>
                          </w:r>
                          <w:r>
                            <w:rPr>
                              <w:rFonts w:hint="eastAsia"/>
                              <w:sz w:val="18"/>
                              <w:lang w:val="en-US"/>
                            </w:rPr>
                            <w:t>605338</w:t>
                          </w:r>
                        </w:p>
                      </w:txbxContent>
                    </wps:txbx>
                    <wps:bodyPr wrap="square" lIns="0" tIns="0" rIns="0" bIns="0" upright="1"/>
                  </wps:wsp>
                </a:graphicData>
              </a:graphic>
            </wp:anchor>
          </w:drawing>
        </mc:Choice>
        <mc:Fallback>
          <w:pict>
            <v:shapetype w14:anchorId="31241E81" id="_x0000_t202" coordsize="21600,21600" o:spt="202" path="m,l,21600r21600,l21600,xe">
              <v:stroke joinstyle="miter"/>
              <v:path gradientshapeok="t" o:connecttype="rect"/>
            </v:shapetype>
            <v:shape id="文本框 2" o:spid="_x0000_s1026" type="#_x0000_t202" style="position:absolute;margin-left:89pt;margin-top:42.85pt;width:74.4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" filled="f" stroked="f">
              <v:textbox inset="0,0,0,0">
                <w:txbxContent>
                  <w:p w14:paraId="215B08B9" w14:textId="77777777" w:rsidR="009641A6" w:rsidRDefault="00000000">
                    <w:pPr>
                      <w:spacing w:line="225" w:lineRule="exact"/>
                      <w:ind w:left="20"/>
                      <w:rPr>
                        <w:rFonts w:ascii="Calibri" w:hint="eastAsia"/>
                        <w:sz w:val="18"/>
                        <w:lang w:val="en-US"/>
                      </w:rPr>
                    </w:pPr>
                    <w:r>
                      <w:rPr>
                        <w:sz w:val="18"/>
                      </w:rPr>
                      <w:t>证券代码：</w:t>
                    </w:r>
                    <w:r>
                      <w:rPr>
                        <w:rFonts w:hint="eastAsia"/>
                        <w:sz w:val="18"/>
                        <w:lang w:val="en-US"/>
                      </w:rPr>
                      <w:t>605338</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5AF2344F" wp14:editId="18CD91B2">
              <wp:simplePos x="0" y="0"/>
              <wp:positionH relativeFrom="page">
                <wp:posOffset>5367655</wp:posOffset>
              </wp:positionH>
              <wp:positionV relativeFrom="page">
                <wp:posOffset>544195</wp:posOffset>
              </wp:positionV>
              <wp:extent cx="105410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14:paraId="56A70A97" w14:textId="77777777" w:rsidR="009641A6" w:rsidRDefault="00000000">
                          <w:pPr>
                            <w:spacing w:line="220" w:lineRule="exact"/>
                            <w:ind w:left="20"/>
                            <w:rPr>
                              <w:rFonts w:hint="eastAsia"/>
                              <w:sz w:val="18"/>
                              <w:lang w:val="en-US"/>
                            </w:rPr>
                          </w:pPr>
                          <w:r>
                            <w:rPr>
                              <w:sz w:val="18"/>
                            </w:rPr>
                            <w:t>证券简称：</w:t>
                          </w:r>
                          <w:r>
                            <w:rPr>
                              <w:rFonts w:hint="eastAsia"/>
                              <w:sz w:val="18"/>
                              <w:lang w:val="en-US"/>
                            </w:rPr>
                            <w:t>巴比食品</w:t>
                          </w:r>
                        </w:p>
                      </w:txbxContent>
                    </wps:txbx>
                    <wps:bodyPr wrap="square" lIns="0" tIns="0" rIns="0" bIns="0" upright="1"/>
                  </wps:wsp>
                </a:graphicData>
              </a:graphic>
            </wp:anchor>
          </w:drawing>
        </mc:Choice>
        <mc:Fallback>
          <w:pict>
            <v:shape w14:anchorId="5AF2344F" id="文本框 3" o:spid="_x0000_s1027" type="#_x0000_t202" style="position:absolute;margin-left:422.65pt;margin-top:42.85pt;width:83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" filled="f" stroked="f">
              <v:textbox inset="0,0,0,0">
                <w:txbxContent>
                  <w:p w14:paraId="56A70A97" w14:textId="77777777" w:rsidR="009641A6" w:rsidRDefault="00000000">
                    <w:pPr>
                      <w:spacing w:line="220" w:lineRule="exact"/>
                      <w:ind w:left="20"/>
                      <w:rPr>
                        <w:rFonts w:hint="eastAsia"/>
                        <w:sz w:val="18"/>
                        <w:lang w:val="en-US"/>
                      </w:rPr>
                    </w:pPr>
                    <w:r>
                      <w:rPr>
                        <w:sz w:val="18"/>
                      </w:rPr>
                      <w:t>证券简称：</w:t>
                    </w:r>
                    <w:r>
                      <w:rPr>
                        <w:rFonts w:hint="eastAsia"/>
                        <w:sz w:val="18"/>
                        <w:lang w:val="en-US"/>
                      </w:rPr>
                      <w:t>巴比食品</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158F77"/>
    <w:multiLevelType w:val="singleLevel"/>
    <w:tmpl w:val="C6158F77"/>
    <w:lvl w:ilvl="0">
      <w:start w:val="2"/>
      <w:numFmt w:val="decimal"/>
      <w:suff w:val="nothing"/>
      <w:lvlText w:val="%1、"/>
      <w:lvlJc w:val="left"/>
    </w:lvl>
  </w:abstractNum>
  <w:num w:numId="1" w16cid:durableId="134351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RhZTEyYzhjYWM5YTdlMTNmOWQwNGQxMzM4ODdkOTkifQ=="/>
  </w:docVars>
  <w:rsids>
    <w:rsidRoot w:val="00ED1AD7"/>
    <w:rsid w:val="00000701"/>
    <w:rsid w:val="00003632"/>
    <w:rsid w:val="0000365E"/>
    <w:rsid w:val="00005D06"/>
    <w:rsid w:val="00010C50"/>
    <w:rsid w:val="00013735"/>
    <w:rsid w:val="0001433E"/>
    <w:rsid w:val="00014F4C"/>
    <w:rsid w:val="0002323F"/>
    <w:rsid w:val="000237CE"/>
    <w:rsid w:val="000259BB"/>
    <w:rsid w:val="00026104"/>
    <w:rsid w:val="0002692C"/>
    <w:rsid w:val="00027C6F"/>
    <w:rsid w:val="00030E6A"/>
    <w:rsid w:val="000319B9"/>
    <w:rsid w:val="000356DC"/>
    <w:rsid w:val="00043F8D"/>
    <w:rsid w:val="000443CB"/>
    <w:rsid w:val="00044630"/>
    <w:rsid w:val="00044B8F"/>
    <w:rsid w:val="000455ED"/>
    <w:rsid w:val="00047C8F"/>
    <w:rsid w:val="00053A46"/>
    <w:rsid w:val="00053B5E"/>
    <w:rsid w:val="0006285C"/>
    <w:rsid w:val="000629D4"/>
    <w:rsid w:val="00063BC8"/>
    <w:rsid w:val="000648B5"/>
    <w:rsid w:val="0006739F"/>
    <w:rsid w:val="0007061A"/>
    <w:rsid w:val="000714B8"/>
    <w:rsid w:val="00072762"/>
    <w:rsid w:val="000729E6"/>
    <w:rsid w:val="00075587"/>
    <w:rsid w:val="000769C2"/>
    <w:rsid w:val="00083625"/>
    <w:rsid w:val="00083E86"/>
    <w:rsid w:val="00086283"/>
    <w:rsid w:val="00092617"/>
    <w:rsid w:val="00097CBF"/>
    <w:rsid w:val="000A10F7"/>
    <w:rsid w:val="000A179C"/>
    <w:rsid w:val="000A1B77"/>
    <w:rsid w:val="000A31DA"/>
    <w:rsid w:val="000A5F3D"/>
    <w:rsid w:val="000B109B"/>
    <w:rsid w:val="000B1BA0"/>
    <w:rsid w:val="000B57E6"/>
    <w:rsid w:val="000B7C12"/>
    <w:rsid w:val="000C35B3"/>
    <w:rsid w:val="000C47A5"/>
    <w:rsid w:val="000C5A02"/>
    <w:rsid w:val="000C7156"/>
    <w:rsid w:val="000D0839"/>
    <w:rsid w:val="000D371A"/>
    <w:rsid w:val="000D478A"/>
    <w:rsid w:val="000D6C40"/>
    <w:rsid w:val="000E231A"/>
    <w:rsid w:val="000E2667"/>
    <w:rsid w:val="000E5940"/>
    <w:rsid w:val="000E60C9"/>
    <w:rsid w:val="000F3486"/>
    <w:rsid w:val="000F7017"/>
    <w:rsid w:val="000F768C"/>
    <w:rsid w:val="00103FCC"/>
    <w:rsid w:val="001100FD"/>
    <w:rsid w:val="00112ED3"/>
    <w:rsid w:val="00113A98"/>
    <w:rsid w:val="00114282"/>
    <w:rsid w:val="001157EF"/>
    <w:rsid w:val="0011639D"/>
    <w:rsid w:val="00116D72"/>
    <w:rsid w:val="001248F5"/>
    <w:rsid w:val="001317B8"/>
    <w:rsid w:val="00133936"/>
    <w:rsid w:val="001377D4"/>
    <w:rsid w:val="00142635"/>
    <w:rsid w:val="001426DF"/>
    <w:rsid w:val="00145C8C"/>
    <w:rsid w:val="00145FA6"/>
    <w:rsid w:val="0014707A"/>
    <w:rsid w:val="0015213C"/>
    <w:rsid w:val="00153BAF"/>
    <w:rsid w:val="00155250"/>
    <w:rsid w:val="00160660"/>
    <w:rsid w:val="00166FA4"/>
    <w:rsid w:val="00167EE7"/>
    <w:rsid w:val="001735F0"/>
    <w:rsid w:val="00177B1B"/>
    <w:rsid w:val="001819B7"/>
    <w:rsid w:val="001824D1"/>
    <w:rsid w:val="00185FAF"/>
    <w:rsid w:val="00186B93"/>
    <w:rsid w:val="00192794"/>
    <w:rsid w:val="001947E6"/>
    <w:rsid w:val="001949BC"/>
    <w:rsid w:val="001A098E"/>
    <w:rsid w:val="001A30D6"/>
    <w:rsid w:val="001A3626"/>
    <w:rsid w:val="001A64F2"/>
    <w:rsid w:val="001B2854"/>
    <w:rsid w:val="001C02E5"/>
    <w:rsid w:val="001C532E"/>
    <w:rsid w:val="001C57D8"/>
    <w:rsid w:val="001C688D"/>
    <w:rsid w:val="001C6E2B"/>
    <w:rsid w:val="001D0A4F"/>
    <w:rsid w:val="001D324C"/>
    <w:rsid w:val="001D79BA"/>
    <w:rsid w:val="001E3009"/>
    <w:rsid w:val="001E53B6"/>
    <w:rsid w:val="001F0D82"/>
    <w:rsid w:val="001F18FB"/>
    <w:rsid w:val="001F1EAF"/>
    <w:rsid w:val="001F2B51"/>
    <w:rsid w:val="001F496C"/>
    <w:rsid w:val="001F656B"/>
    <w:rsid w:val="002029D2"/>
    <w:rsid w:val="00202BB6"/>
    <w:rsid w:val="00206354"/>
    <w:rsid w:val="00210CDC"/>
    <w:rsid w:val="00212838"/>
    <w:rsid w:val="00220241"/>
    <w:rsid w:val="00220263"/>
    <w:rsid w:val="00220DC8"/>
    <w:rsid w:val="00220F3F"/>
    <w:rsid w:val="00221813"/>
    <w:rsid w:val="00221E45"/>
    <w:rsid w:val="00232DD7"/>
    <w:rsid w:val="0023384B"/>
    <w:rsid w:val="00233D73"/>
    <w:rsid w:val="00235190"/>
    <w:rsid w:val="00236C1C"/>
    <w:rsid w:val="00240BEE"/>
    <w:rsid w:val="00241EAD"/>
    <w:rsid w:val="002428EA"/>
    <w:rsid w:val="0024291E"/>
    <w:rsid w:val="00244483"/>
    <w:rsid w:val="00250A85"/>
    <w:rsid w:val="002521EF"/>
    <w:rsid w:val="00265C4A"/>
    <w:rsid w:val="002664C3"/>
    <w:rsid w:val="00271C02"/>
    <w:rsid w:val="00275DC0"/>
    <w:rsid w:val="00277C5D"/>
    <w:rsid w:val="0028033D"/>
    <w:rsid w:val="002825E7"/>
    <w:rsid w:val="00282643"/>
    <w:rsid w:val="002901E5"/>
    <w:rsid w:val="002903D6"/>
    <w:rsid w:val="002924E0"/>
    <w:rsid w:val="00292CBE"/>
    <w:rsid w:val="0029458C"/>
    <w:rsid w:val="00296600"/>
    <w:rsid w:val="00296C87"/>
    <w:rsid w:val="002A0479"/>
    <w:rsid w:val="002A1C6C"/>
    <w:rsid w:val="002B0412"/>
    <w:rsid w:val="002B0D24"/>
    <w:rsid w:val="002B1723"/>
    <w:rsid w:val="002C0C89"/>
    <w:rsid w:val="002C6B10"/>
    <w:rsid w:val="002D2872"/>
    <w:rsid w:val="002D4737"/>
    <w:rsid w:val="002D4FEB"/>
    <w:rsid w:val="002D5640"/>
    <w:rsid w:val="002D56B5"/>
    <w:rsid w:val="002D6F84"/>
    <w:rsid w:val="002E2875"/>
    <w:rsid w:val="002E4372"/>
    <w:rsid w:val="002E5F15"/>
    <w:rsid w:val="002E68AF"/>
    <w:rsid w:val="002F05BA"/>
    <w:rsid w:val="002F5C08"/>
    <w:rsid w:val="003031E1"/>
    <w:rsid w:val="003071B0"/>
    <w:rsid w:val="00307D86"/>
    <w:rsid w:val="00312AF9"/>
    <w:rsid w:val="00312E64"/>
    <w:rsid w:val="0031339D"/>
    <w:rsid w:val="00317DA9"/>
    <w:rsid w:val="003216E3"/>
    <w:rsid w:val="0032173C"/>
    <w:rsid w:val="00324FCC"/>
    <w:rsid w:val="00330F2A"/>
    <w:rsid w:val="003360CA"/>
    <w:rsid w:val="0034179B"/>
    <w:rsid w:val="00341B2D"/>
    <w:rsid w:val="00343104"/>
    <w:rsid w:val="00344B49"/>
    <w:rsid w:val="00352714"/>
    <w:rsid w:val="00354E01"/>
    <w:rsid w:val="00356DF9"/>
    <w:rsid w:val="00357136"/>
    <w:rsid w:val="00357228"/>
    <w:rsid w:val="003671FB"/>
    <w:rsid w:val="003676FA"/>
    <w:rsid w:val="00367895"/>
    <w:rsid w:val="00370678"/>
    <w:rsid w:val="00372A9B"/>
    <w:rsid w:val="00373706"/>
    <w:rsid w:val="00374157"/>
    <w:rsid w:val="003768A9"/>
    <w:rsid w:val="00381B4F"/>
    <w:rsid w:val="003858B5"/>
    <w:rsid w:val="0039211A"/>
    <w:rsid w:val="00393B91"/>
    <w:rsid w:val="00394297"/>
    <w:rsid w:val="0039714C"/>
    <w:rsid w:val="003A2390"/>
    <w:rsid w:val="003A3130"/>
    <w:rsid w:val="003A328E"/>
    <w:rsid w:val="003A3D65"/>
    <w:rsid w:val="003A5458"/>
    <w:rsid w:val="003A7565"/>
    <w:rsid w:val="003A784A"/>
    <w:rsid w:val="003B177A"/>
    <w:rsid w:val="003B4C24"/>
    <w:rsid w:val="003C64CD"/>
    <w:rsid w:val="003C6B33"/>
    <w:rsid w:val="003D299A"/>
    <w:rsid w:val="003D2BD1"/>
    <w:rsid w:val="003E3814"/>
    <w:rsid w:val="003E39C9"/>
    <w:rsid w:val="003E49A0"/>
    <w:rsid w:val="003E5866"/>
    <w:rsid w:val="003F1151"/>
    <w:rsid w:val="003F72C2"/>
    <w:rsid w:val="003F7E25"/>
    <w:rsid w:val="004013FE"/>
    <w:rsid w:val="00401A5D"/>
    <w:rsid w:val="00401B88"/>
    <w:rsid w:val="0040652F"/>
    <w:rsid w:val="00406C9F"/>
    <w:rsid w:val="00407B75"/>
    <w:rsid w:val="004118C7"/>
    <w:rsid w:val="00411DAF"/>
    <w:rsid w:val="00416528"/>
    <w:rsid w:val="004165AD"/>
    <w:rsid w:val="00417E1F"/>
    <w:rsid w:val="0042286D"/>
    <w:rsid w:val="00424081"/>
    <w:rsid w:val="004242A7"/>
    <w:rsid w:val="004262A4"/>
    <w:rsid w:val="004326C4"/>
    <w:rsid w:val="00433E95"/>
    <w:rsid w:val="00433ED1"/>
    <w:rsid w:val="004351BA"/>
    <w:rsid w:val="00441CA7"/>
    <w:rsid w:val="00443560"/>
    <w:rsid w:val="00444AFC"/>
    <w:rsid w:val="00445B79"/>
    <w:rsid w:val="004466AB"/>
    <w:rsid w:val="00446FD6"/>
    <w:rsid w:val="0045072A"/>
    <w:rsid w:val="00454A0F"/>
    <w:rsid w:val="00460FF3"/>
    <w:rsid w:val="00461118"/>
    <w:rsid w:val="00464DAC"/>
    <w:rsid w:val="00465E7F"/>
    <w:rsid w:val="00470C00"/>
    <w:rsid w:val="004776E9"/>
    <w:rsid w:val="0047795D"/>
    <w:rsid w:val="00480EF7"/>
    <w:rsid w:val="00483405"/>
    <w:rsid w:val="00490F49"/>
    <w:rsid w:val="0049301A"/>
    <w:rsid w:val="00496640"/>
    <w:rsid w:val="004A26D8"/>
    <w:rsid w:val="004A32E7"/>
    <w:rsid w:val="004A3F4D"/>
    <w:rsid w:val="004A7825"/>
    <w:rsid w:val="004B0442"/>
    <w:rsid w:val="004B18F3"/>
    <w:rsid w:val="004B205C"/>
    <w:rsid w:val="004C0CDE"/>
    <w:rsid w:val="004C3990"/>
    <w:rsid w:val="004C5EE7"/>
    <w:rsid w:val="004C67DE"/>
    <w:rsid w:val="004D240F"/>
    <w:rsid w:val="004D2803"/>
    <w:rsid w:val="004D29CC"/>
    <w:rsid w:val="004D622C"/>
    <w:rsid w:val="004D6F9B"/>
    <w:rsid w:val="004D73AA"/>
    <w:rsid w:val="004D74AC"/>
    <w:rsid w:val="004D7786"/>
    <w:rsid w:val="004E0C13"/>
    <w:rsid w:val="004E2861"/>
    <w:rsid w:val="004E295F"/>
    <w:rsid w:val="004E52D7"/>
    <w:rsid w:val="004E6159"/>
    <w:rsid w:val="004F065E"/>
    <w:rsid w:val="004F0D3D"/>
    <w:rsid w:val="004F21EA"/>
    <w:rsid w:val="004F22E8"/>
    <w:rsid w:val="004F5734"/>
    <w:rsid w:val="00500AED"/>
    <w:rsid w:val="00502351"/>
    <w:rsid w:val="00503CEE"/>
    <w:rsid w:val="0050761A"/>
    <w:rsid w:val="005077B7"/>
    <w:rsid w:val="00507C00"/>
    <w:rsid w:val="00510FA4"/>
    <w:rsid w:val="0051152A"/>
    <w:rsid w:val="00512DD7"/>
    <w:rsid w:val="00514905"/>
    <w:rsid w:val="005160AB"/>
    <w:rsid w:val="005172BD"/>
    <w:rsid w:val="00522A3F"/>
    <w:rsid w:val="00522EA5"/>
    <w:rsid w:val="005253BD"/>
    <w:rsid w:val="005256DE"/>
    <w:rsid w:val="00526DBB"/>
    <w:rsid w:val="00530E83"/>
    <w:rsid w:val="00532161"/>
    <w:rsid w:val="00534248"/>
    <w:rsid w:val="00536237"/>
    <w:rsid w:val="0053692E"/>
    <w:rsid w:val="00537D1A"/>
    <w:rsid w:val="00537EB4"/>
    <w:rsid w:val="00540B9E"/>
    <w:rsid w:val="00542140"/>
    <w:rsid w:val="00542CA0"/>
    <w:rsid w:val="0054583D"/>
    <w:rsid w:val="0054660F"/>
    <w:rsid w:val="00547AB0"/>
    <w:rsid w:val="00557909"/>
    <w:rsid w:val="00557D3C"/>
    <w:rsid w:val="00560309"/>
    <w:rsid w:val="00564041"/>
    <w:rsid w:val="00564281"/>
    <w:rsid w:val="00564E0A"/>
    <w:rsid w:val="00565A34"/>
    <w:rsid w:val="00567FC9"/>
    <w:rsid w:val="00570CA7"/>
    <w:rsid w:val="00571174"/>
    <w:rsid w:val="00572AC1"/>
    <w:rsid w:val="005748CB"/>
    <w:rsid w:val="0057550F"/>
    <w:rsid w:val="005757F1"/>
    <w:rsid w:val="005758C8"/>
    <w:rsid w:val="005760CB"/>
    <w:rsid w:val="00577CF3"/>
    <w:rsid w:val="005817F7"/>
    <w:rsid w:val="005852D0"/>
    <w:rsid w:val="005900B8"/>
    <w:rsid w:val="00590D2B"/>
    <w:rsid w:val="00595A80"/>
    <w:rsid w:val="00595B52"/>
    <w:rsid w:val="00597B1D"/>
    <w:rsid w:val="005A1445"/>
    <w:rsid w:val="005A2CA4"/>
    <w:rsid w:val="005A3D38"/>
    <w:rsid w:val="005A49FF"/>
    <w:rsid w:val="005A5968"/>
    <w:rsid w:val="005A5BB0"/>
    <w:rsid w:val="005A5DA5"/>
    <w:rsid w:val="005B0079"/>
    <w:rsid w:val="005B01C0"/>
    <w:rsid w:val="005B42DC"/>
    <w:rsid w:val="005C392F"/>
    <w:rsid w:val="005C5BCA"/>
    <w:rsid w:val="005C7F72"/>
    <w:rsid w:val="005D321A"/>
    <w:rsid w:val="005E6D43"/>
    <w:rsid w:val="005E7977"/>
    <w:rsid w:val="005F6B00"/>
    <w:rsid w:val="00601163"/>
    <w:rsid w:val="00605F89"/>
    <w:rsid w:val="00610B1D"/>
    <w:rsid w:val="00612137"/>
    <w:rsid w:val="006129E0"/>
    <w:rsid w:val="006139D9"/>
    <w:rsid w:val="00613B36"/>
    <w:rsid w:val="00616950"/>
    <w:rsid w:val="00616A39"/>
    <w:rsid w:val="00617AC9"/>
    <w:rsid w:val="0062652C"/>
    <w:rsid w:val="00626F29"/>
    <w:rsid w:val="00627011"/>
    <w:rsid w:val="006277CC"/>
    <w:rsid w:val="00632DC1"/>
    <w:rsid w:val="006376B5"/>
    <w:rsid w:val="0064260C"/>
    <w:rsid w:val="006428F5"/>
    <w:rsid w:val="006434B4"/>
    <w:rsid w:val="006453E5"/>
    <w:rsid w:val="00650B03"/>
    <w:rsid w:val="00651B36"/>
    <w:rsid w:val="00652956"/>
    <w:rsid w:val="006549E9"/>
    <w:rsid w:val="00660F92"/>
    <w:rsid w:val="0066214A"/>
    <w:rsid w:val="00671012"/>
    <w:rsid w:val="006717AF"/>
    <w:rsid w:val="00672E4A"/>
    <w:rsid w:val="0067300A"/>
    <w:rsid w:val="00675BDE"/>
    <w:rsid w:val="006760FD"/>
    <w:rsid w:val="00676209"/>
    <w:rsid w:val="00676BE9"/>
    <w:rsid w:val="006841EA"/>
    <w:rsid w:val="006847F5"/>
    <w:rsid w:val="00685139"/>
    <w:rsid w:val="0068554D"/>
    <w:rsid w:val="00685866"/>
    <w:rsid w:val="006916D1"/>
    <w:rsid w:val="00695E67"/>
    <w:rsid w:val="006978A9"/>
    <w:rsid w:val="006A0B97"/>
    <w:rsid w:val="006B1EF7"/>
    <w:rsid w:val="006B4FBE"/>
    <w:rsid w:val="006B5BA1"/>
    <w:rsid w:val="006B5F48"/>
    <w:rsid w:val="006B767D"/>
    <w:rsid w:val="006C342B"/>
    <w:rsid w:val="006C3E6B"/>
    <w:rsid w:val="006C415E"/>
    <w:rsid w:val="006C6EF9"/>
    <w:rsid w:val="006D2EF9"/>
    <w:rsid w:val="006D419C"/>
    <w:rsid w:val="006D4293"/>
    <w:rsid w:val="006D62C1"/>
    <w:rsid w:val="006E0FF9"/>
    <w:rsid w:val="006E7270"/>
    <w:rsid w:val="006F1D2B"/>
    <w:rsid w:val="006F31C5"/>
    <w:rsid w:val="006F35CB"/>
    <w:rsid w:val="006F77EB"/>
    <w:rsid w:val="007022B3"/>
    <w:rsid w:val="00703A20"/>
    <w:rsid w:val="00710678"/>
    <w:rsid w:val="00713D42"/>
    <w:rsid w:val="00715C5E"/>
    <w:rsid w:val="007160A9"/>
    <w:rsid w:val="007228BE"/>
    <w:rsid w:val="00724FA4"/>
    <w:rsid w:val="0072652B"/>
    <w:rsid w:val="00730CF7"/>
    <w:rsid w:val="007337D6"/>
    <w:rsid w:val="0073517D"/>
    <w:rsid w:val="00735807"/>
    <w:rsid w:val="00740187"/>
    <w:rsid w:val="0074027F"/>
    <w:rsid w:val="0074241E"/>
    <w:rsid w:val="007430F4"/>
    <w:rsid w:val="007446B7"/>
    <w:rsid w:val="00745B2C"/>
    <w:rsid w:val="00747E4B"/>
    <w:rsid w:val="0075398A"/>
    <w:rsid w:val="00754D26"/>
    <w:rsid w:val="00754F8F"/>
    <w:rsid w:val="00764F04"/>
    <w:rsid w:val="00765AA6"/>
    <w:rsid w:val="00770184"/>
    <w:rsid w:val="00770796"/>
    <w:rsid w:val="00770C6F"/>
    <w:rsid w:val="00770DBB"/>
    <w:rsid w:val="00770F64"/>
    <w:rsid w:val="00771955"/>
    <w:rsid w:val="0077286F"/>
    <w:rsid w:val="00773D23"/>
    <w:rsid w:val="00776425"/>
    <w:rsid w:val="00780A68"/>
    <w:rsid w:val="00780D33"/>
    <w:rsid w:val="0078116F"/>
    <w:rsid w:val="0078262B"/>
    <w:rsid w:val="00782E96"/>
    <w:rsid w:val="00785781"/>
    <w:rsid w:val="00785B2E"/>
    <w:rsid w:val="00790FA7"/>
    <w:rsid w:val="00791678"/>
    <w:rsid w:val="00791D3B"/>
    <w:rsid w:val="0079495B"/>
    <w:rsid w:val="0079659A"/>
    <w:rsid w:val="00797D20"/>
    <w:rsid w:val="007A0915"/>
    <w:rsid w:val="007A1B70"/>
    <w:rsid w:val="007A20B5"/>
    <w:rsid w:val="007B065B"/>
    <w:rsid w:val="007C3F61"/>
    <w:rsid w:val="007C405F"/>
    <w:rsid w:val="007C7CE1"/>
    <w:rsid w:val="007D01EA"/>
    <w:rsid w:val="007D1047"/>
    <w:rsid w:val="007D1214"/>
    <w:rsid w:val="007D3BED"/>
    <w:rsid w:val="007D41C8"/>
    <w:rsid w:val="007E3C3B"/>
    <w:rsid w:val="007E6FC2"/>
    <w:rsid w:val="007E7430"/>
    <w:rsid w:val="007E78FA"/>
    <w:rsid w:val="007E795C"/>
    <w:rsid w:val="007F38AD"/>
    <w:rsid w:val="007F4F7B"/>
    <w:rsid w:val="007F7D19"/>
    <w:rsid w:val="008026CD"/>
    <w:rsid w:val="00802B1F"/>
    <w:rsid w:val="008031DD"/>
    <w:rsid w:val="00803EF9"/>
    <w:rsid w:val="00805B05"/>
    <w:rsid w:val="00806747"/>
    <w:rsid w:val="008069BF"/>
    <w:rsid w:val="008106DD"/>
    <w:rsid w:val="008116D4"/>
    <w:rsid w:val="00811C25"/>
    <w:rsid w:val="00812A6C"/>
    <w:rsid w:val="008137B4"/>
    <w:rsid w:val="00814113"/>
    <w:rsid w:val="008204CB"/>
    <w:rsid w:val="00826FC1"/>
    <w:rsid w:val="00832BF2"/>
    <w:rsid w:val="00836793"/>
    <w:rsid w:val="008367F0"/>
    <w:rsid w:val="00837B0B"/>
    <w:rsid w:val="00843A96"/>
    <w:rsid w:val="008473D0"/>
    <w:rsid w:val="0085005C"/>
    <w:rsid w:val="0085193B"/>
    <w:rsid w:val="0085196A"/>
    <w:rsid w:val="00852489"/>
    <w:rsid w:val="008527CA"/>
    <w:rsid w:val="008532BB"/>
    <w:rsid w:val="00853BAB"/>
    <w:rsid w:val="008543C6"/>
    <w:rsid w:val="00854C28"/>
    <w:rsid w:val="00856041"/>
    <w:rsid w:val="008575F7"/>
    <w:rsid w:val="0086646C"/>
    <w:rsid w:val="00872D19"/>
    <w:rsid w:val="0087566D"/>
    <w:rsid w:val="00882B05"/>
    <w:rsid w:val="008850C0"/>
    <w:rsid w:val="00885332"/>
    <w:rsid w:val="00886E24"/>
    <w:rsid w:val="00890398"/>
    <w:rsid w:val="008905D6"/>
    <w:rsid w:val="008918B1"/>
    <w:rsid w:val="0089593C"/>
    <w:rsid w:val="008A05A4"/>
    <w:rsid w:val="008A085B"/>
    <w:rsid w:val="008A3673"/>
    <w:rsid w:val="008A3D75"/>
    <w:rsid w:val="008A5ECE"/>
    <w:rsid w:val="008A72E7"/>
    <w:rsid w:val="008B128A"/>
    <w:rsid w:val="008B30BC"/>
    <w:rsid w:val="008B333D"/>
    <w:rsid w:val="008B47B9"/>
    <w:rsid w:val="008B5AF4"/>
    <w:rsid w:val="008B6367"/>
    <w:rsid w:val="008B63F3"/>
    <w:rsid w:val="008C37CD"/>
    <w:rsid w:val="008C45DB"/>
    <w:rsid w:val="008D25B5"/>
    <w:rsid w:val="008E168A"/>
    <w:rsid w:val="008E2BB5"/>
    <w:rsid w:val="008E39C1"/>
    <w:rsid w:val="008E7942"/>
    <w:rsid w:val="008F13DB"/>
    <w:rsid w:val="008F2414"/>
    <w:rsid w:val="008F425B"/>
    <w:rsid w:val="00900310"/>
    <w:rsid w:val="0090122D"/>
    <w:rsid w:val="00902084"/>
    <w:rsid w:val="0090241B"/>
    <w:rsid w:val="00903757"/>
    <w:rsid w:val="00905138"/>
    <w:rsid w:val="00905C10"/>
    <w:rsid w:val="00907AC0"/>
    <w:rsid w:val="00910A3A"/>
    <w:rsid w:val="00911DC4"/>
    <w:rsid w:val="0091678D"/>
    <w:rsid w:val="00916FD4"/>
    <w:rsid w:val="00922E5C"/>
    <w:rsid w:val="00925F76"/>
    <w:rsid w:val="00930DAD"/>
    <w:rsid w:val="00930F24"/>
    <w:rsid w:val="00932EDA"/>
    <w:rsid w:val="009363B2"/>
    <w:rsid w:val="00937DF5"/>
    <w:rsid w:val="00941FE2"/>
    <w:rsid w:val="009430B0"/>
    <w:rsid w:val="009434DC"/>
    <w:rsid w:val="009443EB"/>
    <w:rsid w:val="009456F3"/>
    <w:rsid w:val="00950167"/>
    <w:rsid w:val="009515A8"/>
    <w:rsid w:val="00953241"/>
    <w:rsid w:val="00953B8F"/>
    <w:rsid w:val="00954F5F"/>
    <w:rsid w:val="00957B12"/>
    <w:rsid w:val="00962898"/>
    <w:rsid w:val="009641A6"/>
    <w:rsid w:val="009655D8"/>
    <w:rsid w:val="00970444"/>
    <w:rsid w:val="00972991"/>
    <w:rsid w:val="00973DDB"/>
    <w:rsid w:val="009755C4"/>
    <w:rsid w:val="00981E0B"/>
    <w:rsid w:val="00983920"/>
    <w:rsid w:val="00987B9E"/>
    <w:rsid w:val="00990883"/>
    <w:rsid w:val="009911A7"/>
    <w:rsid w:val="0099292D"/>
    <w:rsid w:val="00992C9F"/>
    <w:rsid w:val="00992D96"/>
    <w:rsid w:val="00995141"/>
    <w:rsid w:val="00995177"/>
    <w:rsid w:val="00995558"/>
    <w:rsid w:val="009A07C9"/>
    <w:rsid w:val="009A0F42"/>
    <w:rsid w:val="009A51A4"/>
    <w:rsid w:val="009A7957"/>
    <w:rsid w:val="009B196C"/>
    <w:rsid w:val="009C022D"/>
    <w:rsid w:val="009C1286"/>
    <w:rsid w:val="009C4AB4"/>
    <w:rsid w:val="009C50C2"/>
    <w:rsid w:val="009C5ED4"/>
    <w:rsid w:val="009C6296"/>
    <w:rsid w:val="009C7AA7"/>
    <w:rsid w:val="009D1090"/>
    <w:rsid w:val="009D1B50"/>
    <w:rsid w:val="009D2319"/>
    <w:rsid w:val="009D6838"/>
    <w:rsid w:val="009D7033"/>
    <w:rsid w:val="009D71D7"/>
    <w:rsid w:val="009D7358"/>
    <w:rsid w:val="009D7875"/>
    <w:rsid w:val="009E134F"/>
    <w:rsid w:val="009E6DC0"/>
    <w:rsid w:val="009F1E1E"/>
    <w:rsid w:val="009F25F0"/>
    <w:rsid w:val="009F294E"/>
    <w:rsid w:val="009F5A31"/>
    <w:rsid w:val="009F66C0"/>
    <w:rsid w:val="00A00359"/>
    <w:rsid w:val="00A01213"/>
    <w:rsid w:val="00A017A2"/>
    <w:rsid w:val="00A03161"/>
    <w:rsid w:val="00A03C52"/>
    <w:rsid w:val="00A07308"/>
    <w:rsid w:val="00A12648"/>
    <w:rsid w:val="00A1269E"/>
    <w:rsid w:val="00A12E47"/>
    <w:rsid w:val="00A143EB"/>
    <w:rsid w:val="00A16F18"/>
    <w:rsid w:val="00A17D2A"/>
    <w:rsid w:val="00A2014B"/>
    <w:rsid w:val="00A225AF"/>
    <w:rsid w:val="00A22C62"/>
    <w:rsid w:val="00A24183"/>
    <w:rsid w:val="00A25FAF"/>
    <w:rsid w:val="00A318AA"/>
    <w:rsid w:val="00A31924"/>
    <w:rsid w:val="00A31DB3"/>
    <w:rsid w:val="00A3573A"/>
    <w:rsid w:val="00A36B83"/>
    <w:rsid w:val="00A42757"/>
    <w:rsid w:val="00A45B4A"/>
    <w:rsid w:val="00A477FF"/>
    <w:rsid w:val="00A52302"/>
    <w:rsid w:val="00A52BBB"/>
    <w:rsid w:val="00A52CCA"/>
    <w:rsid w:val="00A546BE"/>
    <w:rsid w:val="00A54F6F"/>
    <w:rsid w:val="00A616A2"/>
    <w:rsid w:val="00A6177E"/>
    <w:rsid w:val="00A668E8"/>
    <w:rsid w:val="00A70E7B"/>
    <w:rsid w:val="00A71705"/>
    <w:rsid w:val="00A717E5"/>
    <w:rsid w:val="00A73C25"/>
    <w:rsid w:val="00A7726E"/>
    <w:rsid w:val="00A77FA9"/>
    <w:rsid w:val="00A83177"/>
    <w:rsid w:val="00A862F3"/>
    <w:rsid w:val="00A920D7"/>
    <w:rsid w:val="00A93129"/>
    <w:rsid w:val="00A955E7"/>
    <w:rsid w:val="00AA2109"/>
    <w:rsid w:val="00AA4538"/>
    <w:rsid w:val="00AA5CAD"/>
    <w:rsid w:val="00AA6174"/>
    <w:rsid w:val="00AB03C4"/>
    <w:rsid w:val="00AB405C"/>
    <w:rsid w:val="00AB594F"/>
    <w:rsid w:val="00AB5C41"/>
    <w:rsid w:val="00AC0429"/>
    <w:rsid w:val="00AC3536"/>
    <w:rsid w:val="00AC436E"/>
    <w:rsid w:val="00AC47CB"/>
    <w:rsid w:val="00AC4A77"/>
    <w:rsid w:val="00AC6719"/>
    <w:rsid w:val="00AD4F51"/>
    <w:rsid w:val="00AD5CCB"/>
    <w:rsid w:val="00AE24AF"/>
    <w:rsid w:val="00AE3BA2"/>
    <w:rsid w:val="00AE41BE"/>
    <w:rsid w:val="00AE5CB9"/>
    <w:rsid w:val="00AE759E"/>
    <w:rsid w:val="00AF050C"/>
    <w:rsid w:val="00AF5078"/>
    <w:rsid w:val="00AF5361"/>
    <w:rsid w:val="00AF66EE"/>
    <w:rsid w:val="00AF6A0B"/>
    <w:rsid w:val="00B00D3F"/>
    <w:rsid w:val="00B01AA2"/>
    <w:rsid w:val="00B02B0F"/>
    <w:rsid w:val="00B052DB"/>
    <w:rsid w:val="00B062B0"/>
    <w:rsid w:val="00B06F5F"/>
    <w:rsid w:val="00B07320"/>
    <w:rsid w:val="00B07935"/>
    <w:rsid w:val="00B07CCB"/>
    <w:rsid w:val="00B148FB"/>
    <w:rsid w:val="00B14C10"/>
    <w:rsid w:val="00B16715"/>
    <w:rsid w:val="00B16F67"/>
    <w:rsid w:val="00B20261"/>
    <w:rsid w:val="00B20979"/>
    <w:rsid w:val="00B224EB"/>
    <w:rsid w:val="00B23AA0"/>
    <w:rsid w:val="00B243A7"/>
    <w:rsid w:val="00B24FCD"/>
    <w:rsid w:val="00B25152"/>
    <w:rsid w:val="00B27C82"/>
    <w:rsid w:val="00B3028A"/>
    <w:rsid w:val="00B3406C"/>
    <w:rsid w:val="00B36610"/>
    <w:rsid w:val="00B37D2E"/>
    <w:rsid w:val="00B42E98"/>
    <w:rsid w:val="00B4309B"/>
    <w:rsid w:val="00B440AE"/>
    <w:rsid w:val="00B5136E"/>
    <w:rsid w:val="00B51A89"/>
    <w:rsid w:val="00B53226"/>
    <w:rsid w:val="00B5448D"/>
    <w:rsid w:val="00B555B0"/>
    <w:rsid w:val="00B55B51"/>
    <w:rsid w:val="00B567A1"/>
    <w:rsid w:val="00B57C04"/>
    <w:rsid w:val="00B602C1"/>
    <w:rsid w:val="00B64663"/>
    <w:rsid w:val="00B65617"/>
    <w:rsid w:val="00B6651A"/>
    <w:rsid w:val="00B7120E"/>
    <w:rsid w:val="00B72181"/>
    <w:rsid w:val="00B7407C"/>
    <w:rsid w:val="00B744D4"/>
    <w:rsid w:val="00B81046"/>
    <w:rsid w:val="00B8355D"/>
    <w:rsid w:val="00B87E5F"/>
    <w:rsid w:val="00B91217"/>
    <w:rsid w:val="00B93F3B"/>
    <w:rsid w:val="00BA2A77"/>
    <w:rsid w:val="00BA2C39"/>
    <w:rsid w:val="00BA5456"/>
    <w:rsid w:val="00BA66D2"/>
    <w:rsid w:val="00BB123A"/>
    <w:rsid w:val="00BB2991"/>
    <w:rsid w:val="00BB3136"/>
    <w:rsid w:val="00BB3F22"/>
    <w:rsid w:val="00BB4C19"/>
    <w:rsid w:val="00BB7813"/>
    <w:rsid w:val="00BB7902"/>
    <w:rsid w:val="00BC162F"/>
    <w:rsid w:val="00BC3ADE"/>
    <w:rsid w:val="00BC3EF7"/>
    <w:rsid w:val="00BC411E"/>
    <w:rsid w:val="00BC4580"/>
    <w:rsid w:val="00BC64C6"/>
    <w:rsid w:val="00BC736E"/>
    <w:rsid w:val="00BC7EF8"/>
    <w:rsid w:val="00BD0D50"/>
    <w:rsid w:val="00BD1CF9"/>
    <w:rsid w:val="00BE0F99"/>
    <w:rsid w:val="00BE25C7"/>
    <w:rsid w:val="00BE55BE"/>
    <w:rsid w:val="00BE6E0E"/>
    <w:rsid w:val="00BF0064"/>
    <w:rsid w:val="00BF1CAD"/>
    <w:rsid w:val="00BF23B7"/>
    <w:rsid w:val="00C02CC4"/>
    <w:rsid w:val="00C037AF"/>
    <w:rsid w:val="00C06231"/>
    <w:rsid w:val="00C0643E"/>
    <w:rsid w:val="00C066D9"/>
    <w:rsid w:val="00C10A6C"/>
    <w:rsid w:val="00C12449"/>
    <w:rsid w:val="00C125EF"/>
    <w:rsid w:val="00C17B5B"/>
    <w:rsid w:val="00C17D13"/>
    <w:rsid w:val="00C202CF"/>
    <w:rsid w:val="00C23A74"/>
    <w:rsid w:val="00C23E8B"/>
    <w:rsid w:val="00C24ED6"/>
    <w:rsid w:val="00C2765D"/>
    <w:rsid w:val="00C334AE"/>
    <w:rsid w:val="00C34FAD"/>
    <w:rsid w:val="00C41428"/>
    <w:rsid w:val="00C4210F"/>
    <w:rsid w:val="00C42356"/>
    <w:rsid w:val="00C4644D"/>
    <w:rsid w:val="00C46577"/>
    <w:rsid w:val="00C51936"/>
    <w:rsid w:val="00C561AC"/>
    <w:rsid w:val="00C5636D"/>
    <w:rsid w:val="00C571E9"/>
    <w:rsid w:val="00C64769"/>
    <w:rsid w:val="00C672B5"/>
    <w:rsid w:val="00C70603"/>
    <w:rsid w:val="00C708F1"/>
    <w:rsid w:val="00C75CAB"/>
    <w:rsid w:val="00C76568"/>
    <w:rsid w:val="00C76714"/>
    <w:rsid w:val="00C85950"/>
    <w:rsid w:val="00C87BF1"/>
    <w:rsid w:val="00C90F6D"/>
    <w:rsid w:val="00C92ECF"/>
    <w:rsid w:val="00C92EE6"/>
    <w:rsid w:val="00C9450E"/>
    <w:rsid w:val="00C97BDC"/>
    <w:rsid w:val="00C97C94"/>
    <w:rsid w:val="00CA2995"/>
    <w:rsid w:val="00CA5A96"/>
    <w:rsid w:val="00CA65E4"/>
    <w:rsid w:val="00CA6814"/>
    <w:rsid w:val="00CA6D89"/>
    <w:rsid w:val="00CB1E55"/>
    <w:rsid w:val="00CB299E"/>
    <w:rsid w:val="00CB2D95"/>
    <w:rsid w:val="00CB3987"/>
    <w:rsid w:val="00CB53E3"/>
    <w:rsid w:val="00CB5DD6"/>
    <w:rsid w:val="00CB7AAB"/>
    <w:rsid w:val="00CC1CEE"/>
    <w:rsid w:val="00CC3B77"/>
    <w:rsid w:val="00CC5508"/>
    <w:rsid w:val="00CC6DC8"/>
    <w:rsid w:val="00CD0B55"/>
    <w:rsid w:val="00CE0D76"/>
    <w:rsid w:val="00CE712B"/>
    <w:rsid w:val="00CF0EF6"/>
    <w:rsid w:val="00CF53CD"/>
    <w:rsid w:val="00D027A2"/>
    <w:rsid w:val="00D02E1C"/>
    <w:rsid w:val="00D04984"/>
    <w:rsid w:val="00D05907"/>
    <w:rsid w:val="00D07287"/>
    <w:rsid w:val="00D11FD9"/>
    <w:rsid w:val="00D1382C"/>
    <w:rsid w:val="00D1786C"/>
    <w:rsid w:val="00D17F19"/>
    <w:rsid w:val="00D20FEA"/>
    <w:rsid w:val="00D21BE1"/>
    <w:rsid w:val="00D24C3A"/>
    <w:rsid w:val="00D268EB"/>
    <w:rsid w:val="00D27802"/>
    <w:rsid w:val="00D3038D"/>
    <w:rsid w:val="00D34F6F"/>
    <w:rsid w:val="00D42338"/>
    <w:rsid w:val="00D429DB"/>
    <w:rsid w:val="00D460A4"/>
    <w:rsid w:val="00D46B5A"/>
    <w:rsid w:val="00D5033B"/>
    <w:rsid w:val="00D508B7"/>
    <w:rsid w:val="00D52E5B"/>
    <w:rsid w:val="00D56DBD"/>
    <w:rsid w:val="00D571C5"/>
    <w:rsid w:val="00D675CD"/>
    <w:rsid w:val="00D70DF6"/>
    <w:rsid w:val="00D7426B"/>
    <w:rsid w:val="00D7506E"/>
    <w:rsid w:val="00D76DA2"/>
    <w:rsid w:val="00D804EF"/>
    <w:rsid w:val="00D82F76"/>
    <w:rsid w:val="00D84798"/>
    <w:rsid w:val="00D84D8A"/>
    <w:rsid w:val="00D85C7B"/>
    <w:rsid w:val="00D92269"/>
    <w:rsid w:val="00D96200"/>
    <w:rsid w:val="00DA0E82"/>
    <w:rsid w:val="00DA3B8D"/>
    <w:rsid w:val="00DA50F2"/>
    <w:rsid w:val="00DA5777"/>
    <w:rsid w:val="00DA732B"/>
    <w:rsid w:val="00DA7E91"/>
    <w:rsid w:val="00DB295D"/>
    <w:rsid w:val="00DB43BF"/>
    <w:rsid w:val="00DB4449"/>
    <w:rsid w:val="00DB4E97"/>
    <w:rsid w:val="00DC2348"/>
    <w:rsid w:val="00DC52E8"/>
    <w:rsid w:val="00DD0A84"/>
    <w:rsid w:val="00DD2162"/>
    <w:rsid w:val="00DD39D1"/>
    <w:rsid w:val="00DD4730"/>
    <w:rsid w:val="00DD51B4"/>
    <w:rsid w:val="00DD5447"/>
    <w:rsid w:val="00DD586B"/>
    <w:rsid w:val="00DD5C5B"/>
    <w:rsid w:val="00DE3B90"/>
    <w:rsid w:val="00DE6289"/>
    <w:rsid w:val="00DF367A"/>
    <w:rsid w:val="00DF483E"/>
    <w:rsid w:val="00DF6A5E"/>
    <w:rsid w:val="00DF6D93"/>
    <w:rsid w:val="00E05526"/>
    <w:rsid w:val="00E058FD"/>
    <w:rsid w:val="00E1523B"/>
    <w:rsid w:val="00E153A1"/>
    <w:rsid w:val="00E175AC"/>
    <w:rsid w:val="00E17FBC"/>
    <w:rsid w:val="00E26C1C"/>
    <w:rsid w:val="00E27204"/>
    <w:rsid w:val="00E31477"/>
    <w:rsid w:val="00E377B3"/>
    <w:rsid w:val="00E3788F"/>
    <w:rsid w:val="00E41EB5"/>
    <w:rsid w:val="00E425D3"/>
    <w:rsid w:val="00E42767"/>
    <w:rsid w:val="00E468C9"/>
    <w:rsid w:val="00E4787D"/>
    <w:rsid w:val="00E5039F"/>
    <w:rsid w:val="00E5089E"/>
    <w:rsid w:val="00E514EE"/>
    <w:rsid w:val="00E5691C"/>
    <w:rsid w:val="00E6207C"/>
    <w:rsid w:val="00E64723"/>
    <w:rsid w:val="00E6697F"/>
    <w:rsid w:val="00E713EE"/>
    <w:rsid w:val="00E72131"/>
    <w:rsid w:val="00E75C9D"/>
    <w:rsid w:val="00E7613E"/>
    <w:rsid w:val="00E949F4"/>
    <w:rsid w:val="00E97ABD"/>
    <w:rsid w:val="00EA54A3"/>
    <w:rsid w:val="00EB2602"/>
    <w:rsid w:val="00EB76F4"/>
    <w:rsid w:val="00EC0734"/>
    <w:rsid w:val="00EC43BA"/>
    <w:rsid w:val="00EC4C63"/>
    <w:rsid w:val="00EC4D05"/>
    <w:rsid w:val="00EC520A"/>
    <w:rsid w:val="00EC53A7"/>
    <w:rsid w:val="00EC54E1"/>
    <w:rsid w:val="00EC5578"/>
    <w:rsid w:val="00ED0978"/>
    <w:rsid w:val="00ED18B9"/>
    <w:rsid w:val="00ED1AD7"/>
    <w:rsid w:val="00ED4546"/>
    <w:rsid w:val="00ED4E2E"/>
    <w:rsid w:val="00ED5B8D"/>
    <w:rsid w:val="00EE0CC0"/>
    <w:rsid w:val="00EE1BFE"/>
    <w:rsid w:val="00EE35E2"/>
    <w:rsid w:val="00EE4C46"/>
    <w:rsid w:val="00EE51E7"/>
    <w:rsid w:val="00EE7E6A"/>
    <w:rsid w:val="00EF1124"/>
    <w:rsid w:val="00EF1765"/>
    <w:rsid w:val="00EF240D"/>
    <w:rsid w:val="00EF33C8"/>
    <w:rsid w:val="00F00D79"/>
    <w:rsid w:val="00F02E9B"/>
    <w:rsid w:val="00F03333"/>
    <w:rsid w:val="00F056AF"/>
    <w:rsid w:val="00F115A2"/>
    <w:rsid w:val="00F16F0E"/>
    <w:rsid w:val="00F250A1"/>
    <w:rsid w:val="00F25F58"/>
    <w:rsid w:val="00F35E3B"/>
    <w:rsid w:val="00F37FF5"/>
    <w:rsid w:val="00F40315"/>
    <w:rsid w:val="00F465C4"/>
    <w:rsid w:val="00F465D4"/>
    <w:rsid w:val="00F46D4B"/>
    <w:rsid w:val="00F46F32"/>
    <w:rsid w:val="00F52FC6"/>
    <w:rsid w:val="00F574D6"/>
    <w:rsid w:val="00F627DD"/>
    <w:rsid w:val="00F67D4C"/>
    <w:rsid w:val="00F71E6A"/>
    <w:rsid w:val="00F72EA7"/>
    <w:rsid w:val="00F81C7A"/>
    <w:rsid w:val="00F83618"/>
    <w:rsid w:val="00F86897"/>
    <w:rsid w:val="00F966E7"/>
    <w:rsid w:val="00FA2557"/>
    <w:rsid w:val="00FA71D3"/>
    <w:rsid w:val="00FA7365"/>
    <w:rsid w:val="00FA7721"/>
    <w:rsid w:val="00FA7C47"/>
    <w:rsid w:val="00FB396B"/>
    <w:rsid w:val="00FC04FB"/>
    <w:rsid w:val="00FC3B00"/>
    <w:rsid w:val="00FC67C4"/>
    <w:rsid w:val="00FC6DA5"/>
    <w:rsid w:val="00FD110A"/>
    <w:rsid w:val="00FD5248"/>
    <w:rsid w:val="00FE0330"/>
    <w:rsid w:val="00FE36BF"/>
    <w:rsid w:val="00FE5BEC"/>
    <w:rsid w:val="010811C4"/>
    <w:rsid w:val="01510A39"/>
    <w:rsid w:val="02584601"/>
    <w:rsid w:val="03016292"/>
    <w:rsid w:val="033365C7"/>
    <w:rsid w:val="058034D0"/>
    <w:rsid w:val="05E03D0C"/>
    <w:rsid w:val="061E4834"/>
    <w:rsid w:val="0AAC240E"/>
    <w:rsid w:val="0B2467B8"/>
    <w:rsid w:val="0B7F7B23"/>
    <w:rsid w:val="0BF24799"/>
    <w:rsid w:val="0C384CD2"/>
    <w:rsid w:val="0F0232AF"/>
    <w:rsid w:val="0F24110D"/>
    <w:rsid w:val="0F9A1D90"/>
    <w:rsid w:val="11280D37"/>
    <w:rsid w:val="114A2A50"/>
    <w:rsid w:val="121E62E8"/>
    <w:rsid w:val="123A29F6"/>
    <w:rsid w:val="12EF3DD6"/>
    <w:rsid w:val="136441CE"/>
    <w:rsid w:val="137268BD"/>
    <w:rsid w:val="13726DF1"/>
    <w:rsid w:val="13D6541C"/>
    <w:rsid w:val="144B7D94"/>
    <w:rsid w:val="147E12BF"/>
    <w:rsid w:val="152F25BA"/>
    <w:rsid w:val="155E69FB"/>
    <w:rsid w:val="1629525B"/>
    <w:rsid w:val="1744303C"/>
    <w:rsid w:val="17C23271"/>
    <w:rsid w:val="17F56EDE"/>
    <w:rsid w:val="18BA0A37"/>
    <w:rsid w:val="18E611E1"/>
    <w:rsid w:val="1912647A"/>
    <w:rsid w:val="191F1353"/>
    <w:rsid w:val="191F54EE"/>
    <w:rsid w:val="19AC2F5A"/>
    <w:rsid w:val="1A0C09A3"/>
    <w:rsid w:val="1A1A47D1"/>
    <w:rsid w:val="1A522E26"/>
    <w:rsid w:val="1AF416CC"/>
    <w:rsid w:val="1BBC26CD"/>
    <w:rsid w:val="1BC97744"/>
    <w:rsid w:val="1BCD6AE7"/>
    <w:rsid w:val="1C182135"/>
    <w:rsid w:val="1C2D2A5D"/>
    <w:rsid w:val="1CA46214"/>
    <w:rsid w:val="1CFC0FD3"/>
    <w:rsid w:val="1DFF5310"/>
    <w:rsid w:val="1E2B5570"/>
    <w:rsid w:val="1E2F362A"/>
    <w:rsid w:val="1F15637C"/>
    <w:rsid w:val="1F1B761D"/>
    <w:rsid w:val="1F2E287D"/>
    <w:rsid w:val="1F3A483C"/>
    <w:rsid w:val="1F40172B"/>
    <w:rsid w:val="1F930BDA"/>
    <w:rsid w:val="1F9574BD"/>
    <w:rsid w:val="1FA47E80"/>
    <w:rsid w:val="1FE558F6"/>
    <w:rsid w:val="207E43F5"/>
    <w:rsid w:val="2105039F"/>
    <w:rsid w:val="228A72DA"/>
    <w:rsid w:val="22A53EBB"/>
    <w:rsid w:val="23C465C3"/>
    <w:rsid w:val="247578DE"/>
    <w:rsid w:val="247E6772"/>
    <w:rsid w:val="25DC7BF4"/>
    <w:rsid w:val="25FA69A3"/>
    <w:rsid w:val="262B2929"/>
    <w:rsid w:val="27A25D8E"/>
    <w:rsid w:val="27D52B4D"/>
    <w:rsid w:val="27EB6814"/>
    <w:rsid w:val="28642123"/>
    <w:rsid w:val="28777BF4"/>
    <w:rsid w:val="28862099"/>
    <w:rsid w:val="29837BE6"/>
    <w:rsid w:val="2B2D4A4E"/>
    <w:rsid w:val="2B887E8F"/>
    <w:rsid w:val="2B990335"/>
    <w:rsid w:val="2C527E4A"/>
    <w:rsid w:val="2C7072E8"/>
    <w:rsid w:val="2D2D6F87"/>
    <w:rsid w:val="2F1E0F22"/>
    <w:rsid w:val="2F823A85"/>
    <w:rsid w:val="2FD91648"/>
    <w:rsid w:val="30BE2F56"/>
    <w:rsid w:val="34313D2C"/>
    <w:rsid w:val="34A26247"/>
    <w:rsid w:val="34BC67D7"/>
    <w:rsid w:val="34D04986"/>
    <w:rsid w:val="34E16FD5"/>
    <w:rsid w:val="35DF0B77"/>
    <w:rsid w:val="3701698B"/>
    <w:rsid w:val="37790646"/>
    <w:rsid w:val="38C3655B"/>
    <w:rsid w:val="39203E44"/>
    <w:rsid w:val="3AD936A1"/>
    <w:rsid w:val="3B7D1998"/>
    <w:rsid w:val="3B8B56B5"/>
    <w:rsid w:val="3BDF3B42"/>
    <w:rsid w:val="3C756255"/>
    <w:rsid w:val="3C990801"/>
    <w:rsid w:val="3DAA47D2"/>
    <w:rsid w:val="3DF123FF"/>
    <w:rsid w:val="3E1E128E"/>
    <w:rsid w:val="3F853907"/>
    <w:rsid w:val="3FFE185D"/>
    <w:rsid w:val="403B1563"/>
    <w:rsid w:val="42075459"/>
    <w:rsid w:val="43AD2A6B"/>
    <w:rsid w:val="44042299"/>
    <w:rsid w:val="44A2460A"/>
    <w:rsid w:val="45173602"/>
    <w:rsid w:val="458539AC"/>
    <w:rsid w:val="458C7954"/>
    <w:rsid w:val="45F11042"/>
    <w:rsid w:val="472D7E58"/>
    <w:rsid w:val="47953C4F"/>
    <w:rsid w:val="47977365"/>
    <w:rsid w:val="49172B6D"/>
    <w:rsid w:val="49184B37"/>
    <w:rsid w:val="49BF6D61"/>
    <w:rsid w:val="4A3C6604"/>
    <w:rsid w:val="4B105AC6"/>
    <w:rsid w:val="4B8E2E8F"/>
    <w:rsid w:val="4C202DB8"/>
    <w:rsid w:val="4C53077D"/>
    <w:rsid w:val="4C7E695A"/>
    <w:rsid w:val="4D043409"/>
    <w:rsid w:val="4D232413"/>
    <w:rsid w:val="4D882D6A"/>
    <w:rsid w:val="4D9775E9"/>
    <w:rsid w:val="4E270E54"/>
    <w:rsid w:val="4EDF0F9F"/>
    <w:rsid w:val="503264DF"/>
    <w:rsid w:val="507B7E86"/>
    <w:rsid w:val="50965A49"/>
    <w:rsid w:val="51025EB1"/>
    <w:rsid w:val="511A0733"/>
    <w:rsid w:val="51835FE1"/>
    <w:rsid w:val="525A6314"/>
    <w:rsid w:val="528B5CE5"/>
    <w:rsid w:val="528E5230"/>
    <w:rsid w:val="53E73A84"/>
    <w:rsid w:val="546A57B7"/>
    <w:rsid w:val="55344AA7"/>
    <w:rsid w:val="554622F4"/>
    <w:rsid w:val="55DC1C16"/>
    <w:rsid w:val="566077FB"/>
    <w:rsid w:val="56951575"/>
    <w:rsid w:val="56CC500A"/>
    <w:rsid w:val="56E147BB"/>
    <w:rsid w:val="57CB2DF5"/>
    <w:rsid w:val="586321FD"/>
    <w:rsid w:val="59BF06D2"/>
    <w:rsid w:val="5A0329AD"/>
    <w:rsid w:val="5AAB3234"/>
    <w:rsid w:val="5B6F45BF"/>
    <w:rsid w:val="5B7025B1"/>
    <w:rsid w:val="5C7622AA"/>
    <w:rsid w:val="5C78171D"/>
    <w:rsid w:val="5D30585D"/>
    <w:rsid w:val="5DBF6738"/>
    <w:rsid w:val="5E14388B"/>
    <w:rsid w:val="5E370EEC"/>
    <w:rsid w:val="5E547699"/>
    <w:rsid w:val="5E837C93"/>
    <w:rsid w:val="5E953BF9"/>
    <w:rsid w:val="5F9C7C43"/>
    <w:rsid w:val="5FAF36A8"/>
    <w:rsid w:val="5FB8547F"/>
    <w:rsid w:val="60C05441"/>
    <w:rsid w:val="611D6D37"/>
    <w:rsid w:val="617050B9"/>
    <w:rsid w:val="63172813"/>
    <w:rsid w:val="63861381"/>
    <w:rsid w:val="63E678B4"/>
    <w:rsid w:val="64FE478A"/>
    <w:rsid w:val="65295866"/>
    <w:rsid w:val="65705687"/>
    <w:rsid w:val="65A74E21"/>
    <w:rsid w:val="65C46E98"/>
    <w:rsid w:val="665755E5"/>
    <w:rsid w:val="66794A10"/>
    <w:rsid w:val="671D539B"/>
    <w:rsid w:val="67C93707"/>
    <w:rsid w:val="688E6C63"/>
    <w:rsid w:val="68FF7F45"/>
    <w:rsid w:val="69BF098B"/>
    <w:rsid w:val="6A184540"/>
    <w:rsid w:val="6A310411"/>
    <w:rsid w:val="6A3A0B74"/>
    <w:rsid w:val="6A944EE1"/>
    <w:rsid w:val="6A985AB9"/>
    <w:rsid w:val="6AE01FA6"/>
    <w:rsid w:val="6C2C42D2"/>
    <w:rsid w:val="6D4318EA"/>
    <w:rsid w:val="6D491D7F"/>
    <w:rsid w:val="6D642C33"/>
    <w:rsid w:val="6E71483D"/>
    <w:rsid w:val="6F9E54E7"/>
    <w:rsid w:val="6FAF16C2"/>
    <w:rsid w:val="73AB7D4A"/>
    <w:rsid w:val="765608C9"/>
    <w:rsid w:val="766F7295"/>
    <w:rsid w:val="76832D41"/>
    <w:rsid w:val="775F12C1"/>
    <w:rsid w:val="778A0C6D"/>
    <w:rsid w:val="78580A64"/>
    <w:rsid w:val="78A331BB"/>
    <w:rsid w:val="78A855C2"/>
    <w:rsid w:val="79652BD2"/>
    <w:rsid w:val="799B65F3"/>
    <w:rsid w:val="79BF5D48"/>
    <w:rsid w:val="7AC81627"/>
    <w:rsid w:val="7C322CAF"/>
    <w:rsid w:val="7C6A000F"/>
    <w:rsid w:val="7D705A6D"/>
    <w:rsid w:val="7DB34CED"/>
    <w:rsid w:val="7E59139E"/>
    <w:rsid w:val="7EB34D96"/>
    <w:rsid w:val="7EBB501E"/>
    <w:rsid w:val="7F5D743D"/>
    <w:rsid w:val="7FA5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47A7"/>
  <w15:docId w15:val="{B4500FAE-3CBF-49A2-ADC7-A00660E9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unhideWhenUsed/>
    <w:qFormat/>
    <w:pPr>
      <w:keepNext/>
      <w:keepLines/>
      <w:adjustRightInd w:val="0"/>
      <w:snapToGrid w:val="0"/>
      <w:spacing w:beforeLines="50" w:before="50" w:afterLines="50" w:after="50"/>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annotation text"/>
    <w:basedOn w:val="a"/>
    <w:link w:val="a4"/>
    <w:qFormat/>
  </w:style>
  <w:style w:type="paragraph" w:styleId="a5">
    <w:name w:val="Body Text"/>
    <w:basedOn w:val="a"/>
    <w:uiPriority w:val="1"/>
    <w:qFormat/>
    <w:pPr>
      <w:spacing w:before="9"/>
    </w:pPr>
    <w:rPr>
      <w:b/>
      <w:bCs/>
      <w:sz w:val="28"/>
      <w:szCs w:val="28"/>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cs="Times New Roman"/>
      <w:sz w:val="24"/>
      <w:lang w:val="en-US" w:bidi="ar-SA"/>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pPr>
      <w:spacing w:before="22"/>
    </w:pPr>
  </w:style>
  <w:style w:type="paragraph" w:styleId="af0">
    <w:name w:val="List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aa">
    <w:name w:val="页眉 字符"/>
    <w:basedOn w:val="a0"/>
    <w:link w:val="a9"/>
    <w:uiPriority w:val="99"/>
    <w:qFormat/>
    <w:rPr>
      <w:rFonts w:ascii="宋体" w:hAnsi="宋体" w:cs="宋体"/>
      <w:sz w:val="18"/>
      <w:szCs w:val="18"/>
      <w:lang w:val="zh-CN" w:bidi="zh-CN"/>
    </w:rPr>
  </w:style>
  <w:style w:type="paragraph" w:customStyle="1" w:styleId="1">
    <w:name w:val="修订1"/>
    <w:hidden/>
    <w:uiPriority w:val="99"/>
    <w:semiHidden/>
    <w:qFormat/>
    <w:rPr>
      <w:rFonts w:ascii="宋体" w:hAnsi="宋体" w:cs="宋体"/>
      <w:sz w:val="22"/>
      <w:szCs w:val="22"/>
      <w:lang w:val="zh-CN" w:bidi="zh-CN"/>
    </w:r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d">
    <w:name w:val="批注主题 字符"/>
    <w:basedOn w:val="a4"/>
    <w:link w:val="ac"/>
    <w:qFormat/>
    <w:rPr>
      <w:rFonts w:ascii="宋体" w:hAnsi="宋体" w:cs="宋体"/>
      <w:b/>
      <w:bCs/>
      <w:sz w:val="22"/>
      <w:szCs w:val="22"/>
      <w:lang w:val="zh-CN" w:bidi="zh-CN"/>
    </w:rPr>
  </w:style>
  <w:style w:type="character" w:customStyle="1" w:styleId="a7">
    <w:name w:val="批注框文本 字符"/>
    <w:basedOn w:val="a0"/>
    <w:link w:val="a6"/>
    <w:qFormat/>
    <w:rPr>
      <w:rFonts w:ascii="宋体" w:hAnsi="宋体" w:cs="宋体"/>
      <w:sz w:val="18"/>
      <w:szCs w:val="18"/>
      <w:lang w:val="zh-CN" w:bidi="zh-CN"/>
    </w:rPr>
  </w:style>
  <w:style w:type="paragraph" w:customStyle="1" w:styleId="20">
    <w:name w:val="修订2"/>
    <w:hidden/>
    <w:uiPriority w:val="99"/>
    <w:semiHidden/>
    <w:qFormat/>
    <w:rPr>
      <w:rFonts w:ascii="宋体" w:hAnsi="宋体" w:cs="宋体"/>
      <w:sz w:val="22"/>
      <w:szCs w:val="22"/>
      <w:lang w:val="zh-CN" w:bidi="zh-CN"/>
    </w:rPr>
  </w:style>
  <w:style w:type="paragraph" w:customStyle="1" w:styleId="3">
    <w:name w:val="修订3"/>
    <w:hidden/>
    <w:uiPriority w:val="99"/>
    <w:semiHidden/>
    <w:qFormat/>
    <w:rPr>
      <w:rFonts w:ascii="宋体" w:hAnsi="宋体" w:cs="宋体"/>
      <w:sz w:val="22"/>
      <w:szCs w:val="22"/>
      <w:lang w:val="zh-CN" w:bidi="zh-CN"/>
    </w:rPr>
  </w:style>
  <w:style w:type="paragraph" w:customStyle="1" w:styleId="4">
    <w:name w:val="修订4"/>
    <w:hidden/>
    <w:uiPriority w:val="99"/>
    <w:semiHidden/>
    <w:qFormat/>
    <w:rPr>
      <w:rFonts w:ascii="宋体" w:hAnsi="宋体" w:cs="宋体"/>
      <w:sz w:val="22"/>
      <w:szCs w:val="22"/>
      <w:lang w:val="zh-CN" w:bidi="zh-CN"/>
    </w:rPr>
  </w:style>
  <w:style w:type="paragraph" w:customStyle="1" w:styleId="5">
    <w:name w:val="修订5"/>
    <w:hidden/>
    <w:uiPriority w:val="99"/>
    <w:semiHidden/>
    <w:qFormat/>
    <w:rPr>
      <w:rFonts w:ascii="宋体" w:hAnsi="宋体" w:cs="宋体"/>
      <w:sz w:val="22"/>
      <w:szCs w:val="22"/>
      <w:lang w:val="zh-CN" w:bidi="zh-CN"/>
    </w:rPr>
  </w:style>
  <w:style w:type="paragraph" w:customStyle="1" w:styleId="6">
    <w:name w:val="修订6"/>
    <w:hidden/>
    <w:uiPriority w:val="99"/>
    <w:semiHidden/>
    <w:qFormat/>
    <w:rPr>
      <w:rFonts w:ascii="宋体" w:hAnsi="宋体" w:cs="宋体"/>
      <w:sz w:val="22"/>
      <w:szCs w:val="22"/>
      <w:lang w:val="zh-CN" w:bidi="zh-CN"/>
    </w:rPr>
  </w:style>
  <w:style w:type="paragraph" w:customStyle="1" w:styleId="7">
    <w:name w:val="修订7"/>
    <w:hidden/>
    <w:uiPriority w:val="99"/>
    <w:unhideWhenUsed/>
    <w:qFormat/>
    <w:rPr>
      <w:rFonts w:ascii="宋体" w:hAnsi="宋体" w:cs="宋体"/>
      <w:sz w:val="22"/>
      <w:szCs w:val="22"/>
      <w:lang w:val="zh-CN" w:bidi="zh-CN"/>
    </w:rPr>
  </w:style>
  <w:style w:type="paragraph" w:customStyle="1" w:styleId="8">
    <w:name w:val="修订8"/>
    <w:hidden/>
    <w:uiPriority w:val="99"/>
    <w:unhideWhenUsed/>
    <w:qFormat/>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2012</Words>
  <Characters>11474</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Jiajia Li(李佳佳)</dc:creator>
  <cp:lastModifiedBy>杨扬</cp:lastModifiedBy>
  <cp:revision>270</cp:revision>
  <cp:lastPrinted>2024-04-01T03:17:00Z</cp:lastPrinted>
  <dcterms:created xsi:type="dcterms:W3CDTF">2023-09-11T09:27:00Z</dcterms:created>
  <dcterms:modified xsi:type="dcterms:W3CDTF">2025-06-05T09:10:00Z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2052-12.1.0.21171</vt:lpwstr>
  </property>
  <property fmtid="{D5CDD505-2E9C-101B-9397-08002B2CF9AE}" pid="6" name="ICV">
    <vt:lpwstr>3024048F6A8F4396A21E797552D309A0_13</vt:lpwstr>
  </property>
  <property fmtid="{D5CDD505-2E9C-101B-9397-08002B2CF9AE}" pid="7" name="KSOTemplateDocerSaveRecord">
    <vt:lpwstr>eyJoZGlkIjoiMDljMDdhNTg2MjkxNDdhODgzZWYzM2E2M2E2N2I4ZTYiLCJ1c2VySWQiOiIzNzk3OTI5MDcifQ==</vt:lpwstr>
  </property>
</Properties>
</file>