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jc w:val="left"/>
        <w:rPr>
          <w:rFonts w:ascii="宋体"/>
          <w:bCs/>
          <w:iCs/>
          <w:sz w:val="24"/>
        </w:rPr>
      </w:pPr>
      <w:r>
        <w:rPr>
          <w:rFonts w:hint="eastAsia" w:ascii="宋体" w:hAnsi="宋体"/>
          <w:bCs/>
          <w:iCs/>
          <w:sz w:val="24"/>
        </w:rPr>
        <w:t>证券代码：</w:t>
      </w:r>
      <w:r>
        <w:rPr>
          <w:rFonts w:ascii="宋体" w:hAnsi="宋体"/>
          <w:bCs/>
          <w:iCs/>
          <w:sz w:val="24"/>
        </w:rPr>
        <w:t>600</w:t>
      </w:r>
      <w:r>
        <w:rPr>
          <w:rFonts w:hint="eastAsia" w:ascii="宋体" w:hAnsi="宋体"/>
          <w:bCs/>
          <w:iCs/>
          <w:sz w:val="24"/>
        </w:rPr>
        <w:t>862</w:t>
      </w:r>
      <w:r>
        <w:rPr>
          <w:rFonts w:ascii="宋体" w:hAnsi="宋体"/>
          <w:bCs/>
          <w:iCs/>
          <w:sz w:val="24"/>
        </w:rPr>
        <w:t xml:space="preserve">                  </w:t>
      </w:r>
      <w:r>
        <w:rPr>
          <w:rFonts w:hint="eastAsia" w:ascii="宋体" w:hAnsi="宋体"/>
          <w:bCs/>
          <w:iCs/>
          <w:sz w:val="24"/>
        </w:rPr>
        <w:t xml:space="preserve">       </w:t>
      </w:r>
      <w:r>
        <w:rPr>
          <w:rFonts w:ascii="宋体" w:hAnsi="宋体"/>
          <w:bCs/>
          <w:iCs/>
          <w:sz w:val="24"/>
        </w:rPr>
        <w:t xml:space="preserve">         </w:t>
      </w:r>
      <w:r>
        <w:rPr>
          <w:rFonts w:hint="eastAsia" w:ascii="宋体" w:hAnsi="宋体"/>
          <w:bCs/>
          <w:iCs/>
          <w:sz w:val="24"/>
        </w:rPr>
        <w:t xml:space="preserve"> 证券简称：中航高科</w:t>
      </w:r>
    </w:p>
    <w:p>
      <w:pPr>
        <w:tabs>
          <w:tab w:val="left" w:pos="2552"/>
        </w:tabs>
        <w:spacing w:before="468" w:beforeLines="150" w:line="400" w:lineRule="exact"/>
        <w:jc w:val="center"/>
        <w:rPr>
          <w:rFonts w:hint="eastAsia" w:ascii="宋体" w:hAnsi="宋体"/>
          <w:b/>
          <w:bCs/>
          <w:iCs/>
          <w:sz w:val="32"/>
          <w:szCs w:val="28"/>
        </w:rPr>
      </w:pPr>
      <w:r>
        <w:rPr>
          <w:rFonts w:hint="eastAsia" w:ascii="宋体" w:hAnsi="宋体"/>
          <w:b/>
          <w:bCs/>
          <w:iCs/>
          <w:sz w:val="32"/>
          <w:szCs w:val="28"/>
        </w:rPr>
        <w:t>中航航空高科技股份有限公司</w:t>
      </w:r>
    </w:p>
    <w:p>
      <w:pPr>
        <w:tabs>
          <w:tab w:val="left" w:pos="2552"/>
        </w:tabs>
        <w:spacing w:before="156" w:beforeLines="50" w:after="312" w:afterLines="100" w:line="400" w:lineRule="exact"/>
        <w:jc w:val="center"/>
        <w:rPr>
          <w:rFonts w:hint="eastAsia" w:ascii="宋体" w:hAnsi="宋体"/>
          <w:b/>
          <w:bCs/>
          <w:iCs/>
          <w:sz w:val="32"/>
          <w:szCs w:val="28"/>
        </w:rPr>
      </w:pPr>
      <w:r>
        <w:rPr>
          <w:rFonts w:hint="eastAsia" w:ascii="宋体" w:hAnsi="宋体"/>
          <w:b/>
          <w:bCs/>
          <w:iCs/>
          <w:sz w:val="32"/>
          <w:szCs w:val="28"/>
        </w:rPr>
        <w:t>投资者关系活动记录表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6591"/>
      </w:tblGrid>
      <w:tr>
        <w:tc>
          <w:tcPr>
            <w:tcW w:w="1931" w:type="dxa"/>
            <w:vAlign w:val="center"/>
          </w:tcPr>
          <w:p>
            <w:pPr>
              <w:spacing w:line="440" w:lineRule="exact"/>
              <w:jc w:val="center"/>
              <w:rPr>
                <w:rFonts w:hint="eastAsia" w:ascii="宋体" w:hAnsi="宋体"/>
                <w:b/>
                <w:bCs/>
                <w:iCs/>
                <w:sz w:val="24"/>
                <w:szCs w:val="24"/>
              </w:rPr>
            </w:pPr>
            <w:r>
              <w:rPr>
                <w:rFonts w:ascii="宋体" w:hAnsi="宋体"/>
                <w:bCs/>
                <w:iCs/>
                <w:sz w:val="24"/>
                <w:szCs w:val="24"/>
              </w:rPr>
              <w:t xml:space="preserve">                                                    </w:t>
            </w:r>
            <w:r>
              <w:rPr>
                <w:rFonts w:hint="eastAsia" w:ascii="宋体" w:hAnsi="宋体"/>
                <w:b/>
                <w:bCs/>
                <w:iCs/>
                <w:sz w:val="24"/>
                <w:szCs w:val="24"/>
              </w:rPr>
              <w:t>投资者关系活动类别</w:t>
            </w:r>
          </w:p>
        </w:tc>
        <w:tc>
          <w:tcPr>
            <w:tcW w:w="6591" w:type="dxa"/>
          </w:tcPr>
          <w:p>
            <w:pPr>
              <w:spacing w:line="440" w:lineRule="exact"/>
              <w:rPr>
                <w:rFonts w:hint="eastAsia" w:ascii="宋体" w:hAnsi="宋体"/>
                <w:bCs/>
                <w:iCs/>
                <w:sz w:val="24"/>
                <w:szCs w:val="24"/>
              </w:rPr>
            </w:pPr>
            <w:r>
              <w:rPr>
                <w:rFonts w:hint="eastAsia" w:ascii="宋体" w:hAnsi="宋体"/>
                <w:bCs/>
                <w:iCs/>
                <w:sz w:val="24"/>
                <w:szCs w:val="24"/>
              </w:rPr>
              <w:t>□</w:t>
            </w:r>
            <w:r>
              <w:rPr>
                <w:rFonts w:hint="eastAsia" w:ascii="宋体" w:hAnsi="宋体"/>
                <w:sz w:val="24"/>
                <w:szCs w:val="24"/>
              </w:rPr>
              <w:t>特定对象调研</w:t>
            </w:r>
            <w:r>
              <w:rPr>
                <w:rFonts w:ascii="宋体" w:hAnsi="宋体"/>
                <w:sz w:val="24"/>
                <w:szCs w:val="24"/>
              </w:rPr>
              <w:t xml:space="preserve">        </w:t>
            </w:r>
            <w:r>
              <w:rPr>
                <w:rFonts w:hint="eastAsia" w:ascii="宋体" w:hAnsi="宋体"/>
                <w:bCs/>
                <w:iCs/>
                <w:sz w:val="24"/>
                <w:szCs w:val="24"/>
              </w:rPr>
              <w:t>□</w:t>
            </w:r>
            <w:r>
              <w:rPr>
                <w:rFonts w:hint="eastAsia" w:ascii="宋体" w:hAnsi="宋体"/>
                <w:sz w:val="24"/>
                <w:szCs w:val="24"/>
              </w:rPr>
              <w:t>分析师会议</w:t>
            </w:r>
          </w:p>
          <w:p>
            <w:pPr>
              <w:spacing w:line="440" w:lineRule="exact"/>
              <w:rPr>
                <w:rFonts w:hint="eastAsia" w:ascii="宋体" w:hAnsi="宋体"/>
                <w:bCs/>
                <w:iCs/>
                <w:sz w:val="24"/>
                <w:szCs w:val="24"/>
              </w:rPr>
            </w:pPr>
            <w:r>
              <w:rPr>
                <w:rFonts w:hint="eastAsia" w:ascii="宋体" w:hAnsi="宋体"/>
                <w:bCs/>
                <w:iCs/>
                <w:sz w:val="24"/>
                <w:szCs w:val="24"/>
              </w:rPr>
              <w:t>□</w:t>
            </w:r>
            <w:r>
              <w:rPr>
                <w:rFonts w:hint="eastAsia" w:ascii="宋体" w:hAnsi="宋体"/>
                <w:sz w:val="24"/>
                <w:szCs w:val="24"/>
              </w:rPr>
              <w:t>媒体采访</w:t>
            </w:r>
            <w:r>
              <w:rPr>
                <w:rFonts w:ascii="宋体" w:hAnsi="宋体"/>
                <w:sz w:val="24"/>
                <w:szCs w:val="24"/>
              </w:rPr>
              <w:t xml:space="preserve">            </w:t>
            </w:r>
            <w:r>
              <w:rPr>
                <w:rFonts w:hint="eastAsia" w:ascii="宋体" w:hAnsi="宋体"/>
                <w:bCs/>
                <w:iCs/>
                <w:sz w:val="24"/>
                <w:szCs w:val="24"/>
              </w:rPr>
              <w:t>□</w:t>
            </w:r>
            <w:r>
              <w:rPr>
                <w:rFonts w:hint="eastAsia" w:ascii="宋体" w:hAnsi="宋体"/>
                <w:sz w:val="24"/>
                <w:szCs w:val="24"/>
              </w:rPr>
              <w:t>电话解读会</w:t>
            </w:r>
          </w:p>
          <w:p>
            <w:pPr>
              <w:spacing w:line="440" w:lineRule="exact"/>
              <w:rPr>
                <w:rFonts w:hint="eastAsia" w:ascii="宋体" w:hAnsi="宋体"/>
                <w:bCs/>
                <w:iCs/>
                <w:sz w:val="24"/>
                <w:szCs w:val="24"/>
              </w:rPr>
            </w:pPr>
            <w:r>
              <w:rPr>
                <w:rFonts w:hint="eastAsia" w:ascii="宋体" w:hAnsi="宋体"/>
                <w:bCs/>
                <w:iCs/>
                <w:sz w:val="24"/>
                <w:szCs w:val="24"/>
              </w:rPr>
              <w:t>□</w:t>
            </w:r>
            <w:r>
              <w:rPr>
                <w:rFonts w:hint="eastAsia" w:ascii="宋体" w:hAnsi="宋体"/>
                <w:sz w:val="24"/>
                <w:szCs w:val="24"/>
              </w:rPr>
              <w:t>新闻发布会</w:t>
            </w:r>
            <w:r>
              <w:rPr>
                <w:rFonts w:ascii="宋体" w:hAnsi="宋体"/>
                <w:sz w:val="24"/>
                <w:szCs w:val="24"/>
              </w:rPr>
              <w:t xml:space="preserve">          </w:t>
            </w:r>
            <w:r>
              <w:rPr>
                <w:rFonts w:hint="eastAsia" w:ascii="宋体" w:hAnsi="宋体"/>
                <w:bCs/>
                <w:iCs/>
                <w:sz w:val="24"/>
                <w:szCs w:val="24"/>
              </w:rPr>
              <w:t>□</w:t>
            </w:r>
            <w:r>
              <w:rPr>
                <w:rFonts w:hint="eastAsia" w:ascii="宋体" w:hAnsi="宋体"/>
                <w:sz w:val="24"/>
                <w:szCs w:val="24"/>
              </w:rPr>
              <w:t>路演活动/策略会</w:t>
            </w:r>
          </w:p>
          <w:p>
            <w:pPr>
              <w:tabs>
                <w:tab w:val="left" w:pos="3045"/>
                <w:tab w:val="center" w:pos="3199"/>
              </w:tabs>
              <w:spacing w:line="440" w:lineRule="exact"/>
              <w:rPr>
                <w:rFonts w:hint="eastAsia" w:ascii="宋体" w:hAnsi="宋体"/>
                <w:bCs/>
                <w:iCs/>
                <w:sz w:val="24"/>
                <w:szCs w:val="24"/>
              </w:rPr>
            </w:pPr>
            <w:r>
              <w:rPr>
                <w:rFonts w:ascii="Segoe UI Symbol" w:hAnsi="Segoe UI Symbol" w:cs="Segoe UI Symbol"/>
                <w:bCs/>
                <w:iCs/>
                <w:sz w:val="24"/>
                <w:szCs w:val="24"/>
              </w:rPr>
              <w:t>☑</w:t>
            </w:r>
            <w:r>
              <w:rPr>
                <w:rFonts w:hint="eastAsia" w:ascii="宋体" w:hAnsi="宋体"/>
                <w:sz w:val="24"/>
                <w:szCs w:val="24"/>
              </w:rPr>
              <w:t xml:space="preserve">现场参观            </w:t>
            </w:r>
            <w:r>
              <w:rPr>
                <w:rFonts w:ascii="Segoe UI Symbol" w:hAnsi="Segoe UI Symbol" w:cs="Segoe UI Symbol"/>
                <w:bCs/>
                <w:iCs/>
                <w:sz w:val="24"/>
                <w:szCs w:val="24"/>
              </w:rPr>
              <w:t>☑</w:t>
            </w:r>
            <w:r>
              <w:rPr>
                <w:rFonts w:hint="eastAsia" w:ascii="宋体" w:hAnsi="宋体"/>
                <w:sz w:val="24"/>
                <w:szCs w:val="24"/>
              </w:rPr>
              <w:t>投资者来访</w:t>
            </w:r>
            <w:r>
              <w:rPr>
                <w:rFonts w:ascii="宋体" w:hAnsi="宋体"/>
                <w:bCs/>
                <w:iCs/>
                <w:sz w:val="24"/>
                <w:szCs w:val="24"/>
              </w:rPr>
              <w:tab/>
            </w:r>
          </w:p>
          <w:p>
            <w:pPr>
              <w:tabs>
                <w:tab w:val="center" w:pos="3199"/>
              </w:tabs>
              <w:spacing w:line="440" w:lineRule="exact"/>
              <w:rPr>
                <w:rFonts w:hint="eastAsia" w:ascii="宋体" w:hAnsi="宋体"/>
                <w:bCs/>
                <w:iCs/>
                <w:sz w:val="24"/>
                <w:szCs w:val="24"/>
              </w:rPr>
            </w:pPr>
            <w:r>
              <w:rPr>
                <w:rFonts w:hint="eastAsia" w:ascii="宋体" w:hAnsi="宋体"/>
                <w:bCs/>
                <w:iCs/>
                <w:sz w:val="24"/>
                <w:szCs w:val="24"/>
              </w:rPr>
              <w:t>□</w:t>
            </w:r>
            <w:r>
              <w:rPr>
                <w:rFonts w:hint="eastAsia" w:ascii="宋体" w:hAnsi="宋体"/>
                <w:sz w:val="24"/>
                <w:szCs w:val="24"/>
              </w:rPr>
              <w:t>其他</w:t>
            </w:r>
          </w:p>
        </w:tc>
      </w:tr>
      <w:tr>
        <w:tc>
          <w:tcPr>
            <w:tcW w:w="1931" w:type="dxa"/>
            <w:vAlign w:val="center"/>
          </w:tcPr>
          <w:p>
            <w:pPr>
              <w:spacing w:line="440" w:lineRule="exact"/>
              <w:jc w:val="center"/>
              <w:rPr>
                <w:rFonts w:hint="eastAsia" w:ascii="宋体" w:hAnsi="宋体"/>
                <w:b/>
                <w:bCs/>
                <w:iCs/>
                <w:sz w:val="24"/>
                <w:szCs w:val="24"/>
              </w:rPr>
            </w:pPr>
            <w:r>
              <w:rPr>
                <w:rFonts w:hint="eastAsia" w:ascii="宋体" w:hAnsi="宋体"/>
                <w:b/>
                <w:bCs/>
                <w:iCs/>
                <w:sz w:val="24"/>
                <w:szCs w:val="24"/>
              </w:rPr>
              <w:t>参与单位</w:t>
            </w:r>
          </w:p>
        </w:tc>
        <w:tc>
          <w:tcPr>
            <w:tcW w:w="6591" w:type="dxa"/>
            <w:vAlign w:val="center"/>
          </w:tcPr>
          <w:p>
            <w:pPr>
              <w:spacing w:line="440" w:lineRule="exact"/>
              <w:rPr>
                <w:rFonts w:hint="default" w:ascii="宋体" w:hAnsi="宋体" w:eastAsia="宋体"/>
                <w:bCs/>
                <w:iCs/>
                <w:sz w:val="24"/>
                <w:szCs w:val="24"/>
                <w:lang w:val="en-US" w:eastAsia="zh-CN"/>
              </w:rPr>
            </w:pPr>
            <w:r>
              <w:rPr>
                <w:rFonts w:hint="eastAsia" w:ascii="宋体" w:hAnsi="宋体"/>
                <w:bCs/>
                <w:iCs/>
                <w:sz w:val="24"/>
                <w:szCs w:val="24"/>
                <w:lang w:val="en-US" w:eastAsia="zh-CN"/>
              </w:rPr>
              <w:t>兴业证券、中航证券、民生证券、南方基金、华夏基金、财通资管、嘉实基金等。</w:t>
            </w:r>
          </w:p>
        </w:tc>
      </w:tr>
      <w:tr>
        <w:tc>
          <w:tcPr>
            <w:tcW w:w="1931" w:type="dxa"/>
            <w:vAlign w:val="center"/>
          </w:tcPr>
          <w:p>
            <w:pPr>
              <w:spacing w:line="440" w:lineRule="exact"/>
              <w:jc w:val="center"/>
              <w:rPr>
                <w:rFonts w:hint="eastAsia" w:ascii="宋体" w:hAnsi="宋体"/>
                <w:b/>
                <w:bCs/>
                <w:iCs/>
                <w:sz w:val="24"/>
                <w:szCs w:val="24"/>
              </w:rPr>
            </w:pPr>
            <w:r>
              <w:rPr>
                <w:rFonts w:hint="eastAsia" w:ascii="宋体" w:hAnsi="宋体"/>
                <w:b/>
                <w:bCs/>
                <w:iCs/>
                <w:sz w:val="24"/>
                <w:szCs w:val="24"/>
              </w:rPr>
              <w:t>时间</w:t>
            </w:r>
          </w:p>
        </w:tc>
        <w:tc>
          <w:tcPr>
            <w:tcW w:w="6591" w:type="dxa"/>
          </w:tcPr>
          <w:p>
            <w:pPr>
              <w:spacing w:line="440" w:lineRule="exact"/>
              <w:rPr>
                <w:rFonts w:hint="eastAsia" w:ascii="宋体" w:hAnsi="宋体"/>
                <w:bCs/>
                <w:iCs/>
                <w:sz w:val="24"/>
                <w:szCs w:val="24"/>
              </w:rPr>
            </w:pPr>
            <w:r>
              <w:rPr>
                <w:rFonts w:hint="eastAsia" w:ascii="宋体" w:hAnsi="宋体"/>
                <w:bCs/>
                <w:iCs/>
                <w:sz w:val="24"/>
                <w:szCs w:val="24"/>
              </w:rPr>
              <w:t>2025年6月13日</w:t>
            </w:r>
          </w:p>
        </w:tc>
      </w:tr>
      <w:tr>
        <w:tc>
          <w:tcPr>
            <w:tcW w:w="1931" w:type="dxa"/>
            <w:vAlign w:val="center"/>
          </w:tcPr>
          <w:p>
            <w:pPr>
              <w:spacing w:line="440" w:lineRule="exact"/>
              <w:jc w:val="center"/>
              <w:rPr>
                <w:rFonts w:hint="eastAsia" w:ascii="宋体" w:hAnsi="宋体"/>
                <w:b/>
                <w:bCs/>
                <w:iCs/>
                <w:sz w:val="24"/>
                <w:szCs w:val="24"/>
              </w:rPr>
            </w:pPr>
            <w:r>
              <w:rPr>
                <w:rFonts w:hint="eastAsia" w:ascii="宋体" w:hAnsi="宋体"/>
                <w:b/>
                <w:bCs/>
                <w:iCs/>
                <w:sz w:val="24"/>
                <w:szCs w:val="24"/>
              </w:rPr>
              <w:t>上市公司接待人员姓名</w:t>
            </w:r>
          </w:p>
        </w:tc>
        <w:tc>
          <w:tcPr>
            <w:tcW w:w="6591" w:type="dxa"/>
          </w:tcPr>
          <w:p>
            <w:pPr>
              <w:spacing w:line="440" w:lineRule="exact"/>
              <w:rPr>
                <w:rFonts w:ascii="宋体" w:hAnsi="宋体"/>
                <w:bCs/>
                <w:iCs/>
                <w:sz w:val="24"/>
                <w:szCs w:val="24"/>
              </w:rPr>
            </w:pPr>
            <w:r>
              <w:rPr>
                <w:rFonts w:hint="eastAsia" w:ascii="宋体" w:hAnsi="宋体"/>
                <w:bCs/>
                <w:iCs/>
                <w:sz w:val="24"/>
                <w:szCs w:val="24"/>
              </w:rPr>
              <w:t>董事长  王健</w:t>
            </w:r>
          </w:p>
          <w:p>
            <w:pPr>
              <w:spacing w:line="440" w:lineRule="exact"/>
              <w:rPr>
                <w:rFonts w:hint="eastAsia" w:ascii="宋体" w:hAnsi="宋体"/>
                <w:bCs/>
                <w:iCs/>
                <w:sz w:val="24"/>
                <w:szCs w:val="24"/>
              </w:rPr>
            </w:pPr>
            <w:r>
              <w:rPr>
                <w:rFonts w:hint="eastAsia" w:ascii="宋体" w:hAnsi="宋体"/>
                <w:bCs/>
                <w:iCs/>
                <w:sz w:val="24"/>
                <w:szCs w:val="24"/>
              </w:rPr>
              <w:t>董事会秘书</w:t>
            </w:r>
            <w:r>
              <w:rPr>
                <w:rFonts w:hint="eastAsia" w:ascii="宋体" w:hAnsi="宋体"/>
                <w:bCs/>
                <w:iCs/>
                <w:sz w:val="24"/>
                <w:szCs w:val="24"/>
                <w:lang w:val="en-US" w:eastAsia="zh-CN"/>
              </w:rPr>
              <w:t>兼</w:t>
            </w:r>
            <w:r>
              <w:rPr>
                <w:rFonts w:hint="eastAsia" w:ascii="宋体" w:hAnsi="宋体"/>
                <w:bCs/>
                <w:iCs/>
                <w:sz w:val="24"/>
                <w:szCs w:val="24"/>
              </w:rPr>
              <w:t xml:space="preserve">副总会计师  朱清海 </w:t>
            </w:r>
          </w:p>
          <w:p>
            <w:pPr>
              <w:spacing w:line="440" w:lineRule="exact"/>
              <w:rPr>
                <w:rFonts w:hint="eastAsia" w:ascii="宋体" w:hAnsi="宋体"/>
                <w:bCs/>
                <w:iCs/>
                <w:sz w:val="24"/>
                <w:szCs w:val="24"/>
              </w:rPr>
            </w:pPr>
            <w:r>
              <w:rPr>
                <w:rFonts w:hint="eastAsia" w:ascii="宋体" w:hAnsi="宋体"/>
                <w:bCs/>
                <w:iCs/>
                <w:sz w:val="24"/>
                <w:szCs w:val="24"/>
              </w:rPr>
              <w:t>投资与证券事务部部长  刘旭东</w:t>
            </w:r>
          </w:p>
          <w:p>
            <w:pPr>
              <w:spacing w:line="440" w:lineRule="exact"/>
              <w:rPr>
                <w:rFonts w:hint="eastAsia" w:ascii="宋体" w:hAnsi="宋体"/>
                <w:bCs/>
                <w:iCs/>
                <w:sz w:val="24"/>
                <w:szCs w:val="24"/>
              </w:rPr>
            </w:pPr>
            <w:r>
              <w:rPr>
                <w:rFonts w:hint="eastAsia" w:ascii="宋体" w:hAnsi="宋体"/>
                <w:bCs/>
                <w:iCs/>
                <w:sz w:val="24"/>
                <w:szCs w:val="24"/>
              </w:rPr>
              <w:t>投资与证券事务部副部长兼证券事务代表 丁凯</w:t>
            </w:r>
          </w:p>
        </w:tc>
      </w:tr>
      <w:tr>
        <w:trPr>
          <w:trHeight w:val="1125" w:hRule="atLeast"/>
        </w:trPr>
        <w:tc>
          <w:tcPr>
            <w:tcW w:w="1931" w:type="dxa"/>
            <w:vAlign w:val="center"/>
          </w:tcPr>
          <w:p>
            <w:pPr>
              <w:spacing w:line="440" w:lineRule="exact"/>
              <w:jc w:val="center"/>
              <w:rPr>
                <w:rFonts w:hint="eastAsia" w:ascii="宋体" w:hAnsi="宋体"/>
                <w:b/>
                <w:bCs/>
                <w:iCs/>
                <w:sz w:val="24"/>
                <w:szCs w:val="24"/>
              </w:rPr>
            </w:pPr>
            <w:r>
              <w:rPr>
                <w:rFonts w:hint="eastAsia" w:ascii="宋体" w:hAnsi="宋体"/>
                <w:b/>
                <w:bCs/>
                <w:iCs/>
                <w:sz w:val="24"/>
                <w:szCs w:val="24"/>
              </w:rPr>
              <w:t>投资者关系</w:t>
            </w:r>
          </w:p>
          <w:p>
            <w:pPr>
              <w:spacing w:line="440" w:lineRule="exact"/>
              <w:jc w:val="center"/>
              <w:rPr>
                <w:rFonts w:hint="eastAsia" w:ascii="宋体" w:hAnsi="宋体"/>
                <w:b/>
                <w:bCs/>
                <w:iCs/>
                <w:sz w:val="24"/>
                <w:szCs w:val="24"/>
              </w:rPr>
            </w:pPr>
            <w:r>
              <w:rPr>
                <w:rFonts w:hint="eastAsia" w:ascii="宋体" w:hAnsi="宋体"/>
                <w:b/>
                <w:bCs/>
                <w:iCs/>
                <w:sz w:val="24"/>
                <w:szCs w:val="24"/>
              </w:rPr>
              <w:t>活动主要问题</w:t>
            </w:r>
          </w:p>
        </w:tc>
        <w:tc>
          <w:tcPr>
            <w:tcW w:w="6591" w:type="dxa"/>
          </w:tcPr>
          <w:p>
            <w:pPr>
              <w:numPr>
                <w:ilvl w:val="0"/>
                <w:numId w:val="1"/>
              </w:numPr>
              <w:spacing w:line="440" w:lineRule="exact"/>
              <w:ind w:firstLine="420" w:firstLineChars="175"/>
              <w:rPr>
                <w:rFonts w:hint="eastAsia" w:ascii="宋体" w:hAnsi="宋体"/>
                <w:bCs/>
                <w:sz w:val="24"/>
                <w:szCs w:val="24"/>
              </w:rPr>
            </w:pPr>
            <w:r>
              <w:rPr>
                <w:rFonts w:hint="eastAsia" w:ascii="宋体" w:hAnsi="宋体"/>
                <w:bCs/>
                <w:sz w:val="24"/>
                <w:szCs w:val="24"/>
              </w:rPr>
              <w:t>公司复材产品能否用于人形机器人？应用前景如何？</w:t>
            </w:r>
          </w:p>
          <w:p>
            <w:pPr>
              <w:numPr>
                <w:ilvl w:val="0"/>
                <w:numId w:val="0"/>
              </w:numPr>
              <w:spacing w:line="440" w:lineRule="exact"/>
              <w:ind w:firstLine="480" w:firstLineChars="200"/>
              <w:rPr>
                <w:rFonts w:hint="eastAsia" w:ascii="宋体" w:hAnsi="宋体"/>
                <w:bCs/>
                <w:sz w:val="24"/>
                <w:szCs w:val="24"/>
              </w:rPr>
            </w:pPr>
            <w:r>
              <w:rPr>
                <w:rFonts w:hint="eastAsia" w:ascii="宋体" w:hAnsi="宋体"/>
                <w:bCs/>
                <w:sz w:val="24"/>
                <w:szCs w:val="24"/>
                <w:lang w:val="en-US" w:eastAsia="zh-CN"/>
              </w:rPr>
              <w:t>答：</w:t>
            </w:r>
            <w:r>
              <w:rPr>
                <w:rFonts w:hint="eastAsia" w:ascii="宋体" w:hAnsi="宋体"/>
                <w:bCs/>
                <w:sz w:val="24"/>
                <w:szCs w:val="24"/>
              </w:rPr>
              <w:t>碳纤维复合材料密度低，能有效减轻人形机器人的整体重量，使其运动更灵活，能耗更低</w:t>
            </w:r>
            <w:r>
              <w:rPr>
                <w:rFonts w:hint="eastAsia" w:ascii="宋体" w:hAnsi="宋体"/>
                <w:bCs/>
                <w:sz w:val="24"/>
                <w:szCs w:val="24"/>
                <w:lang w:eastAsia="zh-CN"/>
              </w:rPr>
              <w:t>，</w:t>
            </w:r>
            <w:r>
              <w:rPr>
                <w:rFonts w:hint="eastAsia" w:ascii="宋体" w:hAnsi="宋体"/>
                <w:bCs/>
                <w:sz w:val="24"/>
                <w:szCs w:val="24"/>
              </w:rPr>
              <w:t>例如若机器人关节等部位使用，可减少驱动系统的负荷</w:t>
            </w:r>
            <w:r>
              <w:rPr>
                <w:rFonts w:hint="eastAsia" w:ascii="宋体" w:hAnsi="宋体"/>
                <w:bCs/>
                <w:sz w:val="24"/>
                <w:szCs w:val="24"/>
                <w:lang w:eastAsia="zh-CN"/>
              </w:rPr>
              <w:t>；</w:t>
            </w:r>
            <w:r>
              <w:rPr>
                <w:rFonts w:hint="eastAsia" w:ascii="宋体" w:hAnsi="宋体"/>
                <w:bCs/>
                <w:sz w:val="24"/>
                <w:szCs w:val="24"/>
              </w:rPr>
              <w:t>具有出色的力学性能，能承受机器人运动时的各种载荷，保证结构的稳定性和可靠性</w:t>
            </w:r>
            <w:r>
              <w:rPr>
                <w:rFonts w:hint="eastAsia" w:ascii="宋体" w:hAnsi="宋体"/>
                <w:bCs/>
                <w:sz w:val="24"/>
                <w:szCs w:val="24"/>
                <w:lang w:eastAsia="zh-CN"/>
              </w:rPr>
              <w:t>，</w:t>
            </w:r>
            <w:r>
              <w:rPr>
                <w:rFonts w:hint="eastAsia" w:ascii="宋体" w:hAnsi="宋体"/>
                <w:bCs/>
                <w:sz w:val="24"/>
                <w:szCs w:val="24"/>
              </w:rPr>
              <w:t>像机器人的躯干框架使用</w:t>
            </w:r>
            <w:r>
              <w:rPr>
                <w:rFonts w:hint="default" w:ascii="宋体" w:hAnsi="宋体"/>
                <w:bCs/>
                <w:sz w:val="24"/>
                <w:szCs w:val="24"/>
                <w:lang w:val="en-US"/>
              </w:rPr>
              <w:t>该材料</w:t>
            </w:r>
            <w:r>
              <w:rPr>
                <w:rFonts w:hint="eastAsia" w:ascii="宋体" w:hAnsi="宋体"/>
                <w:bCs/>
                <w:sz w:val="24"/>
                <w:szCs w:val="24"/>
              </w:rPr>
              <w:t>，可在运动中保持形状，避免变形</w:t>
            </w:r>
            <w:r>
              <w:rPr>
                <w:rFonts w:hint="eastAsia" w:ascii="宋体" w:hAnsi="宋体"/>
                <w:bCs/>
                <w:sz w:val="24"/>
                <w:szCs w:val="24"/>
                <w:lang w:eastAsia="zh-CN"/>
              </w:rPr>
              <w:t>；</w:t>
            </w:r>
            <w:r>
              <w:rPr>
                <w:rFonts w:hint="eastAsia" w:ascii="宋体" w:hAnsi="宋体"/>
                <w:bCs/>
                <w:sz w:val="24"/>
                <w:szCs w:val="24"/>
              </w:rPr>
              <w:t>碳纤维复合材料</w:t>
            </w:r>
            <w:r>
              <w:rPr>
                <w:rFonts w:hint="eastAsia" w:ascii="宋体" w:hAnsi="宋体"/>
                <w:bCs/>
                <w:sz w:val="24"/>
                <w:szCs w:val="24"/>
                <w:lang w:val="en-US" w:eastAsia="zh-CN"/>
              </w:rPr>
              <w:t>也</w:t>
            </w:r>
            <w:r>
              <w:rPr>
                <w:rFonts w:hint="eastAsia" w:ascii="宋体" w:hAnsi="宋体"/>
                <w:bCs/>
                <w:sz w:val="24"/>
                <w:szCs w:val="24"/>
              </w:rPr>
              <w:t>可在多种环境下使用，不易受外界因素影响而损坏，延长机器人的使用寿命</w:t>
            </w:r>
            <w:r>
              <w:rPr>
                <w:rFonts w:hint="eastAsia" w:ascii="宋体" w:hAnsi="宋体"/>
                <w:bCs/>
                <w:sz w:val="24"/>
                <w:szCs w:val="24"/>
                <w:lang w:eastAsia="zh-CN"/>
              </w:rPr>
              <w:t>；</w:t>
            </w:r>
            <w:r>
              <w:rPr>
                <w:rFonts w:hint="eastAsia" w:ascii="宋体" w:hAnsi="宋体"/>
                <w:bCs/>
                <w:sz w:val="24"/>
                <w:szCs w:val="24"/>
              </w:rPr>
              <w:t>可根据人形机器人的结构需求，制成各种复杂形状，满足不同部位的设计要求</w:t>
            </w:r>
            <w:r>
              <w:rPr>
                <w:rFonts w:hint="eastAsia" w:ascii="宋体" w:hAnsi="宋体"/>
                <w:bCs/>
                <w:sz w:val="24"/>
                <w:szCs w:val="24"/>
                <w:lang w:eastAsia="zh-CN"/>
              </w:rPr>
              <w:t>，</w:t>
            </w:r>
            <w:r>
              <w:rPr>
                <w:rFonts w:hint="eastAsia" w:ascii="宋体" w:hAnsi="宋体"/>
                <w:bCs/>
                <w:sz w:val="24"/>
                <w:szCs w:val="24"/>
              </w:rPr>
              <w:t>例如能定制符合人体工程学的手臂部件。</w:t>
            </w:r>
          </w:p>
          <w:p>
            <w:pPr>
              <w:spacing w:line="440" w:lineRule="exact"/>
              <w:ind w:firstLine="420" w:firstLineChars="175"/>
              <w:rPr>
                <w:rFonts w:hint="eastAsia" w:ascii="宋体" w:hAnsi="宋体"/>
                <w:bCs/>
                <w:sz w:val="24"/>
                <w:szCs w:val="24"/>
              </w:rPr>
            </w:pPr>
            <w:r>
              <w:rPr>
                <w:rFonts w:hint="eastAsia" w:ascii="宋体" w:hAnsi="宋体"/>
                <w:bCs/>
                <w:sz w:val="24"/>
                <w:szCs w:val="24"/>
              </w:rPr>
              <w:t>但是，复合材料相较于金属材料成本较高，并且现有工艺不支持完全替代金属部件。在未来发展中，中航高科</w:t>
            </w:r>
            <w:r>
              <w:rPr>
                <w:rFonts w:hint="eastAsia" w:ascii="宋体" w:hAnsi="宋体"/>
                <w:bCs/>
                <w:sz w:val="24"/>
                <w:szCs w:val="24"/>
                <w:lang w:val="en-US" w:eastAsia="zh-CN"/>
              </w:rPr>
              <w:t>不仅仅探索</w:t>
            </w:r>
            <w:r>
              <w:rPr>
                <w:rFonts w:hint="eastAsia" w:ascii="宋体" w:hAnsi="宋体"/>
                <w:bCs/>
                <w:sz w:val="24"/>
                <w:szCs w:val="24"/>
              </w:rPr>
              <w:t>人形机器人</w:t>
            </w:r>
            <w:r>
              <w:rPr>
                <w:rFonts w:hint="eastAsia" w:ascii="宋体" w:hAnsi="宋体"/>
                <w:bCs/>
                <w:sz w:val="24"/>
                <w:szCs w:val="24"/>
                <w:lang w:val="en-US" w:eastAsia="zh-CN"/>
              </w:rPr>
              <w:t>复合材料应用</w:t>
            </w:r>
            <w:r>
              <w:rPr>
                <w:rFonts w:hint="eastAsia" w:ascii="宋体" w:hAnsi="宋体"/>
                <w:bCs/>
                <w:sz w:val="24"/>
                <w:szCs w:val="24"/>
              </w:rPr>
              <w:t>，</w:t>
            </w:r>
            <w:r>
              <w:rPr>
                <w:rFonts w:hint="eastAsia" w:ascii="宋体" w:hAnsi="宋体"/>
                <w:bCs/>
                <w:sz w:val="24"/>
                <w:szCs w:val="24"/>
                <w:lang w:val="en-US" w:eastAsia="zh-CN"/>
              </w:rPr>
              <w:t>还将拓展至</w:t>
            </w:r>
            <w:r>
              <w:rPr>
                <w:rFonts w:hint="eastAsia" w:ascii="宋体" w:hAnsi="宋体"/>
                <w:bCs/>
                <w:sz w:val="24"/>
                <w:szCs w:val="24"/>
              </w:rPr>
              <w:t>多足及特种机器人领域。同时，公司将持续精进产品工艺，切入人形机器人</w:t>
            </w:r>
            <w:r>
              <w:rPr>
                <w:rFonts w:hint="eastAsia" w:ascii="宋体" w:hAnsi="宋体"/>
                <w:bCs/>
                <w:sz w:val="24"/>
                <w:szCs w:val="24"/>
                <w:lang w:val="en-US" w:eastAsia="zh-CN"/>
              </w:rPr>
              <w:t>设计</w:t>
            </w:r>
            <w:r>
              <w:rPr>
                <w:rFonts w:hint="eastAsia" w:ascii="宋体" w:hAnsi="宋体"/>
                <w:bCs/>
                <w:sz w:val="24"/>
                <w:szCs w:val="24"/>
              </w:rPr>
              <w:t>环节，从需求出发设计工艺，拓展复合材料在</w:t>
            </w:r>
            <w:r>
              <w:rPr>
                <w:rFonts w:hint="eastAsia" w:ascii="宋体" w:hAnsi="宋体"/>
                <w:bCs/>
                <w:sz w:val="24"/>
                <w:szCs w:val="24"/>
                <w:lang w:val="en-US" w:eastAsia="zh-CN"/>
              </w:rPr>
              <w:t>人形机器人等</w:t>
            </w:r>
            <w:r>
              <w:rPr>
                <w:rFonts w:hint="eastAsia" w:ascii="宋体" w:hAnsi="宋体"/>
                <w:bCs/>
                <w:sz w:val="24"/>
                <w:szCs w:val="24"/>
              </w:rPr>
              <w:t>多领域的应用场景。</w:t>
            </w:r>
          </w:p>
          <w:p>
            <w:pPr>
              <w:spacing w:line="440" w:lineRule="exact"/>
              <w:ind w:firstLine="420" w:firstLineChars="175"/>
              <w:rPr>
                <w:rFonts w:hint="eastAsia" w:ascii="宋体" w:hAnsi="宋体"/>
                <w:bCs/>
                <w:sz w:val="24"/>
                <w:szCs w:val="24"/>
              </w:rPr>
            </w:pPr>
          </w:p>
          <w:p>
            <w:pPr>
              <w:spacing w:line="440" w:lineRule="exact"/>
              <w:ind w:firstLine="420" w:firstLineChars="175"/>
              <w:rPr>
                <w:rFonts w:hint="eastAsia" w:ascii="宋体" w:hAnsi="宋体"/>
                <w:bCs/>
                <w:sz w:val="24"/>
                <w:szCs w:val="24"/>
              </w:rPr>
            </w:pPr>
            <w:r>
              <w:rPr>
                <w:rFonts w:hint="eastAsia" w:ascii="宋体" w:hAnsi="宋体"/>
                <w:bCs/>
                <w:sz w:val="24"/>
                <w:szCs w:val="24"/>
              </w:rPr>
              <w:t>2、深圳轻快世界，已经初步形成了一些给低空头部企业（主要配套哪些evtol企业）的订单和产品交付，产品如何定价？在手订单以及全年预期如何？</w:t>
            </w:r>
          </w:p>
          <w:p>
            <w:pPr>
              <w:spacing w:line="440" w:lineRule="exact"/>
              <w:ind w:firstLine="420" w:firstLineChars="175"/>
              <w:rPr>
                <w:rFonts w:hint="eastAsia" w:ascii="宋体" w:hAnsi="宋体"/>
                <w:bCs/>
                <w:sz w:val="24"/>
                <w:szCs w:val="24"/>
              </w:rPr>
            </w:pPr>
            <w:r>
              <w:rPr>
                <w:rFonts w:hint="eastAsia" w:ascii="宋体" w:hAnsi="宋体"/>
                <w:bCs/>
                <w:sz w:val="24"/>
                <w:szCs w:val="24"/>
                <w:lang w:val="en-US" w:eastAsia="zh-CN"/>
              </w:rPr>
              <w:t>答：</w:t>
            </w:r>
            <w:r>
              <w:rPr>
                <w:rFonts w:hint="eastAsia" w:ascii="宋体" w:hAnsi="宋体"/>
                <w:bCs/>
                <w:sz w:val="24"/>
                <w:szCs w:val="24"/>
              </w:rPr>
              <w:t>公司复材产品基于市场导向进行定价，以国际领先材料价格区间为基准，当前利润率符合复材行业基准水平，未来将通过供应链优化与和产品升级逐步提升盈利能力，在维持价格竞争力同时扩大利润空间。</w:t>
            </w:r>
          </w:p>
          <w:p>
            <w:pPr>
              <w:spacing w:line="440" w:lineRule="exact"/>
              <w:ind w:firstLine="420" w:firstLineChars="175"/>
              <w:rPr>
                <w:rFonts w:hint="eastAsia" w:ascii="宋体" w:hAnsi="宋体"/>
                <w:bCs/>
                <w:sz w:val="24"/>
                <w:szCs w:val="24"/>
              </w:rPr>
            </w:pPr>
            <w:r>
              <w:rPr>
                <w:rFonts w:hint="eastAsia" w:ascii="宋体" w:hAnsi="宋体"/>
                <w:bCs/>
                <w:sz w:val="24"/>
                <w:szCs w:val="24"/>
              </w:rPr>
              <w:t>公司已经与低空电动飞行器头部企业开展合作，为其提供复合材料原材料产品，目前已签订部分订单，并严格按照合同要求及时交付产品。</w:t>
            </w:r>
            <w:r>
              <w:rPr>
                <w:rFonts w:hint="eastAsia" w:ascii="宋体" w:hAnsi="宋体"/>
                <w:bCs/>
                <w:sz w:val="24"/>
                <w:szCs w:val="24"/>
                <w:lang w:val="en-US" w:eastAsia="zh-CN"/>
              </w:rPr>
              <w:t>目前</w:t>
            </w:r>
            <w:r>
              <w:rPr>
                <w:rFonts w:hint="eastAsia" w:ascii="宋体" w:hAnsi="宋体"/>
                <w:bCs/>
                <w:sz w:val="24"/>
                <w:szCs w:val="24"/>
              </w:rPr>
              <w:t>对公司整体业绩的影响较小。因客户要求，目前暂不便披露具体的产品应用合作情况。</w:t>
            </w:r>
          </w:p>
          <w:p>
            <w:pPr>
              <w:spacing w:line="440" w:lineRule="exact"/>
              <w:ind w:firstLine="420" w:firstLineChars="175"/>
              <w:rPr>
                <w:rFonts w:hint="eastAsia" w:ascii="宋体" w:hAnsi="宋体"/>
                <w:bCs/>
                <w:sz w:val="24"/>
                <w:szCs w:val="24"/>
              </w:rPr>
            </w:pPr>
            <w:r>
              <w:rPr>
                <w:rFonts w:hint="eastAsia" w:ascii="宋体" w:hAnsi="宋体"/>
                <w:bCs/>
                <w:sz w:val="24"/>
                <w:szCs w:val="24"/>
              </w:rPr>
              <w:t>低空经济作为新兴产业，具有良好的发展前景。公司将积极利用自身在复合材料领域的技术和产业优势，密切关注市场需求的变化，根据市场需求合理布局低空经济领域，积极开拓民用领域市场，努力在低空经济产业中寻求新的业务增长点，为公司的长远发展注入新的动力。</w:t>
            </w:r>
          </w:p>
          <w:p>
            <w:pPr>
              <w:spacing w:line="440" w:lineRule="exact"/>
              <w:ind w:firstLine="420" w:firstLineChars="175"/>
              <w:rPr>
                <w:rFonts w:hint="eastAsia" w:ascii="宋体" w:hAnsi="宋体"/>
                <w:bCs/>
                <w:sz w:val="24"/>
                <w:szCs w:val="24"/>
              </w:rPr>
            </w:pPr>
          </w:p>
          <w:p>
            <w:pPr>
              <w:spacing w:line="440" w:lineRule="exact"/>
              <w:ind w:firstLine="420" w:firstLineChars="175"/>
              <w:rPr>
                <w:rFonts w:hint="eastAsia" w:ascii="宋体" w:hAnsi="宋体" w:eastAsia="宋体"/>
                <w:bCs/>
                <w:sz w:val="24"/>
                <w:szCs w:val="24"/>
                <w:lang w:eastAsia="zh-CN"/>
              </w:rPr>
            </w:pPr>
            <w:r>
              <w:rPr>
                <w:rFonts w:hint="eastAsia" w:ascii="宋体" w:hAnsi="宋体"/>
                <w:bCs/>
                <w:sz w:val="24"/>
                <w:szCs w:val="24"/>
              </w:rPr>
              <w:t>3、目前公司在北京、南通、深圳、上海的产能规划情况及扩产节奏</w:t>
            </w:r>
            <w:r>
              <w:rPr>
                <w:rFonts w:hint="eastAsia" w:ascii="宋体" w:hAnsi="宋体"/>
                <w:bCs/>
                <w:sz w:val="24"/>
                <w:szCs w:val="24"/>
                <w:lang w:val="en-US" w:eastAsia="zh-CN"/>
              </w:rPr>
              <w:t>如何？</w:t>
            </w:r>
          </w:p>
          <w:p>
            <w:pPr>
              <w:spacing w:line="440" w:lineRule="exact"/>
              <w:ind w:firstLine="420" w:firstLineChars="175"/>
              <w:rPr>
                <w:rFonts w:hint="eastAsia" w:ascii="宋体" w:hAnsi="宋体"/>
                <w:bCs/>
                <w:sz w:val="24"/>
                <w:szCs w:val="24"/>
              </w:rPr>
            </w:pPr>
            <w:r>
              <w:rPr>
                <w:rFonts w:hint="eastAsia" w:ascii="宋体" w:hAnsi="宋体"/>
                <w:bCs/>
                <w:sz w:val="24"/>
                <w:szCs w:val="24"/>
                <w:lang w:val="en-US" w:eastAsia="zh-CN"/>
              </w:rPr>
              <w:t>答：</w:t>
            </w:r>
            <w:r>
              <w:rPr>
                <w:rFonts w:hint="eastAsia" w:ascii="宋体" w:hAnsi="宋体"/>
                <w:bCs/>
                <w:sz w:val="24"/>
                <w:szCs w:val="24"/>
              </w:rPr>
              <w:t>公司将在北京建设一条产线，以满足建成后，将为前机身复合材料结构件制造及装配提供科研及小批试制能力，同时满足其他大型民用复合材料结构研制。</w:t>
            </w:r>
          </w:p>
          <w:p>
            <w:pPr>
              <w:spacing w:line="440" w:lineRule="exact"/>
              <w:ind w:firstLine="420" w:firstLineChars="175"/>
              <w:rPr>
                <w:rFonts w:hint="eastAsia" w:ascii="宋体" w:hAnsi="宋体"/>
                <w:bCs/>
                <w:sz w:val="24"/>
                <w:szCs w:val="24"/>
              </w:rPr>
            </w:pPr>
            <w:r>
              <w:rPr>
                <w:rFonts w:hint="eastAsia" w:ascii="宋体" w:hAnsi="宋体"/>
                <w:bCs/>
                <w:sz w:val="24"/>
                <w:szCs w:val="24"/>
                <w:lang w:val="en-US" w:eastAsia="zh-CN"/>
              </w:rPr>
              <w:t>公司控股子公司</w:t>
            </w:r>
            <w:r>
              <w:rPr>
                <w:rFonts w:hint="eastAsia" w:ascii="宋体" w:hAnsi="宋体"/>
                <w:bCs/>
                <w:sz w:val="24"/>
                <w:szCs w:val="24"/>
              </w:rPr>
              <w:t>上发复材租赁已有厂房进行发动机零组件专业化厂房工艺布局改造和工艺装备安装</w:t>
            </w:r>
            <w:r>
              <w:rPr>
                <w:rFonts w:hint="eastAsia" w:ascii="宋体" w:hAnsi="宋体"/>
                <w:bCs/>
                <w:sz w:val="24"/>
                <w:szCs w:val="24"/>
                <w:lang w:eastAsia="zh-CN"/>
              </w:rPr>
              <w:t>，改造厂房2栋，建筑面积共12610平方米</w:t>
            </w:r>
            <w:r>
              <w:rPr>
                <w:rFonts w:hint="eastAsia" w:ascii="宋体" w:hAnsi="宋体"/>
                <w:bCs/>
                <w:sz w:val="24"/>
                <w:szCs w:val="24"/>
              </w:rPr>
              <w:t>。实现民用航空发动机复合材料零组件研制的自主创新和</w:t>
            </w:r>
            <w:bookmarkStart w:id="0" w:name="_GoBack"/>
            <w:bookmarkEnd w:id="0"/>
            <w:r>
              <w:rPr>
                <w:rFonts w:hint="eastAsia" w:ascii="宋体" w:hAnsi="宋体"/>
                <w:bCs/>
                <w:sz w:val="24"/>
                <w:szCs w:val="24"/>
              </w:rPr>
              <w:t>关键技术突破，形成以航空发动机复合材料叶片为代表的民用航空发动机复合材料零组件产品的试制和工程化能力。</w:t>
            </w:r>
          </w:p>
          <w:p>
            <w:pPr>
              <w:spacing w:line="440" w:lineRule="exact"/>
              <w:ind w:firstLine="420" w:firstLineChars="175"/>
              <w:rPr>
                <w:rFonts w:hint="eastAsia" w:ascii="宋体" w:hAnsi="宋体"/>
                <w:bCs/>
                <w:sz w:val="24"/>
                <w:szCs w:val="24"/>
              </w:rPr>
            </w:pPr>
            <w:r>
              <w:rPr>
                <w:rFonts w:hint="eastAsia" w:ascii="宋体" w:hAnsi="宋体"/>
                <w:bCs/>
                <w:sz w:val="24"/>
                <w:szCs w:val="24"/>
              </w:rPr>
              <w:t>针对低空经济领域</w:t>
            </w:r>
            <w:r>
              <w:rPr>
                <w:rFonts w:hint="eastAsia" w:ascii="宋体" w:hAnsi="宋体"/>
                <w:bCs/>
                <w:sz w:val="24"/>
                <w:szCs w:val="24"/>
                <w:lang w:val="en-US" w:eastAsia="zh-CN"/>
              </w:rPr>
              <w:t>复合材料需求，公司计划</w:t>
            </w:r>
            <w:r>
              <w:rPr>
                <w:rFonts w:hint="eastAsia" w:ascii="宋体" w:hAnsi="宋体"/>
                <w:bCs/>
                <w:sz w:val="24"/>
                <w:szCs w:val="24"/>
              </w:rPr>
              <w:t>于</w:t>
            </w:r>
            <w:r>
              <w:rPr>
                <w:rFonts w:hint="eastAsia" w:ascii="宋体" w:hAnsi="宋体"/>
                <w:bCs/>
                <w:sz w:val="24"/>
                <w:szCs w:val="24"/>
                <w:lang w:val="en-US" w:eastAsia="zh-CN"/>
              </w:rPr>
              <w:t>长三角</w:t>
            </w:r>
            <w:r>
              <w:rPr>
                <w:rFonts w:hint="eastAsia" w:ascii="宋体" w:hAnsi="宋体"/>
                <w:bCs/>
                <w:sz w:val="24"/>
                <w:szCs w:val="24"/>
              </w:rPr>
              <w:t>、</w:t>
            </w:r>
            <w:r>
              <w:rPr>
                <w:rFonts w:hint="eastAsia" w:ascii="宋体" w:hAnsi="宋体"/>
                <w:bCs/>
                <w:sz w:val="24"/>
                <w:szCs w:val="24"/>
                <w:lang w:val="en-US" w:eastAsia="zh-CN"/>
              </w:rPr>
              <w:t>大湾区</w:t>
            </w:r>
            <w:r>
              <w:rPr>
                <w:rFonts w:hint="eastAsia" w:ascii="宋体" w:hAnsi="宋体"/>
                <w:bCs/>
                <w:sz w:val="24"/>
                <w:szCs w:val="24"/>
              </w:rPr>
              <w:t>两地</w:t>
            </w:r>
            <w:r>
              <w:rPr>
                <w:rFonts w:hint="eastAsia" w:ascii="宋体" w:hAnsi="宋体"/>
                <w:bCs/>
                <w:sz w:val="24"/>
                <w:szCs w:val="24"/>
                <w:lang w:val="en-US" w:eastAsia="zh-CN"/>
              </w:rPr>
              <w:t>建设</w:t>
            </w:r>
            <w:r>
              <w:rPr>
                <w:rFonts w:hint="eastAsia" w:ascii="宋体" w:hAnsi="宋体"/>
                <w:bCs/>
                <w:sz w:val="24"/>
                <w:szCs w:val="24"/>
              </w:rPr>
              <w:t>预浸料</w:t>
            </w:r>
            <w:r>
              <w:rPr>
                <w:rFonts w:hint="eastAsia" w:ascii="宋体" w:hAnsi="宋体"/>
                <w:bCs/>
                <w:sz w:val="24"/>
                <w:szCs w:val="24"/>
                <w:lang w:val="en-US" w:eastAsia="zh-CN"/>
              </w:rPr>
              <w:t>生产</w:t>
            </w:r>
            <w:r>
              <w:rPr>
                <w:rFonts w:hint="eastAsia" w:ascii="宋体" w:hAnsi="宋体"/>
                <w:bCs/>
                <w:sz w:val="24"/>
                <w:szCs w:val="24"/>
              </w:rPr>
              <w:t>项目。</w:t>
            </w:r>
          </w:p>
          <w:p>
            <w:pPr>
              <w:spacing w:line="440" w:lineRule="exact"/>
              <w:ind w:firstLine="420" w:firstLineChars="175"/>
              <w:rPr>
                <w:rFonts w:hint="eastAsia" w:ascii="宋体" w:hAnsi="宋体" w:eastAsia="宋体"/>
                <w:bCs/>
                <w:sz w:val="24"/>
                <w:szCs w:val="24"/>
                <w:lang w:eastAsia="zh-CN"/>
              </w:rPr>
            </w:pPr>
            <w:r>
              <w:rPr>
                <w:rFonts w:hint="eastAsia" w:ascii="宋体" w:hAnsi="宋体"/>
                <w:bCs/>
                <w:sz w:val="24"/>
                <w:szCs w:val="24"/>
                <w:lang w:val="en-US" w:eastAsia="zh-CN"/>
              </w:rPr>
              <w:t>4</w:t>
            </w:r>
            <w:r>
              <w:rPr>
                <w:rFonts w:hint="eastAsia" w:ascii="宋体" w:hAnsi="宋体"/>
                <w:bCs/>
                <w:sz w:val="24"/>
                <w:szCs w:val="24"/>
              </w:rPr>
              <w:t>、公司预浸料产品在海外商业航空航天的布局和拓展，能否打开海外市场</w:t>
            </w:r>
            <w:r>
              <w:rPr>
                <w:rFonts w:hint="eastAsia" w:ascii="宋体" w:hAnsi="宋体"/>
                <w:bCs/>
                <w:sz w:val="24"/>
                <w:szCs w:val="24"/>
                <w:lang w:eastAsia="zh-CN"/>
              </w:rPr>
              <w:t>？</w:t>
            </w:r>
          </w:p>
          <w:p>
            <w:pPr>
              <w:spacing w:line="440" w:lineRule="exact"/>
              <w:ind w:firstLine="420" w:firstLineChars="175"/>
              <w:rPr>
                <w:rFonts w:hint="eastAsia" w:ascii="宋体" w:hAnsi="宋体"/>
                <w:bCs/>
                <w:sz w:val="24"/>
                <w:szCs w:val="24"/>
              </w:rPr>
            </w:pPr>
            <w:r>
              <w:rPr>
                <w:rFonts w:hint="eastAsia" w:ascii="宋体" w:hAnsi="宋体"/>
                <w:bCs/>
                <w:sz w:val="24"/>
                <w:szCs w:val="24"/>
                <w:lang w:val="en-US" w:eastAsia="zh-CN"/>
              </w:rPr>
              <w:t>答：</w:t>
            </w:r>
            <w:r>
              <w:rPr>
                <w:rFonts w:hint="eastAsia" w:ascii="宋体" w:hAnsi="宋体"/>
                <w:bCs/>
                <w:sz w:val="24"/>
                <w:szCs w:val="24"/>
              </w:rPr>
              <w:t>复材公司蜂窝产品已通过空客、FACC、NORDAM和DIEHL认证，实现国产芳纶纸蜂窝在空客A320、A350上的应用。</w:t>
            </w:r>
            <w:r>
              <w:rPr>
                <w:rFonts w:hint="eastAsia" w:ascii="宋体" w:hAnsi="宋体"/>
                <w:bCs/>
                <w:sz w:val="24"/>
                <w:szCs w:val="24"/>
                <w:lang w:val="en-US" w:eastAsia="zh-CN"/>
              </w:rPr>
              <w:t>目前正在积极推进预浸料产品国际化认证</w:t>
            </w:r>
            <w:r>
              <w:rPr>
                <w:rFonts w:hint="eastAsia" w:ascii="宋体" w:hAnsi="宋体"/>
                <w:bCs/>
                <w:sz w:val="24"/>
                <w:szCs w:val="24"/>
              </w:rPr>
              <w:t>未来公司将抓住全球产业结构和布局调整的新机遇，优化国际产业布局和投资方式，聚焦重点国家（地区）和重点项目深耕细作，加速产品认证进程，进一步提升蜂窝产品在国际市场的占有率，依托自身多年累积的业务优势，加强对目标区域市场业务的跟踪与分析，快速应对市场变化，加大对预浸料国际市场的开拓，打造复合材料产业的多元化发展目标，探索民机转包国际合作，在确保安全、可控、经济的前提下，逐渐融入世界</w:t>
            </w:r>
            <w:r>
              <w:rPr>
                <w:rFonts w:hint="eastAsia" w:ascii="宋体" w:hAnsi="宋体"/>
                <w:bCs/>
                <w:sz w:val="24"/>
                <w:szCs w:val="24"/>
                <w:lang w:val="en-US" w:eastAsia="zh-CN"/>
              </w:rPr>
              <w:t>民用</w:t>
            </w:r>
            <w:r>
              <w:rPr>
                <w:rFonts w:hint="eastAsia" w:ascii="宋体" w:hAnsi="宋体"/>
                <w:bCs/>
                <w:sz w:val="24"/>
                <w:szCs w:val="24"/>
              </w:rPr>
              <w:t>航空产业链。</w:t>
            </w:r>
          </w:p>
          <w:p>
            <w:pPr>
              <w:spacing w:line="440" w:lineRule="exact"/>
              <w:ind w:firstLine="420" w:firstLineChars="175"/>
              <w:rPr>
                <w:rFonts w:hint="eastAsia" w:ascii="宋体" w:hAnsi="宋体"/>
                <w:bCs/>
                <w:sz w:val="24"/>
                <w:szCs w:val="24"/>
              </w:rPr>
            </w:pPr>
          </w:p>
          <w:p>
            <w:pPr>
              <w:spacing w:line="440" w:lineRule="exact"/>
              <w:ind w:firstLine="420" w:firstLineChars="175"/>
              <w:rPr>
                <w:rFonts w:hint="eastAsia" w:ascii="宋体" w:hAnsi="宋体"/>
                <w:bCs/>
                <w:sz w:val="24"/>
                <w:szCs w:val="24"/>
              </w:rPr>
            </w:pPr>
            <w:r>
              <w:rPr>
                <w:rFonts w:hint="eastAsia" w:ascii="宋体" w:hAnsi="宋体"/>
                <w:bCs/>
                <w:sz w:val="24"/>
                <w:szCs w:val="24"/>
                <w:lang w:val="en-US" w:eastAsia="zh-CN"/>
              </w:rPr>
              <w:t>5</w:t>
            </w:r>
            <w:r>
              <w:rPr>
                <w:rFonts w:hint="eastAsia" w:ascii="宋体" w:hAnsi="宋体"/>
                <w:bCs/>
                <w:sz w:val="24"/>
                <w:szCs w:val="24"/>
              </w:rPr>
              <w:t>、公司给上游纤维厂如何传导降价压力，是否还有进一步降本增效的能力？</w:t>
            </w:r>
          </w:p>
          <w:p>
            <w:pPr>
              <w:spacing w:line="440" w:lineRule="exact"/>
              <w:ind w:firstLine="420" w:firstLineChars="175"/>
              <w:rPr>
                <w:rFonts w:hint="eastAsia" w:ascii="宋体" w:hAnsi="宋体"/>
                <w:bCs/>
                <w:sz w:val="24"/>
                <w:szCs w:val="24"/>
              </w:rPr>
            </w:pPr>
            <w:r>
              <w:rPr>
                <w:rFonts w:hint="eastAsia" w:ascii="宋体" w:hAnsi="宋体"/>
                <w:bCs/>
                <w:sz w:val="24"/>
                <w:szCs w:val="24"/>
                <w:lang w:val="en-US" w:eastAsia="zh-CN"/>
              </w:rPr>
              <w:t>答：</w:t>
            </w:r>
            <w:r>
              <w:rPr>
                <w:rFonts w:hint="eastAsia" w:ascii="宋体" w:hAnsi="宋体"/>
                <w:bCs/>
                <w:sz w:val="24"/>
                <w:szCs w:val="24"/>
              </w:rPr>
              <w:t>现阶段基于客户对公司产品降价的要求，通过发送函件及谈价会议的形式进行多轮谈价议价，传递降价需求，针对不同供方制定差异化采购策略，采用长期合作协议、分谈集采、联合谈价等形式锁定目标价格，降低采购成本和供应风险。通过对产业链的延链补链，控制供应渠道，增强自主可控能力，逐渐降本增效。</w:t>
            </w:r>
          </w:p>
          <w:p>
            <w:pPr>
              <w:spacing w:line="440" w:lineRule="exact"/>
              <w:ind w:firstLine="420" w:firstLineChars="175"/>
              <w:rPr>
                <w:rFonts w:hint="eastAsia" w:ascii="宋体" w:hAnsi="宋体"/>
                <w:bCs/>
                <w:sz w:val="24"/>
                <w:szCs w:val="24"/>
              </w:rPr>
            </w:pPr>
          </w:p>
          <w:p>
            <w:pPr>
              <w:spacing w:line="440" w:lineRule="exact"/>
              <w:ind w:firstLine="420" w:firstLineChars="175"/>
              <w:rPr>
                <w:rFonts w:hint="eastAsia" w:ascii="宋体" w:hAnsi="宋体"/>
                <w:bCs/>
                <w:sz w:val="24"/>
                <w:szCs w:val="24"/>
              </w:rPr>
            </w:pPr>
            <w:r>
              <w:rPr>
                <w:rFonts w:hint="eastAsia" w:ascii="宋体" w:hAnsi="宋体"/>
                <w:bCs/>
                <w:sz w:val="24"/>
                <w:szCs w:val="24"/>
                <w:lang w:val="en-US" w:eastAsia="zh-CN"/>
              </w:rPr>
              <w:t>6</w:t>
            </w:r>
            <w:r>
              <w:rPr>
                <w:rFonts w:hint="eastAsia" w:ascii="宋体" w:hAnsi="宋体"/>
                <w:bCs/>
                <w:sz w:val="24"/>
                <w:szCs w:val="24"/>
              </w:rPr>
              <w:t>、2025年是</w:t>
            </w:r>
            <w:r>
              <w:rPr>
                <w:rFonts w:hint="eastAsia" w:ascii="宋体" w:hAnsi="宋体"/>
                <w:bCs/>
                <w:sz w:val="24"/>
                <w:szCs w:val="24"/>
                <w:lang w:eastAsia="zh-CN"/>
              </w:rPr>
              <w:t>“</w:t>
            </w:r>
            <w:r>
              <w:rPr>
                <w:rFonts w:hint="eastAsia" w:ascii="宋体" w:hAnsi="宋体"/>
                <w:bCs/>
                <w:sz w:val="24"/>
                <w:szCs w:val="24"/>
              </w:rPr>
              <w:t>十四五</w:t>
            </w:r>
            <w:r>
              <w:rPr>
                <w:rFonts w:hint="eastAsia" w:ascii="宋体" w:hAnsi="宋体"/>
                <w:bCs/>
                <w:sz w:val="24"/>
                <w:szCs w:val="24"/>
                <w:lang w:eastAsia="zh-CN"/>
              </w:rPr>
              <w:t>”</w:t>
            </w:r>
            <w:r>
              <w:rPr>
                <w:rFonts w:hint="eastAsia" w:ascii="宋体" w:hAnsi="宋体"/>
                <w:bCs/>
                <w:sz w:val="24"/>
                <w:szCs w:val="24"/>
              </w:rPr>
              <w:t>最后一年，已经开始</w:t>
            </w:r>
            <w:r>
              <w:rPr>
                <w:rFonts w:hint="eastAsia" w:ascii="宋体" w:hAnsi="宋体"/>
                <w:bCs/>
                <w:sz w:val="24"/>
                <w:szCs w:val="24"/>
                <w:lang w:eastAsia="zh-CN"/>
              </w:rPr>
              <w:t>“</w:t>
            </w:r>
            <w:r>
              <w:rPr>
                <w:rFonts w:hint="eastAsia" w:ascii="宋体" w:hAnsi="宋体"/>
                <w:bCs/>
                <w:sz w:val="24"/>
                <w:szCs w:val="24"/>
              </w:rPr>
              <w:t>十五五</w:t>
            </w:r>
            <w:r>
              <w:rPr>
                <w:rFonts w:hint="eastAsia" w:ascii="宋体" w:hAnsi="宋体"/>
                <w:bCs/>
                <w:sz w:val="24"/>
                <w:szCs w:val="24"/>
                <w:lang w:eastAsia="zh-CN"/>
              </w:rPr>
              <w:t>”</w:t>
            </w:r>
            <w:r>
              <w:rPr>
                <w:rFonts w:hint="eastAsia" w:ascii="宋体" w:hAnsi="宋体"/>
                <w:bCs/>
                <w:sz w:val="24"/>
                <w:szCs w:val="24"/>
              </w:rPr>
              <w:t>规划。公司对</w:t>
            </w:r>
            <w:r>
              <w:rPr>
                <w:rFonts w:hint="eastAsia" w:ascii="宋体" w:hAnsi="宋体"/>
                <w:bCs/>
                <w:sz w:val="24"/>
                <w:szCs w:val="24"/>
                <w:lang w:eastAsia="zh-CN"/>
              </w:rPr>
              <w:t>“</w:t>
            </w:r>
            <w:r>
              <w:rPr>
                <w:rFonts w:hint="eastAsia" w:ascii="宋体" w:hAnsi="宋体"/>
                <w:bCs/>
                <w:sz w:val="24"/>
                <w:szCs w:val="24"/>
              </w:rPr>
              <w:t>十五五</w:t>
            </w:r>
            <w:r>
              <w:rPr>
                <w:rFonts w:hint="eastAsia" w:ascii="宋体" w:hAnsi="宋体"/>
                <w:bCs/>
                <w:sz w:val="24"/>
                <w:szCs w:val="24"/>
                <w:lang w:eastAsia="zh-CN"/>
              </w:rPr>
              <w:t>”</w:t>
            </w:r>
            <w:r>
              <w:rPr>
                <w:rFonts w:hint="eastAsia" w:ascii="宋体" w:hAnsi="宋体"/>
                <w:bCs/>
                <w:sz w:val="24"/>
                <w:szCs w:val="24"/>
              </w:rPr>
              <w:t>的情况做一些展望？</w:t>
            </w:r>
          </w:p>
          <w:p>
            <w:pPr>
              <w:spacing w:line="440" w:lineRule="exact"/>
              <w:ind w:firstLine="420" w:firstLineChars="175"/>
              <w:rPr>
                <w:rFonts w:hint="eastAsia" w:ascii="宋体" w:hAnsi="宋体"/>
                <w:bCs/>
                <w:sz w:val="24"/>
                <w:szCs w:val="24"/>
              </w:rPr>
            </w:pPr>
            <w:r>
              <w:rPr>
                <w:rFonts w:hint="eastAsia" w:ascii="宋体" w:hAnsi="宋体"/>
                <w:bCs/>
                <w:sz w:val="24"/>
                <w:szCs w:val="24"/>
                <w:lang w:val="en-US" w:eastAsia="zh-CN"/>
              </w:rPr>
              <w:t>答：</w:t>
            </w:r>
            <w:r>
              <w:rPr>
                <w:rFonts w:hint="eastAsia" w:ascii="宋体" w:hAnsi="宋体"/>
                <w:bCs/>
                <w:sz w:val="24"/>
                <w:szCs w:val="24"/>
              </w:rPr>
              <w:t>公司将持续聚焦航空新材料和先进制造技术产业化双核主业，锚定“成果转化载体、产业控制实体、资源配置主体”三体定位，立足京津冀、长三角和大湾区，持续优化产业布局，把支撑国防和军队现代化作为首要职责和根本使命，做大做精军用航空产业，全力保障核心军品业务龙头地位；推动国产大飞机发展，做大做优民用航空产业，持续提升民机复合材料结构件和发动机复合材料零组件技术和产品成熟度，提高质量稳定性和市场竞争力，开展低成本复合材料研究和基于低成本制造的适航技术研究和突破，打造价格优势；深度布局低空经济产业，面向市场，打造设计、研发、试制、生产能力；打造先进制造技术产业化基地，开拓航空零部件和专用装备业务，打通复材模具工装一体化能力；完善非航产业，适时拓展商业航天、新能源、人工智能、高端医疗等领域，培育发展战略性新兴产业和未来产业，力争成为航空新材料和先进制造技术产业化领域领军企业，推动建设世界一流企业。</w:t>
            </w:r>
          </w:p>
          <w:p>
            <w:pPr>
              <w:spacing w:line="440" w:lineRule="exact"/>
              <w:ind w:firstLine="420" w:firstLineChars="175"/>
              <w:rPr>
                <w:rFonts w:hint="eastAsia" w:ascii="宋体" w:hAnsi="宋体"/>
                <w:bCs/>
                <w:sz w:val="24"/>
                <w:szCs w:val="24"/>
              </w:rPr>
            </w:pPr>
          </w:p>
          <w:p>
            <w:pPr>
              <w:spacing w:line="440" w:lineRule="exact"/>
              <w:ind w:firstLine="420" w:firstLineChars="175"/>
              <w:rPr>
                <w:rFonts w:hint="eastAsia" w:ascii="宋体" w:hAnsi="宋体"/>
                <w:bCs/>
                <w:sz w:val="24"/>
                <w:szCs w:val="24"/>
              </w:rPr>
            </w:pPr>
            <w:r>
              <w:rPr>
                <w:rFonts w:hint="eastAsia" w:ascii="宋体" w:hAnsi="宋体"/>
                <w:bCs/>
                <w:sz w:val="24"/>
                <w:szCs w:val="24"/>
                <w:lang w:val="en-US" w:eastAsia="zh-CN"/>
              </w:rPr>
              <w:t>7</w:t>
            </w:r>
            <w:r>
              <w:rPr>
                <w:rFonts w:hint="eastAsia" w:ascii="宋体" w:hAnsi="宋体"/>
                <w:bCs/>
                <w:sz w:val="24"/>
                <w:szCs w:val="24"/>
              </w:rPr>
              <w:t>、公司回购和股权激励的计划和进展。</w:t>
            </w:r>
          </w:p>
          <w:p>
            <w:pPr>
              <w:spacing w:line="440" w:lineRule="exact"/>
              <w:ind w:firstLine="420" w:firstLineChars="175"/>
              <w:rPr>
                <w:rFonts w:hint="eastAsia" w:ascii="宋体" w:hAnsi="宋体"/>
                <w:bCs/>
                <w:sz w:val="24"/>
                <w:szCs w:val="24"/>
              </w:rPr>
            </w:pPr>
            <w:r>
              <w:rPr>
                <w:rFonts w:hint="eastAsia" w:ascii="宋体" w:hAnsi="宋体"/>
                <w:bCs/>
                <w:sz w:val="24"/>
                <w:szCs w:val="24"/>
                <w:lang w:val="en-US" w:eastAsia="zh-CN"/>
              </w:rPr>
              <w:t>答：</w:t>
            </w:r>
            <w:r>
              <w:rPr>
                <w:rFonts w:hint="eastAsia" w:ascii="宋体" w:hAnsi="宋体"/>
                <w:bCs/>
                <w:sz w:val="24"/>
                <w:szCs w:val="24"/>
              </w:rPr>
              <w:t>关于回购，公司层面已具备推进回购的基础。该回购方案的具体实施，需要等待公司当前的分红方案执行完毕后，方会启动相关的回购操作流程。后续，公司相关业务部门将会按照既定计划及批复要求，有序开展股份回购的具体工作，公司将依照监管规定及时履行信息披露义务。</w:t>
            </w:r>
          </w:p>
          <w:p>
            <w:pPr>
              <w:spacing w:line="440" w:lineRule="exact"/>
              <w:ind w:firstLine="420" w:firstLineChars="175"/>
              <w:rPr>
                <w:rFonts w:hint="eastAsia" w:ascii="宋体" w:hAnsi="宋体"/>
                <w:bCs/>
                <w:sz w:val="24"/>
                <w:szCs w:val="24"/>
              </w:rPr>
            </w:pPr>
            <w:r>
              <w:rPr>
                <w:rFonts w:hint="eastAsia" w:ascii="宋体" w:hAnsi="宋体"/>
                <w:bCs/>
                <w:sz w:val="24"/>
                <w:szCs w:val="24"/>
              </w:rPr>
              <w:t>关于股权激励，公司一直高度关注股权激励相关政策，研究通过制定分层分类股权激励方案，建立健全激励约束机制，将员工的个人利益与公司的长远发展紧密结合起来，从而推动企业实现长远发展的战略目标，在推进过程中慎重考虑方案的激励效果，确保股权激励方案能够充分发挥激励作用，吸引和留住优秀人才。但目前政策条件尚未成熟，后续如有相关计划，公司将根据法律法规及时披露进展情况。</w:t>
            </w:r>
          </w:p>
          <w:p>
            <w:pPr>
              <w:spacing w:line="440" w:lineRule="exact"/>
              <w:ind w:firstLine="0" w:firstLineChars="0"/>
              <w:rPr>
                <w:rFonts w:hint="eastAsia" w:ascii="宋体" w:hAnsi="宋体"/>
                <w:bCs/>
                <w:sz w:val="24"/>
                <w:szCs w:val="24"/>
              </w:rPr>
            </w:pPr>
          </w:p>
        </w:tc>
      </w:tr>
    </w:tbl>
    <w:p/>
    <w:sectPr>
      <w:footerReference r:id="rId3" w:type="default"/>
      <w:pgSz w:w="11906" w:h="16838"/>
      <w:pgMar w:top="1135"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7</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AA6A92"/>
    <w:multiLevelType w:val="singleLevel"/>
    <w:tmpl w:val="2FAA6A9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xMGJhZWVkMzI4MGEyZGIwODhhYjlkOThkMjY0YzQifQ=="/>
  </w:docVars>
  <w:rsids>
    <w:rsidRoot w:val="562A4585"/>
    <w:rsid w:val="000205F9"/>
    <w:rsid w:val="0002384E"/>
    <w:rsid w:val="00043A8C"/>
    <w:rsid w:val="000751CF"/>
    <w:rsid w:val="00083EAC"/>
    <w:rsid w:val="000F502C"/>
    <w:rsid w:val="001074B5"/>
    <w:rsid w:val="0012408B"/>
    <w:rsid w:val="0013493A"/>
    <w:rsid w:val="00142302"/>
    <w:rsid w:val="00143224"/>
    <w:rsid w:val="00163C5E"/>
    <w:rsid w:val="00165B62"/>
    <w:rsid w:val="00167BD3"/>
    <w:rsid w:val="001809AF"/>
    <w:rsid w:val="001924BB"/>
    <w:rsid w:val="001B2E77"/>
    <w:rsid w:val="001C3D60"/>
    <w:rsid w:val="001C6639"/>
    <w:rsid w:val="001D5EC9"/>
    <w:rsid w:val="001E3F80"/>
    <w:rsid w:val="001F4A89"/>
    <w:rsid w:val="00205BA2"/>
    <w:rsid w:val="00215A26"/>
    <w:rsid w:val="00257BBE"/>
    <w:rsid w:val="002A3C09"/>
    <w:rsid w:val="002F00E1"/>
    <w:rsid w:val="00321F59"/>
    <w:rsid w:val="00324E16"/>
    <w:rsid w:val="00325DC3"/>
    <w:rsid w:val="003260A9"/>
    <w:rsid w:val="003635FD"/>
    <w:rsid w:val="00381ADC"/>
    <w:rsid w:val="003C3CDE"/>
    <w:rsid w:val="003D6C97"/>
    <w:rsid w:val="004329EF"/>
    <w:rsid w:val="00450DF8"/>
    <w:rsid w:val="00467E85"/>
    <w:rsid w:val="00512A30"/>
    <w:rsid w:val="0051730B"/>
    <w:rsid w:val="00571ED3"/>
    <w:rsid w:val="00601168"/>
    <w:rsid w:val="00610CFF"/>
    <w:rsid w:val="006731C5"/>
    <w:rsid w:val="006D6019"/>
    <w:rsid w:val="006E1DC7"/>
    <w:rsid w:val="00727F42"/>
    <w:rsid w:val="00741840"/>
    <w:rsid w:val="007459D7"/>
    <w:rsid w:val="0077653F"/>
    <w:rsid w:val="007A7F31"/>
    <w:rsid w:val="007B77BD"/>
    <w:rsid w:val="007F0E36"/>
    <w:rsid w:val="00817513"/>
    <w:rsid w:val="008247A2"/>
    <w:rsid w:val="00835E39"/>
    <w:rsid w:val="008972EA"/>
    <w:rsid w:val="008D31DC"/>
    <w:rsid w:val="008D7396"/>
    <w:rsid w:val="009224CD"/>
    <w:rsid w:val="00927A45"/>
    <w:rsid w:val="00946C6E"/>
    <w:rsid w:val="00951ACE"/>
    <w:rsid w:val="009957F5"/>
    <w:rsid w:val="009B6528"/>
    <w:rsid w:val="009C4C57"/>
    <w:rsid w:val="00A01EEA"/>
    <w:rsid w:val="00A139BC"/>
    <w:rsid w:val="00A40346"/>
    <w:rsid w:val="00A63456"/>
    <w:rsid w:val="00AF66CF"/>
    <w:rsid w:val="00B21323"/>
    <w:rsid w:val="00B451CE"/>
    <w:rsid w:val="00B504DA"/>
    <w:rsid w:val="00B70381"/>
    <w:rsid w:val="00B729AB"/>
    <w:rsid w:val="00B8129B"/>
    <w:rsid w:val="00BC1872"/>
    <w:rsid w:val="00C139CE"/>
    <w:rsid w:val="00C34304"/>
    <w:rsid w:val="00C64411"/>
    <w:rsid w:val="00C65100"/>
    <w:rsid w:val="00C676E2"/>
    <w:rsid w:val="00C8039A"/>
    <w:rsid w:val="00C868A7"/>
    <w:rsid w:val="00D01F1E"/>
    <w:rsid w:val="00D44E81"/>
    <w:rsid w:val="00D534F4"/>
    <w:rsid w:val="00D93BA0"/>
    <w:rsid w:val="00DD75AE"/>
    <w:rsid w:val="00DF62B2"/>
    <w:rsid w:val="00E608A9"/>
    <w:rsid w:val="00E72AB0"/>
    <w:rsid w:val="00EA16D5"/>
    <w:rsid w:val="00F0033D"/>
    <w:rsid w:val="00F03903"/>
    <w:rsid w:val="00F561EC"/>
    <w:rsid w:val="00F908D1"/>
    <w:rsid w:val="00F92343"/>
    <w:rsid w:val="00FE75EC"/>
    <w:rsid w:val="01552B80"/>
    <w:rsid w:val="01623DFD"/>
    <w:rsid w:val="017B2D3A"/>
    <w:rsid w:val="01960ECD"/>
    <w:rsid w:val="01DA5A65"/>
    <w:rsid w:val="02044325"/>
    <w:rsid w:val="02112A28"/>
    <w:rsid w:val="021964AE"/>
    <w:rsid w:val="022030B6"/>
    <w:rsid w:val="025B56F9"/>
    <w:rsid w:val="02662F20"/>
    <w:rsid w:val="02AB7008"/>
    <w:rsid w:val="031A6300"/>
    <w:rsid w:val="035A747E"/>
    <w:rsid w:val="038A7151"/>
    <w:rsid w:val="03A41D90"/>
    <w:rsid w:val="03DD09E2"/>
    <w:rsid w:val="04255BC9"/>
    <w:rsid w:val="049A7A2B"/>
    <w:rsid w:val="04E737A8"/>
    <w:rsid w:val="05010348"/>
    <w:rsid w:val="05102D9E"/>
    <w:rsid w:val="05135CE1"/>
    <w:rsid w:val="05161C5D"/>
    <w:rsid w:val="052C4D57"/>
    <w:rsid w:val="05887D9C"/>
    <w:rsid w:val="05CB1F60"/>
    <w:rsid w:val="06415524"/>
    <w:rsid w:val="066A5CD3"/>
    <w:rsid w:val="06853FE8"/>
    <w:rsid w:val="06944474"/>
    <w:rsid w:val="06D71C06"/>
    <w:rsid w:val="06DF3CB4"/>
    <w:rsid w:val="072F7A1B"/>
    <w:rsid w:val="07527490"/>
    <w:rsid w:val="076C29D3"/>
    <w:rsid w:val="07710FAA"/>
    <w:rsid w:val="07A65641"/>
    <w:rsid w:val="07DC1F8C"/>
    <w:rsid w:val="07E93CB9"/>
    <w:rsid w:val="08132431"/>
    <w:rsid w:val="08327785"/>
    <w:rsid w:val="086C3AC0"/>
    <w:rsid w:val="08727BC8"/>
    <w:rsid w:val="089469F3"/>
    <w:rsid w:val="089A3BFD"/>
    <w:rsid w:val="089F0517"/>
    <w:rsid w:val="08A93800"/>
    <w:rsid w:val="08CE770B"/>
    <w:rsid w:val="09073BD3"/>
    <w:rsid w:val="09932422"/>
    <w:rsid w:val="09C803B7"/>
    <w:rsid w:val="0A2E1809"/>
    <w:rsid w:val="0A3517AC"/>
    <w:rsid w:val="0A397286"/>
    <w:rsid w:val="0A3A4A32"/>
    <w:rsid w:val="0A3F0CBD"/>
    <w:rsid w:val="0A5861D1"/>
    <w:rsid w:val="0A980695"/>
    <w:rsid w:val="0AA85114"/>
    <w:rsid w:val="0AAD787B"/>
    <w:rsid w:val="0AE76DA9"/>
    <w:rsid w:val="0B171A38"/>
    <w:rsid w:val="0B1C23D3"/>
    <w:rsid w:val="0B344A6F"/>
    <w:rsid w:val="0B886861"/>
    <w:rsid w:val="0B8E011A"/>
    <w:rsid w:val="0B9F618F"/>
    <w:rsid w:val="0C045631"/>
    <w:rsid w:val="0C0806C0"/>
    <w:rsid w:val="0C0F243B"/>
    <w:rsid w:val="0C0F6F90"/>
    <w:rsid w:val="0C2C33EE"/>
    <w:rsid w:val="0C5475C0"/>
    <w:rsid w:val="0C9E592A"/>
    <w:rsid w:val="0CDC4532"/>
    <w:rsid w:val="0CED5ED3"/>
    <w:rsid w:val="0D34688C"/>
    <w:rsid w:val="0D464600"/>
    <w:rsid w:val="0D4C07F1"/>
    <w:rsid w:val="0DD70125"/>
    <w:rsid w:val="0DE454CB"/>
    <w:rsid w:val="0DE90951"/>
    <w:rsid w:val="0DF93491"/>
    <w:rsid w:val="0E034D7D"/>
    <w:rsid w:val="0E251D41"/>
    <w:rsid w:val="0E397C96"/>
    <w:rsid w:val="0E726FCE"/>
    <w:rsid w:val="0ECA3162"/>
    <w:rsid w:val="0EF1762A"/>
    <w:rsid w:val="0EF9279A"/>
    <w:rsid w:val="0F1F4E1A"/>
    <w:rsid w:val="0F294911"/>
    <w:rsid w:val="0F794A83"/>
    <w:rsid w:val="0F911243"/>
    <w:rsid w:val="0F976EFC"/>
    <w:rsid w:val="0F996C8B"/>
    <w:rsid w:val="0FA04E1D"/>
    <w:rsid w:val="0FA6249C"/>
    <w:rsid w:val="10174DCD"/>
    <w:rsid w:val="104F6572"/>
    <w:rsid w:val="10532F9C"/>
    <w:rsid w:val="108938F6"/>
    <w:rsid w:val="108B7734"/>
    <w:rsid w:val="108D6426"/>
    <w:rsid w:val="10995285"/>
    <w:rsid w:val="109E6177"/>
    <w:rsid w:val="10B5186C"/>
    <w:rsid w:val="10E24BAC"/>
    <w:rsid w:val="110D439C"/>
    <w:rsid w:val="11212125"/>
    <w:rsid w:val="11ED44B5"/>
    <w:rsid w:val="11EF7390"/>
    <w:rsid w:val="123B5CF1"/>
    <w:rsid w:val="12545A1B"/>
    <w:rsid w:val="127113B5"/>
    <w:rsid w:val="12866784"/>
    <w:rsid w:val="128B7E8C"/>
    <w:rsid w:val="128F5CDD"/>
    <w:rsid w:val="12F96E3D"/>
    <w:rsid w:val="130E25C5"/>
    <w:rsid w:val="134563D8"/>
    <w:rsid w:val="13925D6E"/>
    <w:rsid w:val="13AF7B8C"/>
    <w:rsid w:val="13B509CE"/>
    <w:rsid w:val="14234B8E"/>
    <w:rsid w:val="142F1CA1"/>
    <w:rsid w:val="1444366C"/>
    <w:rsid w:val="144D5C2E"/>
    <w:rsid w:val="145C325A"/>
    <w:rsid w:val="146D0273"/>
    <w:rsid w:val="147A1C99"/>
    <w:rsid w:val="14B52B8E"/>
    <w:rsid w:val="14DA4776"/>
    <w:rsid w:val="14EA63D3"/>
    <w:rsid w:val="14EE27C7"/>
    <w:rsid w:val="15036821"/>
    <w:rsid w:val="1554793D"/>
    <w:rsid w:val="159458CB"/>
    <w:rsid w:val="15B92FDE"/>
    <w:rsid w:val="15CD4280"/>
    <w:rsid w:val="16082496"/>
    <w:rsid w:val="161A5391"/>
    <w:rsid w:val="162313C4"/>
    <w:rsid w:val="163F4650"/>
    <w:rsid w:val="167D5C89"/>
    <w:rsid w:val="16865E4E"/>
    <w:rsid w:val="16883E0C"/>
    <w:rsid w:val="168E2B95"/>
    <w:rsid w:val="16BA5E0B"/>
    <w:rsid w:val="16D81609"/>
    <w:rsid w:val="16E80AD3"/>
    <w:rsid w:val="16F81C2D"/>
    <w:rsid w:val="16F851E0"/>
    <w:rsid w:val="171C059A"/>
    <w:rsid w:val="17234858"/>
    <w:rsid w:val="172D2EC2"/>
    <w:rsid w:val="17302A55"/>
    <w:rsid w:val="173C41E1"/>
    <w:rsid w:val="174E7E11"/>
    <w:rsid w:val="174F5DFF"/>
    <w:rsid w:val="17586885"/>
    <w:rsid w:val="17593E9A"/>
    <w:rsid w:val="17706270"/>
    <w:rsid w:val="177C0E8D"/>
    <w:rsid w:val="178A4AE3"/>
    <w:rsid w:val="17AC56E2"/>
    <w:rsid w:val="17B00667"/>
    <w:rsid w:val="17E56DD8"/>
    <w:rsid w:val="17F33E44"/>
    <w:rsid w:val="17FD21E5"/>
    <w:rsid w:val="185A4F6F"/>
    <w:rsid w:val="188D005A"/>
    <w:rsid w:val="188F0C76"/>
    <w:rsid w:val="18C7610E"/>
    <w:rsid w:val="18C9654A"/>
    <w:rsid w:val="194C0E64"/>
    <w:rsid w:val="19581C1D"/>
    <w:rsid w:val="197502E0"/>
    <w:rsid w:val="197903A3"/>
    <w:rsid w:val="198D6DD1"/>
    <w:rsid w:val="19B46F91"/>
    <w:rsid w:val="19C72249"/>
    <w:rsid w:val="19F340A8"/>
    <w:rsid w:val="1A146572"/>
    <w:rsid w:val="1A240316"/>
    <w:rsid w:val="1A290DFC"/>
    <w:rsid w:val="1A364AB9"/>
    <w:rsid w:val="1A3B42AF"/>
    <w:rsid w:val="1A460DB8"/>
    <w:rsid w:val="1A835664"/>
    <w:rsid w:val="1AEF0093"/>
    <w:rsid w:val="1B0A77F6"/>
    <w:rsid w:val="1B1A52D7"/>
    <w:rsid w:val="1B53059C"/>
    <w:rsid w:val="1B550DF2"/>
    <w:rsid w:val="1B561C08"/>
    <w:rsid w:val="1B8C5116"/>
    <w:rsid w:val="1B967095"/>
    <w:rsid w:val="1BE80C2B"/>
    <w:rsid w:val="1C051B8B"/>
    <w:rsid w:val="1C553D21"/>
    <w:rsid w:val="1CCA5CCA"/>
    <w:rsid w:val="1CE20E5F"/>
    <w:rsid w:val="1CE80734"/>
    <w:rsid w:val="1D203273"/>
    <w:rsid w:val="1D2D307B"/>
    <w:rsid w:val="1D4B20A7"/>
    <w:rsid w:val="1D505A15"/>
    <w:rsid w:val="1D8968DB"/>
    <w:rsid w:val="1DA926AB"/>
    <w:rsid w:val="1DB93E9E"/>
    <w:rsid w:val="1DE0179D"/>
    <w:rsid w:val="1DE344FA"/>
    <w:rsid w:val="1DE444EE"/>
    <w:rsid w:val="1DE92680"/>
    <w:rsid w:val="1DEF3B17"/>
    <w:rsid w:val="1E2B5BD2"/>
    <w:rsid w:val="1E83109A"/>
    <w:rsid w:val="1E9F6CCD"/>
    <w:rsid w:val="1EBE0606"/>
    <w:rsid w:val="1EDF50AA"/>
    <w:rsid w:val="1EE07337"/>
    <w:rsid w:val="1EF76613"/>
    <w:rsid w:val="1EFE3B3B"/>
    <w:rsid w:val="1F0E7A87"/>
    <w:rsid w:val="1F0F0585"/>
    <w:rsid w:val="1F167C62"/>
    <w:rsid w:val="1F2872FB"/>
    <w:rsid w:val="1F3E7F16"/>
    <w:rsid w:val="1F417EED"/>
    <w:rsid w:val="1F5F40F6"/>
    <w:rsid w:val="1F932AC7"/>
    <w:rsid w:val="1FB13A1A"/>
    <w:rsid w:val="1FB334B6"/>
    <w:rsid w:val="1FB82343"/>
    <w:rsid w:val="1FE03B86"/>
    <w:rsid w:val="1FF0076E"/>
    <w:rsid w:val="200A6713"/>
    <w:rsid w:val="20220B2A"/>
    <w:rsid w:val="20744B57"/>
    <w:rsid w:val="20A85482"/>
    <w:rsid w:val="210145A1"/>
    <w:rsid w:val="214165DD"/>
    <w:rsid w:val="2143105B"/>
    <w:rsid w:val="214D10AC"/>
    <w:rsid w:val="217C0E01"/>
    <w:rsid w:val="218B6C0E"/>
    <w:rsid w:val="21AB6647"/>
    <w:rsid w:val="21AF1B64"/>
    <w:rsid w:val="21B45D03"/>
    <w:rsid w:val="21BF47FF"/>
    <w:rsid w:val="21C82715"/>
    <w:rsid w:val="21EA7A6F"/>
    <w:rsid w:val="220071E2"/>
    <w:rsid w:val="221801AE"/>
    <w:rsid w:val="221A2431"/>
    <w:rsid w:val="2226038A"/>
    <w:rsid w:val="222B2980"/>
    <w:rsid w:val="224708E8"/>
    <w:rsid w:val="224A13AB"/>
    <w:rsid w:val="224E3F1B"/>
    <w:rsid w:val="225F00B2"/>
    <w:rsid w:val="22834802"/>
    <w:rsid w:val="2297335B"/>
    <w:rsid w:val="22DA3D0E"/>
    <w:rsid w:val="23596EA1"/>
    <w:rsid w:val="239332A8"/>
    <w:rsid w:val="23B91229"/>
    <w:rsid w:val="23CD5B66"/>
    <w:rsid w:val="23D8419E"/>
    <w:rsid w:val="23F91FA9"/>
    <w:rsid w:val="240B4D18"/>
    <w:rsid w:val="24285004"/>
    <w:rsid w:val="24342C20"/>
    <w:rsid w:val="245078D7"/>
    <w:rsid w:val="245C331E"/>
    <w:rsid w:val="246A2428"/>
    <w:rsid w:val="24941AD5"/>
    <w:rsid w:val="24985E61"/>
    <w:rsid w:val="249F02CB"/>
    <w:rsid w:val="24A02E44"/>
    <w:rsid w:val="24B615CD"/>
    <w:rsid w:val="24D66BE8"/>
    <w:rsid w:val="25197951"/>
    <w:rsid w:val="25214E05"/>
    <w:rsid w:val="25267701"/>
    <w:rsid w:val="25445A5B"/>
    <w:rsid w:val="259B3875"/>
    <w:rsid w:val="25A12FFB"/>
    <w:rsid w:val="2602565B"/>
    <w:rsid w:val="261A6EE9"/>
    <w:rsid w:val="26234B30"/>
    <w:rsid w:val="2630756F"/>
    <w:rsid w:val="264950D2"/>
    <w:rsid w:val="268044BB"/>
    <w:rsid w:val="26852587"/>
    <w:rsid w:val="269862DE"/>
    <w:rsid w:val="269A6EEB"/>
    <w:rsid w:val="26DE5377"/>
    <w:rsid w:val="27180753"/>
    <w:rsid w:val="27532820"/>
    <w:rsid w:val="278C1798"/>
    <w:rsid w:val="27C35DCC"/>
    <w:rsid w:val="27C4786C"/>
    <w:rsid w:val="27D12A29"/>
    <w:rsid w:val="28416754"/>
    <w:rsid w:val="289A25AC"/>
    <w:rsid w:val="28FC32F6"/>
    <w:rsid w:val="290A3C8B"/>
    <w:rsid w:val="2945160C"/>
    <w:rsid w:val="2990419E"/>
    <w:rsid w:val="29A66B93"/>
    <w:rsid w:val="29AB5622"/>
    <w:rsid w:val="29AC57BC"/>
    <w:rsid w:val="29ED31B0"/>
    <w:rsid w:val="29F2372D"/>
    <w:rsid w:val="2A03290A"/>
    <w:rsid w:val="2A186B8B"/>
    <w:rsid w:val="2A3021F6"/>
    <w:rsid w:val="2A3E7F9A"/>
    <w:rsid w:val="2A6C032F"/>
    <w:rsid w:val="2A781E05"/>
    <w:rsid w:val="2A8A26C6"/>
    <w:rsid w:val="2AAB59E4"/>
    <w:rsid w:val="2AAD3FD5"/>
    <w:rsid w:val="2AEA5955"/>
    <w:rsid w:val="2AF5268D"/>
    <w:rsid w:val="2B2305B4"/>
    <w:rsid w:val="2B38594C"/>
    <w:rsid w:val="2B41122F"/>
    <w:rsid w:val="2B4C28D1"/>
    <w:rsid w:val="2BB5642D"/>
    <w:rsid w:val="2BCA09B7"/>
    <w:rsid w:val="2BD9376B"/>
    <w:rsid w:val="2BDE3AD4"/>
    <w:rsid w:val="2BE569A8"/>
    <w:rsid w:val="2BFA195D"/>
    <w:rsid w:val="2BFA5F9D"/>
    <w:rsid w:val="2BFE780B"/>
    <w:rsid w:val="2C055218"/>
    <w:rsid w:val="2C17165D"/>
    <w:rsid w:val="2C1B1081"/>
    <w:rsid w:val="2C2A4481"/>
    <w:rsid w:val="2C421F8F"/>
    <w:rsid w:val="2C5C26E3"/>
    <w:rsid w:val="2C7C6FFE"/>
    <w:rsid w:val="2C913CE7"/>
    <w:rsid w:val="2CAA28F0"/>
    <w:rsid w:val="2CAE4485"/>
    <w:rsid w:val="2CF96D5E"/>
    <w:rsid w:val="2D0B7516"/>
    <w:rsid w:val="2D1B084F"/>
    <w:rsid w:val="2D2539DA"/>
    <w:rsid w:val="2D313111"/>
    <w:rsid w:val="2D3D055B"/>
    <w:rsid w:val="2D8D54CD"/>
    <w:rsid w:val="2DA334D2"/>
    <w:rsid w:val="2DAC7DC0"/>
    <w:rsid w:val="2DBB3345"/>
    <w:rsid w:val="2DCC2AA2"/>
    <w:rsid w:val="2DE957E0"/>
    <w:rsid w:val="2E082650"/>
    <w:rsid w:val="2E1F236D"/>
    <w:rsid w:val="2E237B49"/>
    <w:rsid w:val="2E6E5FF0"/>
    <w:rsid w:val="2EB15996"/>
    <w:rsid w:val="2ECE7870"/>
    <w:rsid w:val="2F021D63"/>
    <w:rsid w:val="2F061AAA"/>
    <w:rsid w:val="2F1F1A24"/>
    <w:rsid w:val="2F471C59"/>
    <w:rsid w:val="2F6403BA"/>
    <w:rsid w:val="2F837252"/>
    <w:rsid w:val="2F914DA2"/>
    <w:rsid w:val="2F971079"/>
    <w:rsid w:val="2FA222E0"/>
    <w:rsid w:val="2FA6359D"/>
    <w:rsid w:val="2FAD335E"/>
    <w:rsid w:val="2FBD0703"/>
    <w:rsid w:val="2FCF0D89"/>
    <w:rsid w:val="2FCF2ACC"/>
    <w:rsid w:val="300F791C"/>
    <w:rsid w:val="30583233"/>
    <w:rsid w:val="305E7528"/>
    <w:rsid w:val="306751E5"/>
    <w:rsid w:val="30C71364"/>
    <w:rsid w:val="30CE520B"/>
    <w:rsid w:val="31107FA6"/>
    <w:rsid w:val="31153288"/>
    <w:rsid w:val="311C22A4"/>
    <w:rsid w:val="312A7B43"/>
    <w:rsid w:val="31336625"/>
    <w:rsid w:val="31372278"/>
    <w:rsid w:val="315D7369"/>
    <w:rsid w:val="317525EF"/>
    <w:rsid w:val="31792271"/>
    <w:rsid w:val="31A223D3"/>
    <w:rsid w:val="31B63CD6"/>
    <w:rsid w:val="31B90CC8"/>
    <w:rsid w:val="31FE1D6D"/>
    <w:rsid w:val="322172C3"/>
    <w:rsid w:val="323371F0"/>
    <w:rsid w:val="3241344A"/>
    <w:rsid w:val="32723C85"/>
    <w:rsid w:val="32861307"/>
    <w:rsid w:val="32945B3F"/>
    <w:rsid w:val="329838DD"/>
    <w:rsid w:val="32A4381A"/>
    <w:rsid w:val="32D9756C"/>
    <w:rsid w:val="32E26074"/>
    <w:rsid w:val="3317483B"/>
    <w:rsid w:val="33182740"/>
    <w:rsid w:val="331F2941"/>
    <w:rsid w:val="33315086"/>
    <w:rsid w:val="33335932"/>
    <w:rsid w:val="33626C6E"/>
    <w:rsid w:val="33775174"/>
    <w:rsid w:val="339E6A89"/>
    <w:rsid w:val="33B2293D"/>
    <w:rsid w:val="33CC124F"/>
    <w:rsid w:val="33F02B40"/>
    <w:rsid w:val="34166BD9"/>
    <w:rsid w:val="343C04A2"/>
    <w:rsid w:val="34420994"/>
    <w:rsid w:val="347162C7"/>
    <w:rsid w:val="34912500"/>
    <w:rsid w:val="34980830"/>
    <w:rsid w:val="34B77417"/>
    <w:rsid w:val="34E23725"/>
    <w:rsid w:val="34F32230"/>
    <w:rsid w:val="34F35EC6"/>
    <w:rsid w:val="350C04B6"/>
    <w:rsid w:val="3514771B"/>
    <w:rsid w:val="3520665A"/>
    <w:rsid w:val="35403EB5"/>
    <w:rsid w:val="3549554E"/>
    <w:rsid w:val="356709DB"/>
    <w:rsid w:val="356A1552"/>
    <w:rsid w:val="35744676"/>
    <w:rsid w:val="35765775"/>
    <w:rsid w:val="35AC00E2"/>
    <w:rsid w:val="35D44173"/>
    <w:rsid w:val="36081644"/>
    <w:rsid w:val="3626458A"/>
    <w:rsid w:val="366A37E3"/>
    <w:rsid w:val="36725B5D"/>
    <w:rsid w:val="368B1CED"/>
    <w:rsid w:val="369C1921"/>
    <w:rsid w:val="36A64CAA"/>
    <w:rsid w:val="36B769A9"/>
    <w:rsid w:val="36F665CF"/>
    <w:rsid w:val="37052118"/>
    <w:rsid w:val="37060D1F"/>
    <w:rsid w:val="370A46E4"/>
    <w:rsid w:val="370D15DE"/>
    <w:rsid w:val="37166F0E"/>
    <w:rsid w:val="37410511"/>
    <w:rsid w:val="3792211F"/>
    <w:rsid w:val="3798691B"/>
    <w:rsid w:val="379A0233"/>
    <w:rsid w:val="37DA6F2C"/>
    <w:rsid w:val="382B1DCF"/>
    <w:rsid w:val="385B7DC6"/>
    <w:rsid w:val="38632EAE"/>
    <w:rsid w:val="387C6D29"/>
    <w:rsid w:val="38807120"/>
    <w:rsid w:val="38917E86"/>
    <w:rsid w:val="38A01901"/>
    <w:rsid w:val="38A42300"/>
    <w:rsid w:val="38D8741A"/>
    <w:rsid w:val="38DF38A5"/>
    <w:rsid w:val="38DF3969"/>
    <w:rsid w:val="38FA0988"/>
    <w:rsid w:val="38FF14CB"/>
    <w:rsid w:val="393A05FF"/>
    <w:rsid w:val="39802894"/>
    <w:rsid w:val="39923BE9"/>
    <w:rsid w:val="39951913"/>
    <w:rsid w:val="39B6388E"/>
    <w:rsid w:val="39BF087C"/>
    <w:rsid w:val="39D324FB"/>
    <w:rsid w:val="39E06040"/>
    <w:rsid w:val="3A1F656F"/>
    <w:rsid w:val="3A3B236C"/>
    <w:rsid w:val="3A5811D3"/>
    <w:rsid w:val="3A8F5A08"/>
    <w:rsid w:val="3AA735CE"/>
    <w:rsid w:val="3AAE7B32"/>
    <w:rsid w:val="3ABF283C"/>
    <w:rsid w:val="3AD016B9"/>
    <w:rsid w:val="3ADB4ED9"/>
    <w:rsid w:val="3AFE77C3"/>
    <w:rsid w:val="3B36080B"/>
    <w:rsid w:val="3B5E4556"/>
    <w:rsid w:val="3B850FCB"/>
    <w:rsid w:val="3B8B5DEA"/>
    <w:rsid w:val="3BA1503C"/>
    <w:rsid w:val="3BC94894"/>
    <w:rsid w:val="3BDC7B50"/>
    <w:rsid w:val="3C247355"/>
    <w:rsid w:val="3C651FB2"/>
    <w:rsid w:val="3C794BEF"/>
    <w:rsid w:val="3C9668FF"/>
    <w:rsid w:val="3C9C7460"/>
    <w:rsid w:val="3CCF67F8"/>
    <w:rsid w:val="3CD02444"/>
    <w:rsid w:val="3CD6216C"/>
    <w:rsid w:val="3CDD6800"/>
    <w:rsid w:val="3CF129AF"/>
    <w:rsid w:val="3CF15455"/>
    <w:rsid w:val="3D07170A"/>
    <w:rsid w:val="3D3B726E"/>
    <w:rsid w:val="3D434AC3"/>
    <w:rsid w:val="3D9B02DD"/>
    <w:rsid w:val="3DAF7D07"/>
    <w:rsid w:val="3DCE58D2"/>
    <w:rsid w:val="3DE87E10"/>
    <w:rsid w:val="3E037541"/>
    <w:rsid w:val="3E230E82"/>
    <w:rsid w:val="3E4C0D0E"/>
    <w:rsid w:val="3EB91475"/>
    <w:rsid w:val="3EBA6023"/>
    <w:rsid w:val="3EBF5914"/>
    <w:rsid w:val="3EC86F96"/>
    <w:rsid w:val="3EE12A85"/>
    <w:rsid w:val="3F4C0CE5"/>
    <w:rsid w:val="3F97299B"/>
    <w:rsid w:val="3F97731F"/>
    <w:rsid w:val="3FBE182E"/>
    <w:rsid w:val="3FC359F6"/>
    <w:rsid w:val="400B6EB1"/>
    <w:rsid w:val="40817A77"/>
    <w:rsid w:val="409F711E"/>
    <w:rsid w:val="40C35A8F"/>
    <w:rsid w:val="40C44BD2"/>
    <w:rsid w:val="40C50741"/>
    <w:rsid w:val="40E21A3A"/>
    <w:rsid w:val="410C2157"/>
    <w:rsid w:val="41411F20"/>
    <w:rsid w:val="4141495B"/>
    <w:rsid w:val="414334DF"/>
    <w:rsid w:val="4156302D"/>
    <w:rsid w:val="415E2D69"/>
    <w:rsid w:val="417C709F"/>
    <w:rsid w:val="41DD703B"/>
    <w:rsid w:val="41FE58FA"/>
    <w:rsid w:val="423C5856"/>
    <w:rsid w:val="428C6604"/>
    <w:rsid w:val="428C6B69"/>
    <w:rsid w:val="42932898"/>
    <w:rsid w:val="42AB4146"/>
    <w:rsid w:val="42D201D5"/>
    <w:rsid w:val="42EE43D8"/>
    <w:rsid w:val="435873C9"/>
    <w:rsid w:val="43A26EA8"/>
    <w:rsid w:val="43AB1071"/>
    <w:rsid w:val="43CD021B"/>
    <w:rsid w:val="444461A4"/>
    <w:rsid w:val="44635CB1"/>
    <w:rsid w:val="446E0A9A"/>
    <w:rsid w:val="44B06518"/>
    <w:rsid w:val="44DE6B45"/>
    <w:rsid w:val="450C636B"/>
    <w:rsid w:val="45212FCE"/>
    <w:rsid w:val="452F019D"/>
    <w:rsid w:val="454467A4"/>
    <w:rsid w:val="456E04F1"/>
    <w:rsid w:val="457B14E8"/>
    <w:rsid w:val="45BE2FE2"/>
    <w:rsid w:val="45C03EED"/>
    <w:rsid w:val="45E75E3B"/>
    <w:rsid w:val="45F34039"/>
    <w:rsid w:val="461244EF"/>
    <w:rsid w:val="462E2838"/>
    <w:rsid w:val="463A378A"/>
    <w:rsid w:val="465F53E2"/>
    <w:rsid w:val="46876666"/>
    <w:rsid w:val="46A70F84"/>
    <w:rsid w:val="46A76A15"/>
    <w:rsid w:val="46BD0DCB"/>
    <w:rsid w:val="46BD455D"/>
    <w:rsid w:val="46D5346F"/>
    <w:rsid w:val="46E92FBF"/>
    <w:rsid w:val="46F5715E"/>
    <w:rsid w:val="476B4739"/>
    <w:rsid w:val="476E188F"/>
    <w:rsid w:val="476E799B"/>
    <w:rsid w:val="477E6D8C"/>
    <w:rsid w:val="477F24DF"/>
    <w:rsid w:val="478A0C88"/>
    <w:rsid w:val="47AD6593"/>
    <w:rsid w:val="47C07A11"/>
    <w:rsid w:val="47ED30E5"/>
    <w:rsid w:val="482674BF"/>
    <w:rsid w:val="483266F4"/>
    <w:rsid w:val="48742271"/>
    <w:rsid w:val="487D62B3"/>
    <w:rsid w:val="488B1987"/>
    <w:rsid w:val="48992437"/>
    <w:rsid w:val="4905191C"/>
    <w:rsid w:val="49300AD1"/>
    <w:rsid w:val="494570F0"/>
    <w:rsid w:val="499A226F"/>
    <w:rsid w:val="49A62B10"/>
    <w:rsid w:val="49DA4E1E"/>
    <w:rsid w:val="4A051308"/>
    <w:rsid w:val="4A262F16"/>
    <w:rsid w:val="4A2F72DA"/>
    <w:rsid w:val="4A7A78BF"/>
    <w:rsid w:val="4A9344B9"/>
    <w:rsid w:val="4A995B30"/>
    <w:rsid w:val="4AA5364E"/>
    <w:rsid w:val="4AB43445"/>
    <w:rsid w:val="4AEF2299"/>
    <w:rsid w:val="4B2D0108"/>
    <w:rsid w:val="4B68449B"/>
    <w:rsid w:val="4B6F7B56"/>
    <w:rsid w:val="4B8B4A72"/>
    <w:rsid w:val="4BB041C6"/>
    <w:rsid w:val="4BCE7571"/>
    <w:rsid w:val="4BDF0C5C"/>
    <w:rsid w:val="4BEA62B9"/>
    <w:rsid w:val="4BF67389"/>
    <w:rsid w:val="4C007420"/>
    <w:rsid w:val="4C1C33AB"/>
    <w:rsid w:val="4C2913B9"/>
    <w:rsid w:val="4C2A27A7"/>
    <w:rsid w:val="4C4D5356"/>
    <w:rsid w:val="4C502F74"/>
    <w:rsid w:val="4C657D8C"/>
    <w:rsid w:val="4C6635C1"/>
    <w:rsid w:val="4CA45227"/>
    <w:rsid w:val="4CB85B38"/>
    <w:rsid w:val="4CDD5AEF"/>
    <w:rsid w:val="4CE14379"/>
    <w:rsid w:val="4CF13644"/>
    <w:rsid w:val="4CFA60A2"/>
    <w:rsid w:val="4CFD2FAC"/>
    <w:rsid w:val="4D022AF4"/>
    <w:rsid w:val="4D286F15"/>
    <w:rsid w:val="4D2E0734"/>
    <w:rsid w:val="4DA31CDF"/>
    <w:rsid w:val="4DD4241A"/>
    <w:rsid w:val="4DD66491"/>
    <w:rsid w:val="4DE01B09"/>
    <w:rsid w:val="4DE70997"/>
    <w:rsid w:val="4DFF6D77"/>
    <w:rsid w:val="4E213222"/>
    <w:rsid w:val="4E4905C7"/>
    <w:rsid w:val="4E5720BE"/>
    <w:rsid w:val="4EB42DE0"/>
    <w:rsid w:val="4EBE489C"/>
    <w:rsid w:val="4EDE7D39"/>
    <w:rsid w:val="4F0C70EA"/>
    <w:rsid w:val="4F1516C5"/>
    <w:rsid w:val="4F3434CB"/>
    <w:rsid w:val="4F737380"/>
    <w:rsid w:val="4F8F25DE"/>
    <w:rsid w:val="4F9E4E70"/>
    <w:rsid w:val="4FA2506B"/>
    <w:rsid w:val="4FBD3E41"/>
    <w:rsid w:val="4FEE0DCD"/>
    <w:rsid w:val="50027F28"/>
    <w:rsid w:val="501F2743"/>
    <w:rsid w:val="505C41CA"/>
    <w:rsid w:val="50904890"/>
    <w:rsid w:val="50AB1C41"/>
    <w:rsid w:val="50AC43E6"/>
    <w:rsid w:val="50E960C4"/>
    <w:rsid w:val="50F05CFB"/>
    <w:rsid w:val="511D2417"/>
    <w:rsid w:val="51243854"/>
    <w:rsid w:val="513B21EA"/>
    <w:rsid w:val="51832534"/>
    <w:rsid w:val="51987CEC"/>
    <w:rsid w:val="519953A2"/>
    <w:rsid w:val="51C03A79"/>
    <w:rsid w:val="51D23F46"/>
    <w:rsid w:val="520D55D0"/>
    <w:rsid w:val="52164861"/>
    <w:rsid w:val="521922CD"/>
    <w:rsid w:val="521F027C"/>
    <w:rsid w:val="52230D72"/>
    <w:rsid w:val="526C36C8"/>
    <w:rsid w:val="52977890"/>
    <w:rsid w:val="529A52E6"/>
    <w:rsid w:val="52B7439E"/>
    <w:rsid w:val="53164862"/>
    <w:rsid w:val="531A0C74"/>
    <w:rsid w:val="53431389"/>
    <w:rsid w:val="535D1662"/>
    <w:rsid w:val="53636208"/>
    <w:rsid w:val="537C6EA7"/>
    <w:rsid w:val="538C45AD"/>
    <w:rsid w:val="53AB1CA1"/>
    <w:rsid w:val="53BD1927"/>
    <w:rsid w:val="53C505F2"/>
    <w:rsid w:val="53FD7628"/>
    <w:rsid w:val="541B69D1"/>
    <w:rsid w:val="543E3A67"/>
    <w:rsid w:val="547150FE"/>
    <w:rsid w:val="54AC739C"/>
    <w:rsid w:val="54AE6F3F"/>
    <w:rsid w:val="54E622C5"/>
    <w:rsid w:val="54EE1589"/>
    <w:rsid w:val="551F2AC9"/>
    <w:rsid w:val="552F7BFF"/>
    <w:rsid w:val="559641B7"/>
    <w:rsid w:val="55C60086"/>
    <w:rsid w:val="55E13134"/>
    <w:rsid w:val="561F0723"/>
    <w:rsid w:val="56202AC5"/>
    <w:rsid w:val="562A4585"/>
    <w:rsid w:val="56477457"/>
    <w:rsid w:val="56E106DA"/>
    <w:rsid w:val="56FA35EF"/>
    <w:rsid w:val="56FE76E3"/>
    <w:rsid w:val="570B6AD8"/>
    <w:rsid w:val="57DD11F9"/>
    <w:rsid w:val="57F313D4"/>
    <w:rsid w:val="585927B8"/>
    <w:rsid w:val="588452A1"/>
    <w:rsid w:val="58957740"/>
    <w:rsid w:val="58AD15B3"/>
    <w:rsid w:val="58DA38FC"/>
    <w:rsid w:val="58E05680"/>
    <w:rsid w:val="58F35719"/>
    <w:rsid w:val="593A16B8"/>
    <w:rsid w:val="59873F4E"/>
    <w:rsid w:val="59E10F8C"/>
    <w:rsid w:val="59ED18AD"/>
    <w:rsid w:val="59F125B2"/>
    <w:rsid w:val="59FC100C"/>
    <w:rsid w:val="5A0614C4"/>
    <w:rsid w:val="5A772488"/>
    <w:rsid w:val="5AAA5695"/>
    <w:rsid w:val="5ABC018A"/>
    <w:rsid w:val="5AF45FC8"/>
    <w:rsid w:val="5B4E396B"/>
    <w:rsid w:val="5B5C65E7"/>
    <w:rsid w:val="5BB8283A"/>
    <w:rsid w:val="5BC325D8"/>
    <w:rsid w:val="5BD66E34"/>
    <w:rsid w:val="5BDC3F39"/>
    <w:rsid w:val="5BE23AE0"/>
    <w:rsid w:val="5BEC30ED"/>
    <w:rsid w:val="5C042A2E"/>
    <w:rsid w:val="5C5A3D57"/>
    <w:rsid w:val="5C6A792B"/>
    <w:rsid w:val="5CE54BDC"/>
    <w:rsid w:val="5D337F84"/>
    <w:rsid w:val="5D485043"/>
    <w:rsid w:val="5D662AD2"/>
    <w:rsid w:val="5D6D0338"/>
    <w:rsid w:val="5DBC76A8"/>
    <w:rsid w:val="5DDB093A"/>
    <w:rsid w:val="5DF66CB0"/>
    <w:rsid w:val="5E0C7EC9"/>
    <w:rsid w:val="5E1E5135"/>
    <w:rsid w:val="5E492235"/>
    <w:rsid w:val="5E84773E"/>
    <w:rsid w:val="5ED444DC"/>
    <w:rsid w:val="5EE5772A"/>
    <w:rsid w:val="5F0E6B31"/>
    <w:rsid w:val="5F141303"/>
    <w:rsid w:val="5F1E4A05"/>
    <w:rsid w:val="5F2950EC"/>
    <w:rsid w:val="5F382788"/>
    <w:rsid w:val="5FAA015F"/>
    <w:rsid w:val="5FAE7629"/>
    <w:rsid w:val="5FB61AD0"/>
    <w:rsid w:val="60320EED"/>
    <w:rsid w:val="604014E0"/>
    <w:rsid w:val="60626C39"/>
    <w:rsid w:val="60736240"/>
    <w:rsid w:val="60B57DE6"/>
    <w:rsid w:val="60EA6D8F"/>
    <w:rsid w:val="610B7BFA"/>
    <w:rsid w:val="61556351"/>
    <w:rsid w:val="61984AB1"/>
    <w:rsid w:val="61A81C79"/>
    <w:rsid w:val="61AC2E21"/>
    <w:rsid w:val="61D057D0"/>
    <w:rsid w:val="61DA77AF"/>
    <w:rsid w:val="61EF2EC1"/>
    <w:rsid w:val="62015DEF"/>
    <w:rsid w:val="62156FD5"/>
    <w:rsid w:val="622A12F3"/>
    <w:rsid w:val="622A2582"/>
    <w:rsid w:val="625916B0"/>
    <w:rsid w:val="627118A4"/>
    <w:rsid w:val="62765515"/>
    <w:rsid w:val="627E34B0"/>
    <w:rsid w:val="62931F40"/>
    <w:rsid w:val="629F68EB"/>
    <w:rsid w:val="62AB625F"/>
    <w:rsid w:val="62E54DAB"/>
    <w:rsid w:val="62EF5BC0"/>
    <w:rsid w:val="636E0DF9"/>
    <w:rsid w:val="63943B19"/>
    <w:rsid w:val="63A83887"/>
    <w:rsid w:val="63C91DE2"/>
    <w:rsid w:val="63CB55D6"/>
    <w:rsid w:val="64751EC6"/>
    <w:rsid w:val="649B32B0"/>
    <w:rsid w:val="649D2769"/>
    <w:rsid w:val="64BF4854"/>
    <w:rsid w:val="64CC7E60"/>
    <w:rsid w:val="64CE5893"/>
    <w:rsid w:val="64D21EAB"/>
    <w:rsid w:val="64E1479F"/>
    <w:rsid w:val="64E31F23"/>
    <w:rsid w:val="64E36B42"/>
    <w:rsid w:val="64FF14B8"/>
    <w:rsid w:val="656B181F"/>
    <w:rsid w:val="6590081F"/>
    <w:rsid w:val="65CF54EF"/>
    <w:rsid w:val="65EC5ED5"/>
    <w:rsid w:val="65F5324F"/>
    <w:rsid w:val="66141323"/>
    <w:rsid w:val="6617024F"/>
    <w:rsid w:val="66B6264D"/>
    <w:rsid w:val="66BA2343"/>
    <w:rsid w:val="66E42A36"/>
    <w:rsid w:val="670335B2"/>
    <w:rsid w:val="67797EC8"/>
    <w:rsid w:val="6780335B"/>
    <w:rsid w:val="67A7213A"/>
    <w:rsid w:val="67CE1F23"/>
    <w:rsid w:val="67D217BC"/>
    <w:rsid w:val="68393DC1"/>
    <w:rsid w:val="68556CB7"/>
    <w:rsid w:val="687C0DBE"/>
    <w:rsid w:val="68A75733"/>
    <w:rsid w:val="69343366"/>
    <w:rsid w:val="69505CA6"/>
    <w:rsid w:val="69631860"/>
    <w:rsid w:val="69751877"/>
    <w:rsid w:val="6988038E"/>
    <w:rsid w:val="699F03B8"/>
    <w:rsid w:val="69A25666"/>
    <w:rsid w:val="69D42578"/>
    <w:rsid w:val="69ED4ABD"/>
    <w:rsid w:val="69F753E9"/>
    <w:rsid w:val="6A3E5B5D"/>
    <w:rsid w:val="6A7D63BE"/>
    <w:rsid w:val="6AA7276D"/>
    <w:rsid w:val="6B2453C6"/>
    <w:rsid w:val="6B355E9C"/>
    <w:rsid w:val="6B473158"/>
    <w:rsid w:val="6B54270B"/>
    <w:rsid w:val="6B5751B2"/>
    <w:rsid w:val="6B6A3FA6"/>
    <w:rsid w:val="6B9F352C"/>
    <w:rsid w:val="6BC242FF"/>
    <w:rsid w:val="6BFD3DB3"/>
    <w:rsid w:val="6BFE2CB2"/>
    <w:rsid w:val="6C011726"/>
    <w:rsid w:val="6C1A516D"/>
    <w:rsid w:val="6C316E82"/>
    <w:rsid w:val="6C365D77"/>
    <w:rsid w:val="6C3D31AF"/>
    <w:rsid w:val="6C3D7048"/>
    <w:rsid w:val="6C665388"/>
    <w:rsid w:val="6C9D6B9A"/>
    <w:rsid w:val="6D2C2E97"/>
    <w:rsid w:val="6D360B19"/>
    <w:rsid w:val="6D6B02C5"/>
    <w:rsid w:val="6D78600D"/>
    <w:rsid w:val="6DAC4C18"/>
    <w:rsid w:val="6E9432AA"/>
    <w:rsid w:val="6EB11CDD"/>
    <w:rsid w:val="6EBA2EEC"/>
    <w:rsid w:val="6ECF4A1A"/>
    <w:rsid w:val="6EEB442F"/>
    <w:rsid w:val="6F0F2A81"/>
    <w:rsid w:val="6F5539A8"/>
    <w:rsid w:val="6F680121"/>
    <w:rsid w:val="6F6D68D8"/>
    <w:rsid w:val="6F794EBE"/>
    <w:rsid w:val="6F822475"/>
    <w:rsid w:val="6F8D2CC4"/>
    <w:rsid w:val="6F981DC1"/>
    <w:rsid w:val="6FF90CFF"/>
    <w:rsid w:val="70071EE2"/>
    <w:rsid w:val="702B099E"/>
    <w:rsid w:val="70466F69"/>
    <w:rsid w:val="70654D2B"/>
    <w:rsid w:val="707B3EB8"/>
    <w:rsid w:val="70BC0FFD"/>
    <w:rsid w:val="70CC1AB1"/>
    <w:rsid w:val="70EC3DFA"/>
    <w:rsid w:val="711D24B3"/>
    <w:rsid w:val="71300F37"/>
    <w:rsid w:val="7135101A"/>
    <w:rsid w:val="71432A59"/>
    <w:rsid w:val="71654EE8"/>
    <w:rsid w:val="71763B6C"/>
    <w:rsid w:val="71774723"/>
    <w:rsid w:val="7198736B"/>
    <w:rsid w:val="71B16A3F"/>
    <w:rsid w:val="71B71EF7"/>
    <w:rsid w:val="71B912D2"/>
    <w:rsid w:val="71BD3B82"/>
    <w:rsid w:val="71ED7903"/>
    <w:rsid w:val="72357EF1"/>
    <w:rsid w:val="72376760"/>
    <w:rsid w:val="72440104"/>
    <w:rsid w:val="72464B53"/>
    <w:rsid w:val="72526CE1"/>
    <w:rsid w:val="72626891"/>
    <w:rsid w:val="726C7E1B"/>
    <w:rsid w:val="727F3D45"/>
    <w:rsid w:val="72851FDC"/>
    <w:rsid w:val="729577BA"/>
    <w:rsid w:val="72B55C8E"/>
    <w:rsid w:val="72C54EB1"/>
    <w:rsid w:val="730E38E3"/>
    <w:rsid w:val="731E71E6"/>
    <w:rsid w:val="73414637"/>
    <w:rsid w:val="73445A7D"/>
    <w:rsid w:val="73466E5B"/>
    <w:rsid w:val="73727664"/>
    <w:rsid w:val="73861EA6"/>
    <w:rsid w:val="73C35686"/>
    <w:rsid w:val="73E142EA"/>
    <w:rsid w:val="73E472F6"/>
    <w:rsid w:val="73E907B7"/>
    <w:rsid w:val="74416DE8"/>
    <w:rsid w:val="744477D7"/>
    <w:rsid w:val="744D017A"/>
    <w:rsid w:val="746635A1"/>
    <w:rsid w:val="749235CA"/>
    <w:rsid w:val="74AA25F6"/>
    <w:rsid w:val="74C21507"/>
    <w:rsid w:val="74D532D8"/>
    <w:rsid w:val="75020500"/>
    <w:rsid w:val="754126FB"/>
    <w:rsid w:val="7558231A"/>
    <w:rsid w:val="758937B2"/>
    <w:rsid w:val="759A67C2"/>
    <w:rsid w:val="75E84E49"/>
    <w:rsid w:val="760239A8"/>
    <w:rsid w:val="76041968"/>
    <w:rsid w:val="763A68DD"/>
    <w:rsid w:val="76582963"/>
    <w:rsid w:val="76670516"/>
    <w:rsid w:val="76D475AA"/>
    <w:rsid w:val="76F43222"/>
    <w:rsid w:val="7700242A"/>
    <w:rsid w:val="77105182"/>
    <w:rsid w:val="77323E65"/>
    <w:rsid w:val="774F47B5"/>
    <w:rsid w:val="775F3F21"/>
    <w:rsid w:val="77676218"/>
    <w:rsid w:val="77772276"/>
    <w:rsid w:val="77CA31C3"/>
    <w:rsid w:val="77F64995"/>
    <w:rsid w:val="78056A33"/>
    <w:rsid w:val="78064647"/>
    <w:rsid w:val="78156949"/>
    <w:rsid w:val="783A261E"/>
    <w:rsid w:val="78694259"/>
    <w:rsid w:val="78925497"/>
    <w:rsid w:val="78A72349"/>
    <w:rsid w:val="78D82159"/>
    <w:rsid w:val="78F81E74"/>
    <w:rsid w:val="79062348"/>
    <w:rsid w:val="7929526A"/>
    <w:rsid w:val="793A0946"/>
    <w:rsid w:val="795272A6"/>
    <w:rsid w:val="79B6003C"/>
    <w:rsid w:val="7A064AE3"/>
    <w:rsid w:val="7A211A47"/>
    <w:rsid w:val="7A2B25A6"/>
    <w:rsid w:val="7A411B07"/>
    <w:rsid w:val="7A9559D0"/>
    <w:rsid w:val="7AC44822"/>
    <w:rsid w:val="7AD83971"/>
    <w:rsid w:val="7AE507FC"/>
    <w:rsid w:val="7AE82909"/>
    <w:rsid w:val="7AF6189C"/>
    <w:rsid w:val="7B2F550B"/>
    <w:rsid w:val="7B51678A"/>
    <w:rsid w:val="7B5A2060"/>
    <w:rsid w:val="7B5B639A"/>
    <w:rsid w:val="7B6350B9"/>
    <w:rsid w:val="7B88121B"/>
    <w:rsid w:val="7BED7408"/>
    <w:rsid w:val="7C334DEF"/>
    <w:rsid w:val="7C3A033C"/>
    <w:rsid w:val="7C460BE2"/>
    <w:rsid w:val="7C7511F3"/>
    <w:rsid w:val="7C7F401B"/>
    <w:rsid w:val="7CA21B4C"/>
    <w:rsid w:val="7CB73BC3"/>
    <w:rsid w:val="7CBD4E97"/>
    <w:rsid w:val="7CBF0A05"/>
    <w:rsid w:val="7CE812B6"/>
    <w:rsid w:val="7D282B72"/>
    <w:rsid w:val="7D3A32BA"/>
    <w:rsid w:val="7D6B09F6"/>
    <w:rsid w:val="7D6B0FB3"/>
    <w:rsid w:val="7DE55252"/>
    <w:rsid w:val="7DE9657B"/>
    <w:rsid w:val="7DFD37EA"/>
    <w:rsid w:val="7E220C1F"/>
    <w:rsid w:val="7E5C790E"/>
    <w:rsid w:val="7E5E4600"/>
    <w:rsid w:val="7ED3476F"/>
    <w:rsid w:val="7EF73A2C"/>
    <w:rsid w:val="7F09071D"/>
    <w:rsid w:val="7F255F14"/>
    <w:rsid w:val="7F454A27"/>
    <w:rsid w:val="7F5802F1"/>
    <w:rsid w:val="7F626CBF"/>
    <w:rsid w:val="7FA063B2"/>
    <w:rsid w:val="7FA9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header"/>
    <w:basedOn w:val="1"/>
    <w:unhideWhenUsed/>
    <w:qFormat/>
    <w:uiPriority w:val="99"/>
    <w:pPr>
      <w:tabs>
        <w:tab w:val="center" w:pos="4153"/>
        <w:tab w:val="right" w:pos="8306"/>
      </w:tab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2381</Words>
  <Characters>2415</Characters>
  <Lines>2</Lines>
  <Paragraphs>1</Paragraphs>
  <TotalTime>56</TotalTime>
  <ScaleCrop>false</ScaleCrop>
  <LinksUpToDate>false</LinksUpToDate>
  <CharactersWithSpaces>2554</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2025-06-12T07:14:00Z</dcterms:created>
  <dc:creator>支华</dc:creator>
  <cp:lastModifiedBy>张珊阁</cp:lastModifiedBy>
  <dcterms:modified xsi:type="dcterms:W3CDTF">2025-06-13T10:00:15Z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555F74188D554CC3ADEC8A806E6850EC</vt:lpwstr>
  </property>
  <property fmtid="{D5CDD505-2E9C-101B-9397-08002B2CF9AE}" pid="4" name="KSOTemplateDocerSaveRecord">
    <vt:lpwstr>eyJoZGlkIjoiNDE4ZTc0MGFkMDhkNzFkMDkzNjM2OWNlYjkwZjA4MTUiLCJ1c2VySWQiOiIzMTQyNDYzMDEifQ==</vt:lpwstr>
  </property>
</Properties>
</file>