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56EA6">
      <w:pPr>
        <w:pStyle w:val="16"/>
        <w:jc w:val="center"/>
        <w:rPr>
          <w:rFonts w:ascii="宋体" w:hAnsi="宋体" w:eastAsia="宋体" w:cs="宋体"/>
          <w:b/>
          <w:bCs/>
          <w:color w:val="auto"/>
          <w:szCs w:val="28"/>
        </w:rPr>
      </w:pPr>
      <w:r>
        <w:rPr>
          <w:rFonts w:hint="eastAsia" w:ascii="宋体" w:hAnsi="宋体" w:eastAsia="宋体" w:cs="宋体"/>
          <w:b/>
          <w:bCs/>
          <w:color w:val="auto"/>
          <w:szCs w:val="28"/>
          <w:lang w:eastAsia="zh-Hans"/>
        </w:rPr>
        <w:t>金科环境</w:t>
      </w:r>
      <w:r>
        <w:rPr>
          <w:rFonts w:hint="eastAsia" w:ascii="宋体" w:hAnsi="宋体" w:eastAsia="宋体" w:cs="宋体"/>
          <w:b/>
          <w:bCs/>
          <w:color w:val="auto"/>
          <w:szCs w:val="28"/>
        </w:rPr>
        <w:t>股份有限公司</w:t>
      </w:r>
    </w:p>
    <w:p w14:paraId="29E2CA38">
      <w:pPr>
        <w:pStyle w:val="16"/>
        <w:jc w:val="center"/>
        <w:rPr>
          <w:rFonts w:ascii="宋体" w:hAnsi="宋体" w:eastAsia="宋体" w:cs="宋体"/>
          <w:b/>
          <w:bCs/>
          <w:color w:val="auto"/>
          <w:szCs w:val="28"/>
        </w:rPr>
      </w:pPr>
      <w:r>
        <w:rPr>
          <w:rFonts w:hint="eastAsia" w:ascii="宋体" w:hAnsi="宋体" w:eastAsia="宋体" w:cs="宋体"/>
          <w:b/>
          <w:bCs/>
          <w:color w:val="auto"/>
          <w:szCs w:val="28"/>
        </w:rPr>
        <w:t>投资者关系活动记录表</w:t>
      </w:r>
    </w:p>
    <w:p w14:paraId="7C74A02E">
      <w:pPr>
        <w:wordWrap w:val="0"/>
        <w:jc w:val="right"/>
        <w:rPr>
          <w:rFonts w:hint="eastAsia" w:ascii="宋体" w:hAnsi="宋体" w:eastAsia="宋体" w:cs="Times New Roman"/>
          <w:sz w:val="24"/>
          <w:lang w:eastAsia="zh-CN"/>
        </w:rPr>
      </w:pPr>
      <w:r>
        <w:rPr>
          <w:rFonts w:hint="eastAsia" w:ascii="宋体" w:hAnsi="宋体" w:eastAsia="宋体" w:cs="Times New Roman"/>
        </w:rPr>
        <w:t>编号</w:t>
      </w:r>
      <w:r>
        <w:rPr>
          <w:rFonts w:ascii="宋体" w:hAnsi="宋体" w:eastAsia="宋体" w:cs="Times New Roman"/>
        </w:rPr>
        <w:t>：</w:t>
      </w:r>
      <w:r>
        <w:rPr>
          <w:rFonts w:hint="eastAsia" w:ascii="宋体" w:hAnsi="宋体" w:eastAsia="宋体" w:cs="Times New Roman"/>
        </w:rPr>
        <w:t>2</w:t>
      </w:r>
      <w:r>
        <w:rPr>
          <w:rFonts w:ascii="宋体" w:hAnsi="宋体" w:eastAsia="宋体" w:cs="Times New Roman"/>
        </w:rPr>
        <w:t>02</w:t>
      </w:r>
      <w:r>
        <w:rPr>
          <w:rFonts w:hint="eastAsia" w:ascii="宋体" w:hAnsi="宋体" w:eastAsia="宋体" w:cs="Times New Roman"/>
          <w:lang w:val="en-US" w:eastAsia="zh-CN"/>
        </w:rPr>
        <w:t>5</w:t>
      </w:r>
      <w:r>
        <w:rPr>
          <w:rFonts w:hint="eastAsia" w:ascii="宋体" w:hAnsi="宋体" w:eastAsia="宋体" w:cs="Times New Roman"/>
        </w:rPr>
        <w:t>-0</w:t>
      </w:r>
      <w:r>
        <w:rPr>
          <w:rFonts w:hint="eastAsia" w:ascii="宋体" w:hAnsi="宋体" w:eastAsia="宋体" w:cs="Times New Roman"/>
          <w:lang w:val="en-US" w:eastAsia="zh-CN"/>
        </w:rPr>
        <w:t>4</w:t>
      </w:r>
    </w:p>
    <w:tbl>
      <w:tblPr>
        <w:tblStyle w:val="17"/>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7229"/>
      </w:tblGrid>
      <w:tr w14:paraId="3C3C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844" w:type="dxa"/>
            <w:vAlign w:val="center"/>
          </w:tcPr>
          <w:p w14:paraId="2131FCC0">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投资者关系活动类别</w:t>
            </w:r>
          </w:p>
        </w:tc>
        <w:tc>
          <w:tcPr>
            <w:tcW w:w="7229" w:type="dxa"/>
            <w:vAlign w:val="center"/>
          </w:tcPr>
          <w:p w14:paraId="15BA04EE">
            <w:pPr>
              <w:spacing w:line="24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□特定对象调研     □分析师会议</w:t>
            </w:r>
          </w:p>
          <w:p w14:paraId="1C5BD443">
            <w:pPr>
              <w:autoSpaceDE w:val="0"/>
              <w:autoSpaceDN w:val="0"/>
              <w:spacing w:line="240" w:lineRule="auto"/>
              <w:rPr>
                <w:rFonts w:hint="eastAsia" w:ascii="宋体" w:hAnsi="宋体" w:eastAsia="宋体" w:cs="宋体"/>
                <w:color w:val="auto"/>
                <w:kern w:val="0"/>
                <w:sz w:val="21"/>
                <w:szCs w:val="21"/>
                <w:u w:val="none"/>
              </w:rPr>
            </w:pPr>
            <w:r>
              <w:rPr>
                <w:rFonts w:hint="eastAsia" w:ascii="宋体" w:hAnsi="宋体" w:eastAsia="宋体" w:cs="宋体"/>
                <w:color w:val="auto"/>
                <w:sz w:val="21"/>
                <w:szCs w:val="21"/>
                <w:u w:val="none"/>
              </w:rPr>
              <w:t>□</w:t>
            </w:r>
            <w:r>
              <w:rPr>
                <w:rFonts w:hint="eastAsia" w:ascii="宋体" w:hAnsi="宋体" w:eastAsia="宋体" w:cs="宋体"/>
                <w:color w:val="auto"/>
                <w:kern w:val="0"/>
                <w:sz w:val="21"/>
                <w:szCs w:val="21"/>
                <w:u w:val="none"/>
              </w:rPr>
              <w:t xml:space="preserve">媒体采访         </w:t>
            </w:r>
            <w:r>
              <w:rPr>
                <w:rFonts w:hint="eastAsia" w:ascii="宋体" w:hAnsi="宋体" w:eastAsia="宋体" w:cs="宋体"/>
                <w:color w:val="auto"/>
                <w:sz w:val="21"/>
                <w:szCs w:val="21"/>
                <w:u w:val="none"/>
              </w:rPr>
              <w:t>√</w:t>
            </w:r>
            <w:r>
              <w:rPr>
                <w:rFonts w:hint="eastAsia" w:ascii="宋体" w:hAnsi="宋体" w:eastAsia="宋体" w:cs="宋体"/>
                <w:color w:val="auto"/>
                <w:kern w:val="0"/>
                <w:sz w:val="21"/>
                <w:szCs w:val="21"/>
                <w:u w:val="none"/>
              </w:rPr>
              <w:t>业绩说明会</w:t>
            </w:r>
          </w:p>
          <w:p w14:paraId="09EAD1DB">
            <w:pPr>
              <w:autoSpaceDE w:val="0"/>
              <w:autoSpaceDN w:val="0"/>
              <w:spacing w:line="240" w:lineRule="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 xml:space="preserve">□新闻发布会       </w:t>
            </w:r>
            <w:r>
              <w:rPr>
                <w:rFonts w:hint="eastAsia" w:ascii="宋体" w:hAnsi="宋体" w:eastAsia="宋体" w:cs="宋体"/>
                <w:color w:val="auto"/>
                <w:sz w:val="21"/>
                <w:szCs w:val="21"/>
                <w:u w:val="none"/>
              </w:rPr>
              <w:t>□</w:t>
            </w:r>
            <w:r>
              <w:rPr>
                <w:rFonts w:hint="eastAsia" w:ascii="宋体" w:hAnsi="宋体" w:eastAsia="宋体" w:cs="宋体"/>
                <w:color w:val="auto"/>
                <w:kern w:val="0"/>
                <w:sz w:val="21"/>
                <w:szCs w:val="21"/>
                <w:u w:val="none"/>
              </w:rPr>
              <w:t>路演活动</w:t>
            </w:r>
          </w:p>
          <w:p w14:paraId="108164ED">
            <w:pPr>
              <w:spacing w:line="24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□现场参观</w:t>
            </w:r>
          </w:p>
          <w:p w14:paraId="4F098B93">
            <w:pPr>
              <w:spacing w:line="24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□其他（请文字说明）</w:t>
            </w:r>
          </w:p>
        </w:tc>
      </w:tr>
      <w:tr w14:paraId="0227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44" w:type="dxa"/>
            <w:vAlign w:val="center"/>
          </w:tcPr>
          <w:p w14:paraId="720BAA4A">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参与单位</w:t>
            </w:r>
          </w:p>
        </w:tc>
        <w:tc>
          <w:tcPr>
            <w:tcW w:w="7229" w:type="dxa"/>
            <w:vAlign w:val="center"/>
          </w:tcPr>
          <w:p w14:paraId="4490CD79">
            <w:pPr>
              <w:spacing w:line="240" w:lineRule="auto"/>
              <w:rPr>
                <w:rFonts w:hint="eastAsia" w:ascii="宋体" w:hAnsi="宋体" w:eastAsia="宋体" w:cs="宋体"/>
                <w:color w:val="auto"/>
                <w:sz w:val="21"/>
                <w:szCs w:val="21"/>
                <w:u w:val="none"/>
              </w:rPr>
            </w:pPr>
            <w:r>
              <w:rPr>
                <w:rFonts w:hint="eastAsia" w:ascii="宋体" w:hAnsi="宋体" w:eastAsia="宋体" w:cs="Times New Roman"/>
                <w:sz w:val="21"/>
                <w:szCs w:val="21"/>
              </w:rPr>
              <w:t>通过上证路演中心（</w:t>
            </w:r>
            <w:r>
              <w:rPr>
                <w:rFonts w:ascii="宋体" w:hAnsi="宋体" w:eastAsia="宋体" w:cs="Times New Roman"/>
                <w:sz w:val="21"/>
                <w:szCs w:val="21"/>
              </w:rPr>
              <w:t>http://roadshow.sseinfo.com）</w:t>
            </w:r>
            <w:r>
              <w:rPr>
                <w:rFonts w:hint="eastAsia" w:ascii="宋体" w:hAnsi="宋体" w:eastAsia="宋体" w:cs="Times New Roman"/>
                <w:sz w:val="21"/>
                <w:szCs w:val="21"/>
              </w:rPr>
              <w:t>参与“</w:t>
            </w:r>
            <w:r>
              <w:rPr>
                <w:rFonts w:hint="eastAsia" w:ascii="宋体" w:hAnsi="宋体" w:eastAsia="宋体" w:cs="Times New Roman"/>
                <w:sz w:val="21"/>
                <w:szCs w:val="21"/>
                <w:lang w:eastAsia="zh-Hans"/>
              </w:rPr>
              <w:t>金科环境</w:t>
            </w:r>
            <w:r>
              <w:rPr>
                <w:rFonts w:ascii="宋体" w:hAnsi="宋体" w:eastAsia="宋体" w:cs="Times New Roman"/>
                <w:sz w:val="21"/>
                <w:szCs w:val="21"/>
              </w:rPr>
              <w:t>202</w:t>
            </w:r>
            <w:r>
              <w:rPr>
                <w:rFonts w:hint="eastAsia" w:ascii="宋体" w:hAnsi="宋体" w:eastAsia="宋体" w:cs="Times New Roman"/>
                <w:sz w:val="21"/>
                <w:szCs w:val="21"/>
                <w:lang w:val="en-US" w:eastAsia="zh-CN"/>
              </w:rPr>
              <w:t>4</w:t>
            </w:r>
            <w:r>
              <w:rPr>
                <w:rFonts w:ascii="宋体" w:hAnsi="宋体" w:eastAsia="宋体" w:cs="Times New Roman"/>
                <w:sz w:val="21"/>
                <w:szCs w:val="21"/>
              </w:rPr>
              <w:t>年</w:t>
            </w:r>
            <w:r>
              <w:rPr>
                <w:rFonts w:hint="eastAsia" w:ascii="宋体" w:hAnsi="宋体" w:eastAsia="宋体" w:cs="Times New Roman"/>
                <w:sz w:val="21"/>
                <w:szCs w:val="21"/>
              </w:rPr>
              <w:t>年度</w:t>
            </w:r>
            <w:r>
              <w:rPr>
                <w:rFonts w:ascii="宋体" w:hAnsi="宋体" w:eastAsia="宋体" w:cs="Times New Roman"/>
                <w:sz w:val="21"/>
                <w:szCs w:val="21"/>
              </w:rPr>
              <w:t>业绩说明会</w:t>
            </w:r>
            <w:r>
              <w:rPr>
                <w:rFonts w:hint="eastAsia" w:ascii="宋体" w:hAnsi="宋体" w:eastAsia="宋体" w:cs="Times New Roman"/>
                <w:sz w:val="21"/>
                <w:szCs w:val="21"/>
              </w:rPr>
              <w:t>”的广大投资者</w:t>
            </w:r>
          </w:p>
        </w:tc>
      </w:tr>
      <w:tr w14:paraId="075D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844" w:type="dxa"/>
            <w:vAlign w:val="center"/>
          </w:tcPr>
          <w:p w14:paraId="3C9C2018">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公司接待人员姓名及职务</w:t>
            </w:r>
          </w:p>
        </w:tc>
        <w:tc>
          <w:tcPr>
            <w:tcW w:w="7229" w:type="dxa"/>
            <w:vAlign w:val="center"/>
          </w:tcPr>
          <w:p w14:paraId="0045F177">
            <w:pPr>
              <w:spacing w:line="276" w:lineRule="auto"/>
              <w:rPr>
                <w:rFonts w:ascii="宋体" w:hAnsi="宋体" w:eastAsia="宋体" w:cs="Times New Roman"/>
                <w:sz w:val="21"/>
                <w:szCs w:val="21"/>
              </w:rPr>
            </w:pPr>
            <w:r>
              <w:rPr>
                <w:rFonts w:hint="eastAsia" w:ascii="宋体" w:hAnsi="宋体" w:eastAsia="宋体" w:cs="Times New Roman"/>
                <w:sz w:val="21"/>
                <w:szCs w:val="21"/>
              </w:rPr>
              <w:t>董事长、总经理</w:t>
            </w:r>
            <w:r>
              <w:rPr>
                <w:rFonts w:ascii="宋体" w:hAnsi="宋体" w:eastAsia="宋体" w:cs="Times New Roman"/>
                <w:sz w:val="21"/>
                <w:szCs w:val="21"/>
              </w:rPr>
              <w:t>：</w:t>
            </w:r>
            <w:r>
              <w:rPr>
                <w:rFonts w:hint="eastAsia" w:ascii="宋体" w:hAnsi="宋体" w:eastAsia="宋体" w:cs="Times New Roman"/>
                <w:sz w:val="21"/>
                <w:szCs w:val="21"/>
                <w:lang w:eastAsia="zh-Hans"/>
              </w:rPr>
              <w:t>张慧春</w:t>
            </w:r>
          </w:p>
          <w:p w14:paraId="68AC11E6">
            <w:pPr>
              <w:spacing w:line="276"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rPr>
              <w:t>独立董事：</w:t>
            </w:r>
            <w:r>
              <w:rPr>
                <w:rFonts w:hint="eastAsia" w:ascii="宋体" w:hAnsi="宋体" w:eastAsia="宋体" w:cs="Times New Roman"/>
                <w:sz w:val="21"/>
                <w:szCs w:val="21"/>
                <w:lang w:val="en-US" w:eastAsia="zh-CN"/>
              </w:rPr>
              <w:t>胡洪营</w:t>
            </w:r>
          </w:p>
          <w:p w14:paraId="24D3C31D">
            <w:pPr>
              <w:spacing w:line="276"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rPr>
              <w:t>独立董事：</w:t>
            </w:r>
            <w:r>
              <w:rPr>
                <w:rFonts w:hint="eastAsia" w:ascii="宋体" w:hAnsi="宋体" w:eastAsia="宋体" w:cs="Times New Roman"/>
                <w:sz w:val="21"/>
                <w:szCs w:val="21"/>
                <w:lang w:val="en-US" w:eastAsia="zh-CN"/>
              </w:rPr>
              <w:t>车尔娸</w:t>
            </w:r>
          </w:p>
          <w:p w14:paraId="6AF0EB75">
            <w:pPr>
              <w:spacing w:line="276" w:lineRule="auto"/>
              <w:rPr>
                <w:rFonts w:ascii="宋体" w:hAnsi="宋体" w:eastAsia="宋体" w:cs="Times New Roman"/>
                <w:sz w:val="21"/>
                <w:szCs w:val="21"/>
                <w:lang w:eastAsia="zh-Hans"/>
              </w:rPr>
            </w:pPr>
            <w:r>
              <w:rPr>
                <w:rFonts w:hint="eastAsia" w:ascii="宋体" w:hAnsi="宋体" w:eastAsia="宋体" w:cs="Times New Roman"/>
                <w:sz w:val="21"/>
                <w:szCs w:val="21"/>
                <w:lang w:eastAsia="zh-Hans"/>
              </w:rPr>
              <w:t>副总经理</w:t>
            </w:r>
            <w:r>
              <w:rPr>
                <w:rFonts w:ascii="宋体" w:hAnsi="宋体" w:eastAsia="宋体" w:cs="Times New Roman"/>
                <w:sz w:val="21"/>
                <w:szCs w:val="21"/>
              </w:rPr>
              <w:t>、</w:t>
            </w:r>
            <w:r>
              <w:rPr>
                <w:rFonts w:hint="eastAsia" w:ascii="宋体" w:hAnsi="宋体" w:eastAsia="宋体" w:cs="Times New Roman"/>
                <w:sz w:val="21"/>
                <w:szCs w:val="21"/>
              </w:rPr>
              <w:t>董事会秘书：</w:t>
            </w:r>
            <w:r>
              <w:rPr>
                <w:rFonts w:hint="eastAsia" w:ascii="宋体" w:hAnsi="宋体" w:eastAsia="宋体" w:cs="Times New Roman"/>
                <w:sz w:val="21"/>
                <w:szCs w:val="21"/>
                <w:lang w:eastAsia="zh-Hans"/>
              </w:rPr>
              <w:t>陈安娜</w:t>
            </w:r>
          </w:p>
          <w:p w14:paraId="5E50FB74">
            <w:pPr>
              <w:spacing w:line="240" w:lineRule="auto"/>
              <w:rPr>
                <w:rFonts w:hint="eastAsia" w:ascii="宋体" w:hAnsi="宋体" w:eastAsia="宋体" w:cs="宋体"/>
                <w:color w:val="auto"/>
                <w:sz w:val="21"/>
                <w:szCs w:val="21"/>
                <w:u w:val="none"/>
                <w:lang w:eastAsia="zh-Hans"/>
              </w:rPr>
            </w:pPr>
            <w:r>
              <w:rPr>
                <w:rFonts w:hint="eastAsia" w:ascii="宋体" w:hAnsi="宋体" w:eastAsia="宋体" w:cs="Times New Roman"/>
                <w:sz w:val="21"/>
                <w:szCs w:val="21"/>
              </w:rPr>
              <w:t>财务</w:t>
            </w:r>
            <w:r>
              <w:rPr>
                <w:rFonts w:hint="eastAsia" w:ascii="宋体" w:hAnsi="宋体" w:eastAsia="宋体" w:cs="Times New Roman"/>
                <w:sz w:val="21"/>
                <w:szCs w:val="21"/>
                <w:lang w:eastAsia="zh-Hans"/>
              </w:rPr>
              <w:t>总监</w:t>
            </w:r>
            <w:r>
              <w:rPr>
                <w:rFonts w:hint="eastAsia" w:ascii="宋体" w:hAnsi="宋体" w:eastAsia="宋体" w:cs="Times New Roman"/>
                <w:sz w:val="21"/>
                <w:szCs w:val="21"/>
              </w:rPr>
              <w:t>：</w:t>
            </w:r>
            <w:r>
              <w:rPr>
                <w:rFonts w:hint="eastAsia" w:ascii="宋体" w:hAnsi="宋体" w:eastAsia="宋体" w:cs="Times New Roman"/>
                <w:sz w:val="21"/>
                <w:szCs w:val="21"/>
                <w:lang w:eastAsia="zh-Hans"/>
              </w:rPr>
              <w:t>谭婷</w:t>
            </w:r>
          </w:p>
        </w:tc>
      </w:tr>
      <w:tr w14:paraId="1996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44" w:type="dxa"/>
            <w:vAlign w:val="center"/>
          </w:tcPr>
          <w:p w14:paraId="17A8BFE4">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时间</w:t>
            </w:r>
          </w:p>
        </w:tc>
        <w:tc>
          <w:tcPr>
            <w:tcW w:w="7229" w:type="dxa"/>
            <w:vAlign w:val="center"/>
          </w:tcPr>
          <w:p w14:paraId="3FD64161">
            <w:pPr>
              <w:spacing w:line="24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202</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月2</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日14:00-15:00</w:t>
            </w:r>
          </w:p>
        </w:tc>
      </w:tr>
      <w:tr w14:paraId="19E6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44" w:type="dxa"/>
            <w:vAlign w:val="center"/>
          </w:tcPr>
          <w:p w14:paraId="50BCD302">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地点</w:t>
            </w:r>
          </w:p>
        </w:tc>
        <w:tc>
          <w:tcPr>
            <w:tcW w:w="7229" w:type="dxa"/>
            <w:vAlign w:val="center"/>
          </w:tcPr>
          <w:p w14:paraId="76F7C253">
            <w:pPr>
              <w:spacing w:line="24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上证路演中心（http://roadshow.sseinfo.com）</w:t>
            </w:r>
          </w:p>
        </w:tc>
      </w:tr>
      <w:tr w14:paraId="3A0A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44" w:type="dxa"/>
            <w:vAlign w:val="center"/>
          </w:tcPr>
          <w:p w14:paraId="4815F51F">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投资者关系活动主要内容介绍</w:t>
            </w:r>
          </w:p>
        </w:tc>
        <w:tc>
          <w:tcPr>
            <w:tcW w:w="7229" w:type="dxa"/>
          </w:tcPr>
          <w:p w14:paraId="19F49FEC">
            <w:pPr>
              <w:spacing w:line="276" w:lineRule="auto"/>
              <w:ind w:firstLine="422" w:firstLineChars="200"/>
              <w:rPr>
                <w:rFonts w:hint="eastAsia" w:ascii="宋体" w:hAnsi="宋体" w:eastAsia="宋体"/>
                <w:b/>
                <w:sz w:val="21"/>
                <w:szCs w:val="21"/>
              </w:rPr>
            </w:pPr>
          </w:p>
          <w:p w14:paraId="3C88A6A1">
            <w:pPr>
              <w:spacing w:line="276" w:lineRule="auto"/>
              <w:ind w:firstLine="422" w:firstLineChars="200"/>
              <w:rPr>
                <w:rFonts w:ascii="宋体" w:hAnsi="宋体" w:eastAsia="宋体"/>
                <w:b/>
                <w:sz w:val="21"/>
                <w:szCs w:val="21"/>
              </w:rPr>
            </w:pPr>
            <w:r>
              <w:rPr>
                <w:rFonts w:hint="eastAsia" w:ascii="宋体" w:hAnsi="宋体" w:eastAsia="宋体"/>
                <w:b/>
                <w:sz w:val="21"/>
                <w:szCs w:val="21"/>
              </w:rPr>
              <w:t>一、董事长致辞</w:t>
            </w:r>
          </w:p>
          <w:p w14:paraId="616D428E">
            <w:pPr>
              <w:spacing w:line="276" w:lineRule="auto"/>
              <w:ind w:firstLine="420" w:firstLineChars="200"/>
              <w:rPr>
                <w:rFonts w:ascii="宋体" w:hAnsi="宋体" w:eastAsia="宋体"/>
                <w:sz w:val="21"/>
                <w:szCs w:val="21"/>
              </w:rPr>
            </w:pPr>
            <w:r>
              <w:rPr>
                <w:rFonts w:hint="eastAsia" w:ascii="宋体" w:hAnsi="宋体" w:eastAsia="宋体"/>
                <w:sz w:val="21"/>
                <w:szCs w:val="21"/>
              </w:rPr>
              <w:t>尊敬的各位来宾、各位投资者，大家好，我是金科环境的董事长张慧春。感谢大家在百忙中抽空参加本次金科环境股份有限公司</w:t>
            </w:r>
            <w:r>
              <w:rPr>
                <w:rFonts w:ascii="宋体" w:hAnsi="宋体" w:eastAsia="宋体"/>
                <w:sz w:val="21"/>
                <w:szCs w:val="21"/>
              </w:rPr>
              <w:t>202</w:t>
            </w:r>
            <w:r>
              <w:rPr>
                <w:rFonts w:hint="eastAsia" w:ascii="宋体" w:hAnsi="宋体" w:eastAsia="宋体"/>
                <w:sz w:val="21"/>
                <w:szCs w:val="21"/>
                <w:lang w:val="en-US" w:eastAsia="zh-CN"/>
              </w:rPr>
              <w:t>4</w:t>
            </w:r>
            <w:r>
              <w:rPr>
                <w:rFonts w:ascii="宋体" w:hAnsi="宋体" w:eastAsia="宋体"/>
                <w:sz w:val="21"/>
                <w:szCs w:val="21"/>
              </w:rPr>
              <w:t>年</w:t>
            </w:r>
            <w:r>
              <w:rPr>
                <w:rFonts w:hint="eastAsia" w:ascii="宋体" w:hAnsi="宋体" w:eastAsia="宋体"/>
                <w:sz w:val="21"/>
                <w:szCs w:val="21"/>
              </w:rPr>
              <w:t>年度</w:t>
            </w:r>
            <w:r>
              <w:rPr>
                <w:rFonts w:ascii="宋体" w:hAnsi="宋体" w:eastAsia="宋体"/>
                <w:sz w:val="21"/>
                <w:szCs w:val="21"/>
              </w:rPr>
              <w:t>业绩说明会，在此我谨代表公司董事会、管理层和全体员工向长期以来关心和支持金科环境的投资者朋友表示热烈的欢迎与衷心的感谢，同时也感谢上交所和上证路演中心对本次活动的大力支持。</w:t>
            </w:r>
          </w:p>
          <w:p w14:paraId="4601DD0F">
            <w:pPr>
              <w:spacing w:line="276" w:lineRule="auto"/>
              <w:ind w:firstLine="420" w:firstLineChars="200"/>
              <w:rPr>
                <w:rFonts w:hint="eastAsia" w:ascii="宋体" w:hAnsi="宋体" w:eastAsia="宋体"/>
                <w:sz w:val="21"/>
                <w:szCs w:val="21"/>
              </w:rPr>
            </w:pPr>
            <w:r>
              <w:rPr>
                <w:rFonts w:hint="eastAsia" w:ascii="宋体" w:hAnsi="宋体" w:eastAsia="宋体"/>
                <w:sz w:val="21"/>
                <w:szCs w:val="21"/>
              </w:rPr>
              <w:t>金科环境股份有限公司（股票代码：</w:t>
            </w:r>
            <w:r>
              <w:rPr>
                <w:rFonts w:ascii="宋体" w:hAnsi="宋体" w:eastAsia="宋体"/>
                <w:sz w:val="21"/>
                <w:szCs w:val="21"/>
              </w:rPr>
              <w:t>688466）</w:t>
            </w:r>
            <w:r>
              <w:rPr>
                <w:rFonts w:hint="eastAsia" w:ascii="宋体" w:hAnsi="宋体" w:eastAsia="宋体"/>
                <w:sz w:val="21"/>
                <w:szCs w:val="21"/>
              </w:rPr>
              <w:t>是持续专注水的深度处理和污废水资源化领域的国家高新技术企业、国家级第五批专精特新“小巨人”企业，以在“资源化、AI数智化、产品化”方面的创新能力和先发优势为抓手，为城市、工业和园区客户解决水资源短缺、环境容量不足、水质不稳定、成本高的问题。</w:t>
            </w:r>
          </w:p>
          <w:p w14:paraId="6D8604ED">
            <w:pPr>
              <w:spacing w:line="276" w:lineRule="auto"/>
              <w:ind w:firstLine="420" w:firstLineChars="200"/>
              <w:rPr>
                <w:rFonts w:hint="eastAsia" w:ascii="宋体" w:hAnsi="宋体" w:eastAsia="宋体"/>
                <w:sz w:val="21"/>
                <w:szCs w:val="21"/>
              </w:rPr>
            </w:pPr>
            <w:r>
              <w:rPr>
                <w:rFonts w:hint="eastAsia" w:ascii="宋体" w:hAnsi="宋体" w:eastAsia="宋体"/>
                <w:sz w:val="21"/>
                <w:szCs w:val="21"/>
              </w:rPr>
              <w:t>公司的“资源化战略”是以水深度处理及资源化为目标持续进行大量研发投入，研发产品高效满足在工业里的生产用水制备和水循环再利用，以及园区、城市的高品质水供应和水资源循环再利用需求。公司承接了上百个水深度处理及资源化项目，拥有众多国家重要项目业绩和荣誉，包括为北京冬奥会配套的崇礼和延庆主会场饮用水厂、为南水北调水进京配套处理的石景山等多个水厂、获得国家优质工程奖的雄安新区第一自来水厂、国内首座30万吨级纳滤深度处理项目并荣获GWI“2022全球水奖-年度最佳市政供水项目”金奖的张家港第四水厂、获得“江苏省长江流域生态保护和修复工程项目”专项补助资金的多个无锡污水资源化项目、获</w:t>
            </w:r>
            <w:bookmarkStart w:id="0" w:name="_GoBack"/>
            <w:r>
              <w:rPr>
                <w:rFonts w:hint="eastAsia" w:ascii="宋体" w:hAnsi="宋体" w:eastAsia="宋体"/>
                <w:sz w:val="21"/>
                <w:szCs w:val="21"/>
              </w:rPr>
              <w:t>中央</w:t>
            </w:r>
            <w:bookmarkEnd w:id="0"/>
            <w:r>
              <w:rPr>
                <w:rFonts w:hint="eastAsia" w:ascii="宋体" w:hAnsi="宋体" w:eastAsia="宋体"/>
                <w:sz w:val="21"/>
                <w:szCs w:val="21"/>
              </w:rPr>
              <w:t>基建预算资金的唐山南堡经济开发区污水资源化回用项目等。</w:t>
            </w:r>
          </w:p>
          <w:p w14:paraId="0C0F4AC3">
            <w:pPr>
              <w:spacing w:line="276" w:lineRule="auto"/>
              <w:ind w:firstLine="420" w:firstLineChars="200"/>
              <w:rPr>
                <w:rFonts w:hint="eastAsia" w:ascii="宋体" w:hAnsi="宋体" w:eastAsia="宋体"/>
                <w:sz w:val="21"/>
                <w:szCs w:val="21"/>
              </w:rPr>
            </w:pPr>
            <w:r>
              <w:rPr>
                <w:rFonts w:hint="eastAsia" w:ascii="宋体" w:hAnsi="宋体" w:eastAsia="宋体"/>
                <w:sz w:val="21"/>
                <w:szCs w:val="21"/>
              </w:rPr>
              <w:t>公司的“AI数智化战略”是以数据为生产要素，通过AI模型实时决策替代人工经验，将公司20年上百个项目积累的设计、实施、运维的Know-How“知识”和“数据”转化为水厂“自动化智能运营系统”。公司自主研发的水萝卜®AI智能体拥有多模型集成架构，内置多种自研AI模型，实现水处理系统自优化、自诊断的智能闭环，实现水厂的无人值守智慧运维。</w:t>
            </w:r>
          </w:p>
          <w:p w14:paraId="1B8B1B39">
            <w:pPr>
              <w:spacing w:line="276" w:lineRule="auto"/>
              <w:ind w:firstLine="420" w:firstLineChars="200"/>
              <w:rPr>
                <w:rFonts w:hint="eastAsia" w:ascii="宋体" w:hAnsi="宋体" w:eastAsia="宋体"/>
                <w:sz w:val="21"/>
                <w:szCs w:val="21"/>
              </w:rPr>
            </w:pPr>
            <w:r>
              <w:rPr>
                <w:rFonts w:hint="eastAsia" w:ascii="宋体" w:hAnsi="宋体" w:eastAsia="宋体"/>
                <w:sz w:val="21"/>
                <w:szCs w:val="21"/>
              </w:rPr>
              <w:t>随着“资源化”和“AI数智化”战略的持续落地，公司在行业中率先制定了“产品化战略”，进行“工程产品化”革命。2024年，公司推出新水岛®2.0产品，在新水岛®1.0产品的基础上，通过标准化、规模化、工业流水线生产进一步实现降本增效与质量可控性，交付周期压缩至数周，形成了适用更多资源化应用场景的系列产品，实现了从不同工艺单元相互割裂的“组合工艺”向有机融合成一体的“融合工艺”转变突破，迈出了“短流程替代长流程”工艺创新的重要一步，进一步削减冗余配置，降低了产品全生命周期成本和吨水成本。</w:t>
            </w:r>
          </w:p>
          <w:p w14:paraId="0A5D6CD0">
            <w:pPr>
              <w:spacing w:line="276" w:lineRule="auto"/>
              <w:ind w:firstLine="420" w:firstLineChars="200"/>
              <w:rPr>
                <w:rFonts w:hint="eastAsia" w:ascii="宋体" w:hAnsi="宋体" w:eastAsia="宋体"/>
                <w:sz w:val="21"/>
                <w:szCs w:val="21"/>
              </w:rPr>
            </w:pPr>
            <w:r>
              <w:rPr>
                <w:rFonts w:hint="eastAsia" w:ascii="宋体" w:hAnsi="宋体" w:eastAsia="宋体"/>
                <w:sz w:val="21"/>
                <w:szCs w:val="21"/>
              </w:rPr>
              <w:t>“资源化战略”构建水循环生态，通过深度处理与多级、多次循环降低常规水源依赖，为AI数智化和产品化提供核心应用场景。“AI数智化战略”以数据驱动重构水处理范式，将人工经验转化为算法模型，成为资源化效率提升和产品化落地的技术底座。“产品化战略”通过模块化设计整合前两者成果，将传统水厂工程转化为可量产的智能装备产品，形成“工艺优化-AI赋能-产品迭代”的正向循环，同时实现资源化技术与AI能力的规模化复制。公司“三化”战略将共同推动水处理产业从“非标准化工程项目建设和人工运营”向“工业化产品生产和智能化运营”的范式跃迁，最终实现全社会用水自由！</w:t>
            </w:r>
          </w:p>
          <w:p w14:paraId="10BA144A">
            <w:pPr>
              <w:spacing w:line="276" w:lineRule="auto"/>
              <w:ind w:firstLine="420" w:firstLineChars="200"/>
              <w:rPr>
                <w:rFonts w:hint="eastAsia" w:ascii="宋体" w:hAnsi="宋体" w:eastAsia="宋体"/>
                <w:sz w:val="21"/>
                <w:szCs w:val="21"/>
              </w:rPr>
            </w:pPr>
            <w:r>
              <w:rPr>
                <w:rFonts w:hint="eastAsia" w:ascii="宋体" w:hAnsi="宋体" w:eastAsia="宋体"/>
                <w:sz w:val="21"/>
                <w:szCs w:val="21"/>
              </w:rPr>
              <w:t>2024年，公司持续深化“资源化、AI数智化、产品化”三大核心战略，持续深耕水深度处理及污废水资源化领域，实现营业收入617,105,267.83元，实现归属于上市公司股东的净利润66,792,883.25元，归属于上市公司股东的扣除非经常性损益的净利润62,252,555.18元，经营活动产生的现金流量净额为95,183,318.65元，公司主业稳健发展。</w:t>
            </w:r>
          </w:p>
          <w:p w14:paraId="666A2247">
            <w:pPr>
              <w:spacing w:line="276" w:lineRule="auto"/>
              <w:ind w:firstLine="420" w:firstLineChars="200"/>
              <w:rPr>
                <w:rFonts w:ascii="宋体" w:hAnsi="宋体" w:eastAsia="宋体"/>
                <w:sz w:val="21"/>
                <w:szCs w:val="21"/>
              </w:rPr>
            </w:pPr>
            <w:r>
              <w:rPr>
                <w:rFonts w:hint="eastAsia" w:ascii="宋体" w:hAnsi="宋体" w:eastAsia="宋体"/>
                <w:sz w:val="21"/>
                <w:szCs w:val="21"/>
              </w:rPr>
              <w:t>公司作为科创板上市企业，将以技术创新切实提高核心竞争力，巩固公司在行业的领先地位，努力为股东、客户、员工与投资者不断创造满意的回报！</w:t>
            </w:r>
          </w:p>
          <w:p w14:paraId="6F372A9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0"/>
              <w:rPr>
                <w:rFonts w:hint="eastAsia" w:ascii="宋体" w:hAnsi="宋体" w:eastAsia="宋体" w:cs="宋体"/>
                <w:b/>
                <w:color w:val="auto"/>
                <w:sz w:val="21"/>
                <w:szCs w:val="21"/>
                <w:u w:val="none"/>
                <w:lang w:val="en-US" w:eastAsia="zh-CN"/>
              </w:rPr>
            </w:pPr>
            <w:r>
              <w:rPr>
                <w:rFonts w:hint="eastAsia" w:ascii="宋体" w:hAnsi="宋体" w:eastAsia="宋体"/>
                <w:sz w:val="21"/>
                <w:szCs w:val="21"/>
              </w:rPr>
              <w:t>最后，再次感谢大家对金科环境的支持与厚爱，衷心祝愿各位身体健康、一切顺利！谢谢大家！</w:t>
            </w:r>
          </w:p>
          <w:p w14:paraId="687CF7F1">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宋体" w:hAnsi="宋体" w:eastAsia="宋体" w:cs="宋体"/>
                <w:b/>
                <w:color w:val="auto"/>
                <w:sz w:val="21"/>
                <w:szCs w:val="21"/>
                <w:u w:val="none"/>
                <w:lang w:val="en-US" w:eastAsia="zh-CN"/>
              </w:rPr>
            </w:pPr>
          </w:p>
          <w:p w14:paraId="3257A533">
            <w:pPr>
              <w:spacing w:line="276" w:lineRule="auto"/>
              <w:ind w:firstLine="442" w:firstLineChars="200"/>
              <w:rPr>
                <w:rFonts w:hint="eastAsia" w:ascii="宋体" w:hAnsi="宋体" w:eastAsia="宋体" w:cs="宋体"/>
                <w:b/>
                <w:color w:val="auto"/>
                <w:sz w:val="21"/>
                <w:szCs w:val="21"/>
                <w:u w:val="none"/>
                <w:lang w:val="en-US" w:eastAsia="zh-CN"/>
              </w:rPr>
            </w:pPr>
            <w:r>
              <w:rPr>
                <w:rFonts w:hint="eastAsia" w:ascii="宋体" w:hAnsi="宋体" w:eastAsia="宋体"/>
                <w:b/>
                <w:sz w:val="22"/>
                <w:szCs w:val="21"/>
              </w:rPr>
              <w:t>二、</w:t>
            </w:r>
            <w:r>
              <w:rPr>
                <w:rFonts w:ascii="宋体" w:hAnsi="宋体" w:eastAsia="宋体"/>
                <w:b/>
                <w:sz w:val="22"/>
                <w:szCs w:val="21"/>
              </w:rPr>
              <w:t>202</w:t>
            </w:r>
            <w:r>
              <w:rPr>
                <w:rFonts w:hint="eastAsia" w:ascii="宋体" w:hAnsi="宋体" w:eastAsia="宋体"/>
                <w:b/>
                <w:sz w:val="22"/>
                <w:szCs w:val="21"/>
                <w:lang w:val="en-US" w:eastAsia="zh-CN"/>
              </w:rPr>
              <w:t>4</w:t>
            </w:r>
            <w:r>
              <w:rPr>
                <w:rFonts w:ascii="宋体" w:hAnsi="宋体" w:eastAsia="宋体"/>
                <w:b/>
                <w:sz w:val="22"/>
                <w:szCs w:val="21"/>
              </w:rPr>
              <w:t>年</w:t>
            </w:r>
            <w:r>
              <w:rPr>
                <w:rFonts w:hint="eastAsia" w:ascii="宋体" w:hAnsi="宋体" w:eastAsia="宋体"/>
                <w:b/>
                <w:sz w:val="22"/>
                <w:szCs w:val="21"/>
              </w:rPr>
              <w:t>年度</w:t>
            </w:r>
            <w:r>
              <w:rPr>
                <w:rFonts w:ascii="宋体" w:hAnsi="宋体" w:eastAsia="宋体"/>
                <w:b/>
                <w:sz w:val="22"/>
                <w:szCs w:val="21"/>
              </w:rPr>
              <w:t>公司业绩情况解读与说明</w:t>
            </w:r>
          </w:p>
          <w:p w14:paraId="2C9578DC">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outlineLvl w:val="0"/>
              <w:rPr>
                <w:rFonts w:hint="eastAsia" w:ascii="宋体" w:hAnsi="宋体" w:eastAsia="宋体" w:cs="宋体"/>
                <w:b/>
                <w:color w:val="auto"/>
                <w:sz w:val="21"/>
                <w:szCs w:val="21"/>
                <w:u w:val="none"/>
                <w:lang w:val="en-US" w:eastAsia="zh-CN"/>
              </w:rPr>
            </w:pPr>
            <w:r>
              <w:rPr>
                <w:rFonts w:hint="eastAsia" w:ascii="宋体" w:hAnsi="宋体" w:eastAsia="宋体" w:cs="宋体"/>
                <w:b/>
                <w:color w:val="auto"/>
                <w:sz w:val="21"/>
                <w:szCs w:val="21"/>
                <w:u w:val="none"/>
                <w:lang w:eastAsia="zh-CN"/>
              </w:rPr>
              <w:t>（</w:t>
            </w:r>
            <w:r>
              <w:rPr>
                <w:rFonts w:hint="eastAsia" w:ascii="宋体" w:hAnsi="宋体" w:eastAsia="宋体" w:cs="宋体"/>
                <w:b/>
                <w:color w:val="auto"/>
                <w:sz w:val="21"/>
                <w:szCs w:val="21"/>
                <w:u w:val="none"/>
                <w:lang w:val="en-US" w:eastAsia="zh-CN"/>
              </w:rPr>
              <w:t>一</w:t>
            </w:r>
            <w:r>
              <w:rPr>
                <w:rFonts w:hint="eastAsia" w:ascii="宋体" w:hAnsi="宋体" w:eastAsia="宋体" w:cs="宋体"/>
                <w:b/>
                <w:color w:val="auto"/>
                <w:sz w:val="21"/>
                <w:szCs w:val="21"/>
                <w:u w:val="none"/>
                <w:lang w:eastAsia="zh-CN"/>
              </w:rPr>
              <w:t>）</w:t>
            </w:r>
            <w:r>
              <w:rPr>
                <w:rFonts w:hint="eastAsia" w:ascii="宋体" w:hAnsi="宋体" w:eastAsia="宋体" w:cs="宋体"/>
                <w:b/>
                <w:color w:val="auto"/>
                <w:sz w:val="21"/>
                <w:szCs w:val="21"/>
                <w:u w:val="none"/>
              </w:rPr>
              <w:t>公司2024年</w:t>
            </w:r>
            <w:r>
              <w:rPr>
                <w:rFonts w:hint="eastAsia" w:ascii="宋体" w:hAnsi="宋体" w:eastAsia="宋体" w:cs="宋体"/>
                <w:b/>
                <w:color w:val="auto"/>
                <w:sz w:val="21"/>
                <w:szCs w:val="21"/>
                <w:u w:val="none"/>
                <w:lang w:val="en-US" w:eastAsia="zh-CN"/>
              </w:rPr>
              <w:t>年度财务数据</w:t>
            </w:r>
          </w:p>
          <w:p w14:paraId="731EE796">
            <w:pPr>
              <w:spacing w:line="240" w:lineRule="auto"/>
              <w:ind w:firstLine="422" w:firstLineChars="200"/>
              <w:jc w:val="both"/>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kern w:val="0"/>
                <w:sz w:val="21"/>
                <w:szCs w:val="21"/>
                <w:u w:val="none"/>
                <w:lang w:val="en-US" w:eastAsia="zh-CN"/>
              </w:rPr>
              <w:t>1、</w:t>
            </w:r>
            <w:r>
              <w:rPr>
                <w:rFonts w:hint="eastAsia" w:ascii="宋体" w:hAnsi="宋体" w:eastAsia="宋体" w:cs="宋体"/>
                <w:b/>
                <w:bCs/>
                <w:color w:val="auto"/>
                <w:sz w:val="21"/>
                <w:szCs w:val="21"/>
                <w:u w:val="none"/>
                <w:lang w:eastAsia="zh-CN"/>
              </w:rPr>
              <w:t>收入方面：</w:t>
            </w:r>
            <w:r>
              <w:rPr>
                <w:rFonts w:hint="eastAsia" w:ascii="宋体" w:hAnsi="宋体" w:eastAsia="宋体" w:cs="宋体"/>
                <w:b/>
                <w:bCs/>
                <w:color w:val="auto"/>
                <w:sz w:val="21"/>
                <w:szCs w:val="21"/>
                <w:u w:val="none"/>
                <w:lang w:val="en-US" w:eastAsia="zh-CN"/>
              </w:rPr>
              <w:t>2024年全年营业收入同比增长7.74%，中长期业务收入同比增加 43.90%，2025年一季度营业收入增长，客户类型及领域整体保持均衡发展。</w:t>
            </w:r>
          </w:p>
          <w:p w14:paraId="7E8EF8A7">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kern w:val="0"/>
                <w:sz w:val="21"/>
                <w:szCs w:val="21"/>
                <w:u w:val="none"/>
                <w:lang w:val="en-US" w:eastAsia="zh-CN" w:bidi="ar"/>
              </w:rPr>
              <w:t>2024年度，公司实现营业收入61,710.53万元，同比增加7.74%。</w:t>
            </w:r>
            <w:r>
              <w:rPr>
                <w:rFonts w:hint="eastAsia" w:ascii="宋体" w:hAnsi="宋体" w:eastAsia="宋体" w:cs="宋体"/>
                <w:b w:val="0"/>
                <w:bCs w:val="0"/>
                <w:color w:val="auto"/>
                <w:sz w:val="21"/>
                <w:szCs w:val="21"/>
                <w:u w:val="none"/>
              </w:rPr>
              <w:t>截至2024年12月31日，公司在手订单合计67,072.86万元</w:t>
            </w:r>
            <w:r>
              <w:rPr>
                <w:rFonts w:hint="eastAsia" w:ascii="宋体" w:hAnsi="宋体" w:eastAsia="宋体" w:cs="宋体"/>
                <w:b w:val="0"/>
                <w:bCs w:val="0"/>
                <w:color w:val="auto"/>
                <w:sz w:val="21"/>
                <w:szCs w:val="21"/>
                <w:u w:val="none"/>
                <w:lang w:eastAsia="zh-CN"/>
              </w:rPr>
              <w:t>；</w:t>
            </w:r>
          </w:p>
          <w:p w14:paraId="47AA12BD">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b w:val="0"/>
                <w:bCs w:val="0"/>
                <w:color w:val="auto"/>
                <w:kern w:val="0"/>
                <w:sz w:val="21"/>
                <w:szCs w:val="21"/>
                <w:u w:val="none"/>
                <w:lang w:val="en-US" w:eastAsia="zh-CN" w:bidi="ar"/>
              </w:rPr>
            </w:pPr>
            <w:r>
              <w:rPr>
                <w:rFonts w:hint="eastAsia" w:ascii="宋体" w:hAnsi="宋体" w:eastAsia="宋体" w:cs="宋体"/>
                <w:b w:val="0"/>
                <w:bCs w:val="0"/>
                <w:color w:val="auto"/>
                <w:kern w:val="0"/>
                <w:sz w:val="21"/>
                <w:szCs w:val="21"/>
                <w:u w:val="none"/>
                <w:lang w:val="en-US" w:eastAsia="zh-CN" w:bidi="ar"/>
              </w:rPr>
              <w:t>2025年一季度，公司实现营业收入12,937.81万元，同比增加17.17%。截至2025年3月31日，公司在手订单合计70,873.25万元，同比增长3.06%。</w:t>
            </w:r>
          </w:p>
          <w:p w14:paraId="3EC31B4F">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b w:val="0"/>
                <w:bCs w:val="0"/>
                <w:color w:val="auto"/>
                <w:kern w:val="0"/>
                <w:sz w:val="21"/>
                <w:szCs w:val="21"/>
                <w:u w:val="none"/>
                <w:lang w:val="en-US" w:eastAsia="zh-CN" w:bidi="ar"/>
              </w:rPr>
            </w:pPr>
            <w:r>
              <w:rPr>
                <w:rFonts w:hint="eastAsia" w:ascii="宋体" w:hAnsi="宋体" w:eastAsia="宋体" w:cs="宋体"/>
                <w:b w:val="0"/>
                <w:bCs w:val="0"/>
                <w:color w:val="auto"/>
                <w:kern w:val="0"/>
                <w:sz w:val="21"/>
                <w:szCs w:val="21"/>
                <w:u w:val="none"/>
                <w:lang w:val="en-US" w:eastAsia="zh-CN" w:bidi="ar"/>
              </w:rPr>
              <w:t>（1）按业务类型划分</w:t>
            </w:r>
          </w:p>
          <w:p w14:paraId="167DA282">
            <w:pPr>
              <w:keepNext w:val="0"/>
              <w:keepLines w:val="0"/>
              <w:widowControl/>
              <w:numPr>
                <w:ilvl w:val="0"/>
                <w:numId w:val="0"/>
              </w:numPr>
              <w:suppressLineNumbers w:val="0"/>
              <w:spacing w:before="0" w:beforeAutospacing="0" w:after="0" w:afterAutospacing="0" w:line="240" w:lineRule="auto"/>
              <w:ind w:right="0" w:rightChars="0" w:firstLine="420" w:firstLineChars="200"/>
              <w:jc w:val="both"/>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w:t>
            </w:r>
            <w:r>
              <w:rPr>
                <w:rFonts w:hint="eastAsia" w:ascii="宋体" w:hAnsi="宋体" w:eastAsia="宋体" w:cs="宋体"/>
                <w:color w:val="auto"/>
                <w:kern w:val="0"/>
                <w:sz w:val="21"/>
                <w:szCs w:val="21"/>
                <w:u w:val="none"/>
                <w:lang w:val="en-US" w:eastAsia="zh-CN" w:bidi="ar"/>
              </w:rPr>
              <w:t>公司水处理技术解决方案本期实现收入33,693.01万元，占总收入比例为54.60%，2025年一季度，水处理技术解决方案本期实现收入5,714.81万元，占总收入比例为44.17%；</w:t>
            </w:r>
          </w:p>
          <w:p w14:paraId="6342CA12">
            <w:pPr>
              <w:keepNext w:val="0"/>
              <w:keepLines w:val="0"/>
              <w:widowControl/>
              <w:numPr>
                <w:ilvl w:val="0"/>
                <w:numId w:val="0"/>
              </w:numPr>
              <w:suppressLineNumbers w:val="0"/>
              <w:spacing w:before="0" w:beforeAutospacing="0" w:after="0" w:afterAutospacing="0" w:line="240" w:lineRule="auto"/>
              <w:ind w:right="0" w:rightChars="0" w:firstLine="420" w:firstLineChars="200"/>
              <w:jc w:val="both"/>
              <w:rPr>
                <w:rFonts w:hint="eastAsia" w:ascii="宋体" w:hAnsi="宋体" w:eastAsia="宋体" w:cs="宋体"/>
                <w:b w:val="0"/>
                <w:bCs w:val="0"/>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w:t>
            </w:r>
            <w:r>
              <w:rPr>
                <w:rFonts w:hint="eastAsia" w:ascii="宋体" w:hAnsi="宋体" w:eastAsia="宋体" w:cs="宋体"/>
                <w:color w:val="auto"/>
                <w:kern w:val="0"/>
                <w:sz w:val="21"/>
                <w:szCs w:val="21"/>
                <w:u w:val="none"/>
                <w:lang w:val="en-US" w:eastAsia="zh-CN" w:bidi="ar"/>
              </w:rPr>
              <w:t>公司中长期业务运维技术服务和污废水资源化产品生产与销售业务实现收入27,896.14万元，占总收入比例为45.20%，2025年一季度，中长期业务实现收入7,221.47万元，占总收入比例为55.82</w:t>
            </w:r>
            <w:r>
              <w:rPr>
                <w:rFonts w:hint="eastAsia" w:ascii="宋体" w:hAnsi="宋体" w:eastAsia="宋体" w:cs="宋体"/>
                <w:b w:val="0"/>
                <w:bCs w:val="0"/>
                <w:color w:val="auto"/>
                <w:kern w:val="0"/>
                <w:sz w:val="21"/>
                <w:szCs w:val="21"/>
                <w:u w:val="none"/>
                <w:lang w:val="en-US" w:eastAsia="zh-CN" w:bidi="ar"/>
              </w:rPr>
              <w:t>%。</w:t>
            </w:r>
          </w:p>
          <w:p w14:paraId="33F9E356">
            <w:pPr>
              <w:keepNext w:val="0"/>
              <w:keepLines w:val="0"/>
              <w:widowControl/>
              <w:numPr>
                <w:ilvl w:val="0"/>
                <w:numId w:val="0"/>
              </w:numPr>
              <w:suppressLineNumbers w:val="0"/>
              <w:spacing w:before="0" w:beforeAutospacing="0" w:after="0" w:afterAutospacing="0" w:line="240" w:lineRule="auto"/>
              <w:ind w:left="0" w:leftChars="0" w:right="0" w:rightChars="0" w:firstLine="420" w:firstLineChars="20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（2）按服务行业划分</w:t>
            </w:r>
          </w:p>
          <w:p w14:paraId="45C7D54C">
            <w:pPr>
              <w:keepNext w:val="0"/>
              <w:keepLines w:val="0"/>
              <w:widowControl/>
              <w:numPr>
                <w:ilvl w:val="0"/>
                <w:numId w:val="0"/>
              </w:numPr>
              <w:suppressLineNumbers w:val="0"/>
              <w:spacing w:before="0" w:beforeAutospacing="0" w:after="0" w:afterAutospacing="0" w:line="240" w:lineRule="auto"/>
              <w:ind w:right="0" w:rightChars="0" w:firstLine="420" w:firstLineChars="200"/>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w:t>
            </w:r>
            <w:r>
              <w:rPr>
                <w:rFonts w:hint="eastAsia" w:ascii="宋体" w:hAnsi="宋体" w:eastAsia="宋体" w:cs="宋体"/>
                <w:color w:val="auto"/>
                <w:sz w:val="21"/>
                <w:szCs w:val="21"/>
                <w:u w:val="none"/>
                <w:lang w:val="en-US" w:eastAsia="zh-CN"/>
              </w:rPr>
              <w:t>公司To B业务实现收入15,136.11万元，占总收入比例为24.53%，20</w:t>
            </w:r>
            <w:r>
              <w:rPr>
                <w:rFonts w:hint="eastAsia" w:ascii="宋体" w:hAnsi="宋体" w:eastAsia="宋体" w:cs="宋体"/>
                <w:color w:val="auto"/>
                <w:kern w:val="0"/>
                <w:sz w:val="21"/>
                <w:szCs w:val="21"/>
                <w:u w:val="none"/>
                <w:lang w:val="en-US" w:eastAsia="zh-CN" w:bidi="ar"/>
              </w:rPr>
              <w:t>25年一季度公司To B业务实现收入8,763.65万元，占总收入比例为67.74%</w:t>
            </w:r>
            <w:r>
              <w:rPr>
                <w:rFonts w:hint="eastAsia" w:ascii="宋体" w:hAnsi="宋体" w:eastAsia="宋体" w:cs="宋体"/>
                <w:color w:val="auto"/>
                <w:sz w:val="21"/>
                <w:szCs w:val="21"/>
                <w:u w:val="none"/>
                <w:lang w:val="en-US" w:eastAsia="zh-CN"/>
              </w:rPr>
              <w:t>；</w:t>
            </w:r>
          </w:p>
          <w:p w14:paraId="230569D0">
            <w:pPr>
              <w:keepNext w:val="0"/>
              <w:keepLines w:val="0"/>
              <w:widowControl/>
              <w:numPr>
                <w:ilvl w:val="-1"/>
                <w:numId w:val="0"/>
              </w:numPr>
              <w:suppressLineNumbers w:val="0"/>
              <w:spacing w:before="0" w:beforeAutospacing="0" w:after="0" w:afterAutospacing="0" w:line="240" w:lineRule="auto"/>
              <w:ind w:right="0" w:firstLine="420" w:firstLineChars="200"/>
              <w:jc w:val="both"/>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年度，公司</w:t>
            </w:r>
            <w:r>
              <w:rPr>
                <w:rFonts w:hint="eastAsia" w:ascii="宋体" w:hAnsi="宋体" w:eastAsia="宋体" w:cs="宋体"/>
                <w:color w:val="auto"/>
                <w:sz w:val="21"/>
                <w:szCs w:val="21"/>
                <w:u w:val="none"/>
                <w:lang w:val="en-US" w:eastAsia="zh-CN"/>
              </w:rPr>
              <w:t>To G业务实现收入46,453.04万元，占总收入比例为75.28%，同比增长78.09%。20</w:t>
            </w:r>
            <w:r>
              <w:rPr>
                <w:rFonts w:hint="eastAsia" w:ascii="宋体" w:hAnsi="宋体" w:eastAsia="宋体" w:cs="宋体"/>
                <w:color w:val="auto"/>
                <w:kern w:val="0"/>
                <w:sz w:val="21"/>
                <w:szCs w:val="21"/>
                <w:u w:val="none"/>
                <w:lang w:val="en-US" w:eastAsia="zh-CN" w:bidi="ar"/>
              </w:rPr>
              <w:t>25年一季度To G业务实现收入4,172.62万元，占总收入比例为32.25%。</w:t>
            </w:r>
          </w:p>
          <w:p w14:paraId="70C99BFC">
            <w:pPr>
              <w:keepNext w:val="0"/>
              <w:keepLines w:val="0"/>
              <w:widowControl/>
              <w:numPr>
                <w:ilvl w:val="0"/>
                <w:numId w:val="0"/>
              </w:numPr>
              <w:suppressLineNumbers w:val="0"/>
              <w:spacing w:before="0" w:beforeAutospacing="0" w:after="0" w:afterAutospacing="0" w:line="240" w:lineRule="auto"/>
              <w:ind w:right="0" w:rightChars="0" w:firstLine="420" w:firstLineChars="20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（3）按服务领域划分</w:t>
            </w:r>
          </w:p>
          <w:p w14:paraId="0CA762C2">
            <w:pPr>
              <w:keepNext w:val="0"/>
              <w:keepLines w:val="0"/>
              <w:widowControl/>
              <w:numPr>
                <w:ilvl w:val="-1"/>
                <w:numId w:val="0"/>
              </w:numPr>
              <w:suppressLineNumbers w:val="0"/>
              <w:spacing w:before="0" w:beforeAutospacing="0" w:after="0" w:afterAutospacing="0" w:line="240" w:lineRule="auto"/>
              <w:ind w:right="0" w:firstLine="420" w:firstLineChars="20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w:t>
            </w:r>
            <w:r>
              <w:rPr>
                <w:rFonts w:hint="eastAsia" w:ascii="宋体" w:hAnsi="宋体" w:eastAsia="宋体" w:cs="宋体"/>
                <w:b w:val="0"/>
                <w:bCs w:val="0"/>
                <w:color w:val="auto"/>
                <w:sz w:val="21"/>
                <w:szCs w:val="21"/>
                <w:u w:val="none"/>
                <w:lang w:val="en-US" w:eastAsia="zh-CN"/>
              </w:rPr>
              <w:t>公司高品质饮用水领域实现收入22,649.03 万元，占总收入比例为36.70%，20</w:t>
            </w:r>
            <w:r>
              <w:rPr>
                <w:rFonts w:hint="eastAsia" w:ascii="宋体" w:hAnsi="宋体" w:eastAsia="宋体" w:cs="宋体"/>
                <w:b w:val="0"/>
                <w:bCs w:val="0"/>
                <w:color w:val="auto"/>
                <w:kern w:val="0"/>
                <w:sz w:val="21"/>
                <w:szCs w:val="21"/>
                <w:u w:val="none"/>
                <w:lang w:val="en-US" w:eastAsia="zh-CN" w:bidi="ar"/>
              </w:rPr>
              <w:t>25年一季度实现收入1,584.87万元，占总收入比例为12.25%</w:t>
            </w:r>
            <w:r>
              <w:rPr>
                <w:rFonts w:hint="eastAsia" w:ascii="宋体" w:hAnsi="宋体" w:eastAsia="宋体" w:cs="宋体"/>
                <w:b w:val="0"/>
                <w:bCs w:val="0"/>
                <w:color w:val="auto"/>
                <w:sz w:val="21"/>
                <w:szCs w:val="21"/>
                <w:u w:val="none"/>
                <w:lang w:val="en-US" w:eastAsia="zh-CN"/>
              </w:rPr>
              <w:t xml:space="preserve"> ；</w:t>
            </w:r>
          </w:p>
          <w:p w14:paraId="24551C5A">
            <w:pPr>
              <w:keepNext w:val="0"/>
              <w:keepLines w:val="0"/>
              <w:widowControl/>
              <w:numPr>
                <w:ilvl w:val="-1"/>
                <w:numId w:val="0"/>
              </w:numPr>
              <w:suppressLineNumbers w:val="0"/>
              <w:spacing w:before="0" w:beforeAutospacing="0" w:after="0" w:afterAutospacing="0" w:line="240" w:lineRule="auto"/>
              <w:ind w:right="0" w:firstLine="420" w:firstLineChars="200"/>
              <w:jc w:val="both"/>
              <w:rPr>
                <w:rFonts w:hint="eastAsia" w:ascii="宋体" w:hAnsi="宋体" w:eastAsia="宋体" w:cs="宋体"/>
                <w:color w:val="auto"/>
                <w:sz w:val="21"/>
                <w:szCs w:val="21"/>
                <w:u w:val="none"/>
                <w:lang w:val="en-US"/>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年度，公司</w:t>
            </w:r>
            <w:r>
              <w:rPr>
                <w:rFonts w:hint="eastAsia" w:ascii="宋体" w:hAnsi="宋体" w:eastAsia="宋体" w:cs="宋体"/>
                <w:b w:val="0"/>
                <w:bCs w:val="0"/>
                <w:color w:val="auto"/>
                <w:sz w:val="21"/>
                <w:szCs w:val="21"/>
                <w:u w:val="none"/>
                <w:lang w:val="en-US" w:eastAsia="zh-CN"/>
              </w:rPr>
              <w:t>污废水资源化领域实现收入38,940.12万元,占总收入比例为63.10%，20</w:t>
            </w:r>
            <w:r>
              <w:rPr>
                <w:rFonts w:hint="eastAsia" w:ascii="宋体" w:hAnsi="宋体" w:eastAsia="宋体" w:cs="宋体"/>
                <w:b w:val="0"/>
                <w:bCs w:val="0"/>
                <w:color w:val="auto"/>
                <w:kern w:val="0"/>
                <w:sz w:val="21"/>
                <w:szCs w:val="21"/>
                <w:u w:val="none"/>
                <w:lang w:val="en-US" w:eastAsia="zh-CN" w:bidi="ar"/>
              </w:rPr>
              <w:t>25年一季度实现收入11,351.40万元, 占总收入比例为87.74%。</w:t>
            </w:r>
          </w:p>
          <w:p w14:paraId="68EC6804">
            <w:pPr>
              <w:pStyle w:val="24"/>
              <w:widowControl/>
              <w:spacing w:line="240" w:lineRule="auto"/>
              <w:ind w:left="0" w:firstLine="422" w:firstLineChars="200"/>
              <w:rPr>
                <w:rFonts w:hint="eastAsia" w:ascii="宋体" w:hAnsi="宋体" w:eastAsia="宋体" w:cs="宋体"/>
                <w:b/>
                <w:bCs/>
                <w:color w:val="auto"/>
                <w:sz w:val="21"/>
                <w:szCs w:val="21"/>
                <w:u w:val="none"/>
                <w:lang w:val="en-US"/>
              </w:rPr>
            </w:pPr>
            <w:r>
              <w:rPr>
                <w:rFonts w:hint="eastAsia" w:ascii="宋体" w:hAnsi="宋体" w:cs="宋体"/>
                <w:b/>
                <w:bCs/>
                <w:color w:val="auto"/>
                <w:sz w:val="21"/>
                <w:szCs w:val="21"/>
                <w:u w:val="none"/>
                <w:lang w:val="en-US" w:eastAsia="zh-CN"/>
              </w:rPr>
              <w:t>2、</w:t>
            </w:r>
            <w:r>
              <w:rPr>
                <w:rFonts w:hint="eastAsia" w:ascii="宋体" w:hAnsi="宋体" w:eastAsia="宋体" w:cs="宋体"/>
                <w:b/>
                <w:bCs/>
                <w:color w:val="auto"/>
                <w:sz w:val="21"/>
                <w:szCs w:val="21"/>
                <w:u w:val="none"/>
                <w:lang w:eastAsia="zh-CN"/>
              </w:rPr>
              <w:t>利润方面：</w:t>
            </w:r>
            <w:r>
              <w:rPr>
                <w:rFonts w:hint="eastAsia" w:ascii="宋体" w:hAnsi="宋体" w:eastAsia="宋体" w:cs="宋体"/>
                <w:b/>
                <w:bCs/>
                <w:color w:val="auto"/>
                <w:sz w:val="21"/>
                <w:szCs w:val="21"/>
                <w:u w:val="none"/>
                <w:lang w:val="en-US" w:eastAsia="zh-CN"/>
              </w:rPr>
              <w:t>利润水平整体平稳，毛利率稳定，</w:t>
            </w:r>
            <w:r>
              <w:rPr>
                <w:rFonts w:hint="eastAsia" w:ascii="宋体" w:hAnsi="宋体" w:cs="宋体"/>
                <w:b/>
                <w:bCs/>
                <w:color w:val="auto"/>
                <w:sz w:val="21"/>
                <w:szCs w:val="21"/>
                <w:u w:val="none"/>
                <w:lang w:val="en-US" w:eastAsia="zh-CN"/>
              </w:rPr>
              <w:t>2025年</w:t>
            </w:r>
            <w:r>
              <w:rPr>
                <w:rFonts w:hint="eastAsia" w:ascii="宋体" w:hAnsi="宋体" w:eastAsia="宋体" w:cs="宋体"/>
                <w:b/>
                <w:bCs/>
                <w:color w:val="auto"/>
                <w:sz w:val="21"/>
                <w:szCs w:val="21"/>
                <w:u w:val="none"/>
                <w:lang w:val="en-US" w:eastAsia="zh-CN"/>
              </w:rPr>
              <w:t>一季度营业收入及利润双增长，一季度新增在手订单较去年同期大幅增长。</w:t>
            </w:r>
          </w:p>
          <w:p w14:paraId="1DB2038E">
            <w:pPr>
              <w:keepNext w:val="0"/>
              <w:keepLines w:val="0"/>
              <w:widowControl/>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w:t>
            </w:r>
            <w:r>
              <w:rPr>
                <w:rFonts w:hint="eastAsia" w:ascii="宋体" w:hAnsi="宋体" w:eastAsia="宋体" w:cs="宋体"/>
                <w:color w:val="auto"/>
                <w:kern w:val="0"/>
                <w:sz w:val="21"/>
                <w:szCs w:val="21"/>
                <w:u w:val="none"/>
                <w:lang w:val="en-US" w:eastAsia="zh-CN" w:bidi="ar"/>
              </w:rPr>
              <w:t>，归属上市公司股东净利润6,679.29万元，较上年同期减少5.62</w:t>
            </w:r>
            <w:r>
              <w:rPr>
                <w:rFonts w:hint="eastAsia" w:ascii="宋体" w:hAnsi="宋体" w:eastAsia="宋体" w:cs="宋体"/>
                <w:b w:val="0"/>
                <w:bCs w:val="0"/>
                <w:color w:val="auto"/>
                <w:kern w:val="0"/>
                <w:sz w:val="21"/>
                <w:szCs w:val="21"/>
                <w:u w:val="none"/>
                <w:lang w:val="en-US" w:eastAsia="zh-CN" w:bidi="ar"/>
              </w:rPr>
              <w:t>%，系当期水处理技术解决方案项目进展有所放缓所致。</w:t>
            </w:r>
          </w:p>
          <w:p w14:paraId="06C6FD72">
            <w:pPr>
              <w:keepNext w:val="0"/>
              <w:keepLines w:val="0"/>
              <w:widowControl/>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年公司综合毛利率36.17%，总体保持稳定。当期营业毛利为22,322.69万元，同比增加0.12%，其中水处理技术解决方案项目毛利10,875.94万元 ，占总毛利的48.72%，同比下降29.75%；中长期业务毛利11,332.67万元，占总毛利的50.77%，同比增加67.73%。</w:t>
            </w:r>
          </w:p>
          <w:p w14:paraId="04399FFD">
            <w:pPr>
              <w:keepNext w:val="0"/>
              <w:keepLines w:val="0"/>
              <w:widowControl/>
              <w:suppressLineNumbers w:val="0"/>
              <w:spacing w:before="0" w:beforeAutospacing="0" w:after="0" w:afterAutospacing="0" w:line="240" w:lineRule="auto"/>
              <w:ind w:left="0" w:right="0" w:firstLine="420" w:firstLineChars="200"/>
              <w:jc w:val="both"/>
              <w:rPr>
                <w:rFonts w:hint="eastAsia" w:ascii="宋体" w:hAnsi="宋体" w:eastAsia="宋体" w:cs="宋体"/>
                <w:color w:val="auto"/>
                <w:sz w:val="21"/>
                <w:szCs w:val="21"/>
                <w:u w:val="none"/>
                <w:lang w:val="en-US"/>
              </w:rPr>
            </w:pPr>
            <w:r>
              <w:rPr>
                <w:rFonts w:hint="eastAsia" w:ascii="宋体" w:hAnsi="宋体" w:eastAsia="宋体" w:cs="宋体"/>
                <w:b w:val="0"/>
                <w:bCs w:val="0"/>
                <w:color w:val="auto"/>
                <w:kern w:val="0"/>
                <w:sz w:val="21"/>
                <w:szCs w:val="21"/>
                <w:u w:val="none"/>
                <w:lang w:val="en-US" w:eastAsia="zh-CN" w:bidi="ar"/>
              </w:rPr>
              <w:t>2025年一季度, 公司归属上市公司股东净利润1,155.93万元，较上年同期增长33.14%，主要系2024年第四季度公司收购对公司影响重大的子公司少数股东股权，少</w:t>
            </w:r>
            <w:r>
              <w:rPr>
                <w:rFonts w:hint="eastAsia" w:ascii="宋体" w:hAnsi="宋体" w:eastAsia="宋体" w:cs="宋体"/>
                <w:color w:val="auto"/>
                <w:kern w:val="0"/>
                <w:sz w:val="21"/>
                <w:szCs w:val="21"/>
                <w:u w:val="none"/>
                <w:lang w:val="en-US" w:eastAsia="zh-CN" w:bidi="ar"/>
              </w:rPr>
              <w:t>数股东损益同比下降，归属于上市公司股东净利润增加。</w:t>
            </w:r>
          </w:p>
          <w:p w14:paraId="46E14DE2">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u w:val="none"/>
                <w:lang w:val="en-US" w:eastAsia="zh-CN" w:bidi="ar"/>
              </w:rPr>
            </w:pPr>
            <w:r>
              <w:rPr>
                <w:rFonts w:hint="eastAsia" w:ascii="宋体" w:hAnsi="宋体" w:eastAsia="宋体" w:cs="宋体"/>
                <w:b/>
                <w:bCs/>
                <w:color w:val="auto"/>
                <w:kern w:val="2"/>
                <w:sz w:val="21"/>
                <w:szCs w:val="21"/>
                <w:u w:val="none"/>
                <w:lang w:val="en-US" w:eastAsia="zh-CN" w:bidi="ar"/>
              </w:rPr>
              <w:t>3、经营活动现金流方面：</w:t>
            </w:r>
          </w:p>
          <w:p w14:paraId="6C18C455">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bCs/>
                <w:color w:val="auto"/>
                <w:sz w:val="21"/>
                <w:szCs w:val="21"/>
                <w:u w:val="none"/>
              </w:rPr>
            </w:pPr>
            <w:r>
              <w:rPr>
                <w:rFonts w:hint="eastAsia" w:ascii="宋体" w:hAnsi="宋体" w:eastAsia="宋体" w:cs="宋体"/>
                <w:color w:val="auto"/>
                <w:kern w:val="0"/>
                <w:sz w:val="21"/>
                <w:szCs w:val="21"/>
                <w:u w:val="none"/>
                <w:lang w:val="en-US" w:eastAsia="zh-CN" w:bidi="ar"/>
              </w:rPr>
              <w:t>2024</w:t>
            </w:r>
            <w:r>
              <w:rPr>
                <w:rFonts w:hint="eastAsia" w:ascii="宋体" w:hAnsi="宋体" w:eastAsia="宋体" w:cs="宋体"/>
                <w:b w:val="0"/>
                <w:bCs w:val="0"/>
                <w:color w:val="auto"/>
                <w:kern w:val="0"/>
                <w:sz w:val="21"/>
                <w:szCs w:val="21"/>
                <w:u w:val="none"/>
                <w:lang w:val="en-US" w:eastAsia="zh-CN" w:bidi="ar"/>
              </w:rPr>
              <w:t>年度</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color w:val="auto"/>
                <w:kern w:val="2"/>
                <w:sz w:val="21"/>
                <w:szCs w:val="21"/>
                <w:u w:val="none"/>
                <w:lang w:val="en-US" w:eastAsia="zh-CN" w:bidi="ar"/>
              </w:rPr>
              <w:t>公司经营活动产生的现金流量净额为9,518.33万元，上年度经营活动产生的现金流量净额为10,974.18万元，总体保持平稳。</w:t>
            </w:r>
          </w:p>
          <w:p w14:paraId="13E3520F">
            <w:pPr>
              <w:spacing w:line="240" w:lineRule="auto"/>
              <w:ind w:firstLine="422" w:firstLineChars="20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lang w:val="en-US" w:eastAsia="zh-CN"/>
              </w:rPr>
              <w:t>4、</w:t>
            </w:r>
            <w:r>
              <w:rPr>
                <w:rFonts w:hint="eastAsia" w:ascii="宋体" w:hAnsi="宋体" w:eastAsia="宋体" w:cs="宋体"/>
                <w:b/>
                <w:bCs/>
                <w:color w:val="auto"/>
                <w:sz w:val="21"/>
                <w:szCs w:val="21"/>
                <w:u w:val="none"/>
              </w:rPr>
              <w:t>积极现金分红 落实股东回报规划</w:t>
            </w:r>
          </w:p>
          <w:p w14:paraId="7CFEFA9E">
            <w:pPr>
              <w:spacing w:line="24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公司在2024年初制定了3年（2023年-2025年）股东回报规划并披露。</w:t>
            </w:r>
          </w:p>
          <w:p w14:paraId="1C232215">
            <w:pPr>
              <w:spacing w:line="240" w:lineRule="auto"/>
              <w:ind w:firstLine="420" w:firstLineChars="200"/>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结合股东回报规划，同时为了提高股东回报的及时性，公司在报告期内实施了2023年度利润分配方案及2024年前三季度利润分配方案，分别向全体股东每10股派发现金红利人民币4.10元，两年分红总额为人民币100,166,404.64元。公司在兼顾公司生产经营的资金需求及可持续发展原则的基础上，科学平衡安排股东短期回报和公司长期发展，真正体现“以投资者为本”的公司发展理念。</w:t>
            </w:r>
          </w:p>
          <w:p w14:paraId="788F0139">
            <w:pPr>
              <w:spacing w:line="240" w:lineRule="auto"/>
              <w:ind w:firstLine="420" w:firstLineChars="200"/>
              <w:rPr>
                <w:rFonts w:hint="eastAsia" w:ascii="宋体" w:hAnsi="宋体" w:eastAsia="宋体" w:cs="宋体"/>
                <w:color w:val="auto"/>
                <w:sz w:val="21"/>
                <w:szCs w:val="21"/>
                <w:u w:val="none"/>
              </w:rPr>
            </w:pPr>
          </w:p>
          <w:p w14:paraId="5A45C173">
            <w:pPr>
              <w:numPr>
                <w:ilvl w:val="0"/>
                <w:numId w:val="0"/>
              </w:numPr>
              <w:spacing w:line="240" w:lineRule="auto"/>
              <w:ind w:firstLine="422" w:firstLineChars="200"/>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kern w:val="2"/>
                <w:sz w:val="21"/>
                <w:szCs w:val="21"/>
                <w:lang w:val="en-US" w:eastAsia="zh-CN" w:bidi="ar-SA"/>
              </w:rPr>
              <w:t>（二）</w:t>
            </w:r>
            <w:r>
              <w:rPr>
                <w:rFonts w:hint="eastAsia" w:ascii="宋体" w:hAnsi="宋体" w:eastAsia="宋体" w:cs="宋体"/>
                <w:b/>
                <w:bCs/>
                <w:color w:val="auto"/>
                <w:sz w:val="21"/>
                <w:szCs w:val="21"/>
                <w:u w:val="none"/>
                <w:lang w:val="en-US" w:eastAsia="zh-CN"/>
              </w:rPr>
              <w:t>政策及市场</w:t>
            </w:r>
          </w:p>
          <w:p w14:paraId="3E00F30A">
            <w:pPr>
              <w:spacing w:line="240" w:lineRule="auto"/>
              <w:ind w:left="421"/>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lang w:val="en-US" w:eastAsia="zh-CN"/>
              </w:rPr>
              <w:t>1、</w:t>
            </w:r>
            <w:r>
              <w:rPr>
                <w:rFonts w:hint="eastAsia" w:ascii="宋体" w:hAnsi="宋体" w:eastAsia="宋体" w:cs="宋体"/>
                <w:b/>
                <w:bCs/>
                <w:color w:val="auto"/>
                <w:sz w:val="21"/>
                <w:szCs w:val="21"/>
              </w:rPr>
              <w:t>环保装备政策加码，影响力持续释放</w:t>
            </w:r>
          </w:p>
          <w:p w14:paraId="457899E1">
            <w:pPr>
              <w:spacing w:line="240" w:lineRule="auto"/>
              <w:ind w:firstLine="420" w:firstLineChars="200"/>
              <w:rPr>
                <w:rFonts w:hint="eastAsia" w:ascii="宋体" w:hAnsi="宋体" w:eastAsia="宋体" w:cs="宋体"/>
                <w:b w:val="0"/>
                <w:bCs w:val="0"/>
                <w:color w:val="auto"/>
                <w:sz w:val="21"/>
                <w:szCs w:val="21"/>
                <w:u w:val="none"/>
              </w:rPr>
            </w:pPr>
            <w:r>
              <w:rPr>
                <w:rFonts w:hint="eastAsia" w:ascii="宋体" w:hAnsi="宋体" w:eastAsia="宋体" w:cs="宋体"/>
                <w:color w:val="auto"/>
                <w:sz w:val="21"/>
                <w:szCs w:val="21"/>
                <w:u w:val="none"/>
              </w:rPr>
              <w:t>2024年3月13日，国务院印发《推动大规模设备更新和消费品以旧换新行动方案》，提出以供水、污水处理等为重点，分类推进更新改造，推进各地自来水厂及加压调蓄供水设施设备升级改造，加快推进城镇生活污水垃圾处理设施</w:t>
            </w:r>
            <w:r>
              <w:rPr>
                <w:rFonts w:hint="eastAsia" w:ascii="宋体" w:hAnsi="宋体" w:eastAsia="宋体" w:cs="宋体"/>
                <w:b w:val="0"/>
                <w:bCs w:val="0"/>
                <w:color w:val="auto"/>
                <w:sz w:val="21"/>
                <w:szCs w:val="21"/>
                <w:u w:val="none"/>
              </w:rPr>
              <w:t>设备补短板、强弱项；完善税收支持政策，加大对节能节水、环境保护设备税收优惠支持力度，把数智化智能化改造纳入优惠范围。</w:t>
            </w:r>
          </w:p>
          <w:p w14:paraId="3EB41F03">
            <w:pPr>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2024年7月，《关于节能节水、环境保护、安全生产专用设备数智化智能化改造企业所得税政策的公告》（以下简称“《公告》”）及《关于加力支持大规模设备更新和消费品以旧换新的若干措施》（以下简称“《措施》”）相继发布，《公告》明确了节能节水、环境保护和安全生产专用设备数智化、智能化改造可享受企业所得税优惠；《措施》提到，统筹安排3000亿元左右超长期特别国债资金，加力支持大规模设备更新和消费品以旧换新。在工业、环境基础设施等领域设备更新以及回收循环利用的基础上，将支持范围扩大到重点行业节能降碳和安全改造、能源电力等。</w:t>
            </w:r>
          </w:p>
          <w:p w14:paraId="2BF86142">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2025年3月4日，工业和信息化部、生态环境部、市场监管总局印发《关于促进环保装备制造业高质量发展的若干意见》</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鼓励用户企业在采购中综合考量环保装备性能、效率、能耗、水耗、寿命、运维等指标，引导优质优价采购</w:t>
            </w:r>
            <w:r>
              <w:rPr>
                <w:rFonts w:hint="eastAsia" w:ascii="宋体" w:hAnsi="宋体" w:eastAsia="宋体" w:cs="宋体"/>
                <w:b w:val="0"/>
                <w:bCs w:val="0"/>
                <w:color w:val="auto"/>
                <w:sz w:val="21"/>
                <w:szCs w:val="21"/>
                <w:lang w:eastAsia="zh-CN"/>
              </w:rPr>
              <w:t>。</w:t>
            </w:r>
          </w:p>
          <w:p w14:paraId="72B7F678">
            <w:pPr>
              <w:spacing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再生水利用政策持续深化</w:t>
            </w:r>
          </w:p>
          <w:p w14:paraId="16773D1A">
            <w:pPr>
              <w:spacing w:line="240" w:lineRule="auto"/>
              <w:ind w:left="420" w:left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节水产业加快发展，推动美丽中国建设</w:t>
            </w:r>
          </w:p>
          <w:p w14:paraId="157F2DB3">
            <w:pPr>
              <w:spacing w:line="24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rPr>
              <w:t>2024年1月11日，《关于全面推进美丽中国建设的意见》发布，强调要坚持以水定城、以水定地、以水定人、以水定产，推动各类资源节约集约利用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实施全面节水战略</w:t>
            </w:r>
            <w:r>
              <w:rPr>
                <w:rFonts w:hint="eastAsia" w:ascii="宋体" w:hAnsi="宋体" w:eastAsia="宋体" w:cs="宋体"/>
                <w:b w:val="0"/>
                <w:bCs w:val="0"/>
                <w:color w:val="auto"/>
                <w:sz w:val="21"/>
                <w:szCs w:val="21"/>
                <w:lang w:eastAsia="zh-CN"/>
              </w:rPr>
              <w:t>。</w:t>
            </w:r>
          </w:p>
          <w:p w14:paraId="28A15F14">
            <w:pPr>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2024年3月20日，《节约用水条例》发布，指出工业企业应当加强内部用水管理，建立节水管理制度，采用循环用水、废水处理回用等先进、适用节水技术、工艺和设备，降低单位产品（产值）耗水量，提高水资源重复利用率。</w:t>
            </w:r>
          </w:p>
          <w:p w14:paraId="51C93BA9">
            <w:pPr>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2024年4月30日，《关于金融支持节水产业高质量发展的指导意见》</w:t>
            </w:r>
            <w:r>
              <w:rPr>
                <w:rFonts w:hint="eastAsia" w:ascii="宋体" w:hAnsi="宋体" w:eastAsia="宋体" w:cs="宋体"/>
                <w:b w:val="0"/>
                <w:bCs w:val="0"/>
                <w:color w:val="auto"/>
                <w:sz w:val="21"/>
                <w:szCs w:val="21"/>
                <w:lang w:val="en-US" w:eastAsia="zh-CN"/>
              </w:rPr>
              <w:t>发布</w:t>
            </w:r>
            <w:r>
              <w:rPr>
                <w:rFonts w:hint="eastAsia" w:ascii="宋体" w:hAnsi="宋体" w:eastAsia="宋体" w:cs="宋体"/>
                <w:b w:val="0"/>
                <w:bCs w:val="0"/>
                <w:color w:val="auto"/>
                <w:sz w:val="21"/>
                <w:szCs w:val="21"/>
              </w:rPr>
              <w:t>，提出聚焦金融支持节水产业高质量发展重点领域，支持工业节水减排；包括工业节水改造、节水型工业企业和园区建设、工业废水循环利用试点建设等；支持非常规水利用，积极支持缺水地区和水环境敏感区域的污水资源化利用工程。</w:t>
            </w:r>
          </w:p>
          <w:p w14:paraId="3002A17B">
            <w:pPr>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2024年6月25日，《关于加快发展节水产业的指导意见》</w:t>
            </w:r>
            <w:r>
              <w:rPr>
                <w:rFonts w:hint="eastAsia" w:ascii="宋体" w:hAnsi="宋体" w:eastAsia="宋体" w:cs="宋体"/>
                <w:b w:val="0"/>
                <w:bCs w:val="0"/>
                <w:color w:val="auto"/>
                <w:sz w:val="21"/>
                <w:szCs w:val="21"/>
                <w:lang w:val="en-US" w:eastAsia="zh-CN"/>
              </w:rPr>
              <w:t>发布</w:t>
            </w:r>
            <w:r>
              <w:rPr>
                <w:rFonts w:hint="eastAsia" w:ascii="宋体" w:hAnsi="宋体" w:eastAsia="宋体" w:cs="宋体"/>
                <w:b w:val="0"/>
                <w:bCs w:val="0"/>
                <w:color w:val="auto"/>
                <w:sz w:val="21"/>
                <w:szCs w:val="21"/>
              </w:rPr>
              <w:t>，提出在高耗水工业企业及园区推广使用再生水，并提出实行非居民用水超定额累进加价；《意见》提出到 2027 年，节水产业规模达到万亿，到 2035 年，培育一批百亿级龙头企业。</w:t>
            </w:r>
          </w:p>
          <w:p w14:paraId="6FF9B26A">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1月15日，国务院办公厅转发生态环境部《关于建设美丽中国先行区的实施意见》，深入落实区域协调发展战略和区域重大战略，突出京津冀、长三角、粤港澳大湾区三大区域，协同推进长江、黄河流域高水平保护；大力推进绿色低碳科技创新应用，强化</w:t>
            </w:r>
            <w:r>
              <w:rPr>
                <w:rFonts w:hint="eastAsia" w:ascii="宋体" w:hAnsi="宋体" w:eastAsia="宋体" w:cs="宋体"/>
                <w:color w:val="auto"/>
                <w:sz w:val="21"/>
                <w:szCs w:val="21"/>
              </w:rPr>
              <w:t>各类资源节约集约高效利用，加快实施重点领域节能工程。</w:t>
            </w:r>
          </w:p>
          <w:p w14:paraId="593E7854">
            <w:pPr>
              <w:spacing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新兴行业及传统工业领域水标升级，再生水新需求不断显现</w:t>
            </w:r>
          </w:p>
          <w:p w14:paraId="18826710">
            <w:pPr>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2024年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《光伏制造行业规范条件》《关于加强矿井水保护和利用的指导意见》《关于加强矿井水保护和利用的指导意见》</w:t>
            </w:r>
            <w:r>
              <w:rPr>
                <w:rFonts w:hint="eastAsia" w:ascii="宋体" w:hAnsi="宋体" w:eastAsia="宋体" w:cs="宋体"/>
                <w:b w:val="0"/>
                <w:bCs w:val="0"/>
                <w:color w:val="auto"/>
                <w:sz w:val="21"/>
                <w:szCs w:val="21"/>
                <w:lang w:val="en-US" w:eastAsia="zh-CN"/>
              </w:rPr>
              <w:t>等规定发布，</w:t>
            </w:r>
            <w:r>
              <w:rPr>
                <w:rFonts w:hint="eastAsia" w:ascii="宋体" w:hAnsi="宋体" w:eastAsia="宋体" w:cs="宋体"/>
                <w:b w:val="0"/>
                <w:bCs w:val="0"/>
                <w:color w:val="auto"/>
                <w:sz w:val="21"/>
                <w:szCs w:val="21"/>
              </w:rPr>
              <w:t>《工业循环冷却水零排污技术规范》国标正式实施</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2025年3月，</w:t>
            </w:r>
            <w:r>
              <w:rPr>
                <w:rFonts w:hint="eastAsia" w:ascii="宋体" w:hAnsi="宋体" w:eastAsia="宋体" w:cs="宋体"/>
                <w:b w:val="0"/>
                <w:bCs w:val="0"/>
                <w:color w:val="auto"/>
                <w:sz w:val="21"/>
                <w:szCs w:val="21"/>
              </w:rPr>
              <w:t>《纺织工业水污染物排放标准（二次征求意见稿）》公开征求意见。</w:t>
            </w:r>
          </w:p>
          <w:p w14:paraId="5A1B6F21">
            <w:pPr>
              <w:spacing w:line="24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随着国家环保政策的日益严格，企业的污水外排量受限的情况越来越严峻，</w:t>
            </w:r>
            <w:r>
              <w:rPr>
                <w:rFonts w:hint="eastAsia" w:ascii="宋体" w:hAnsi="宋体" w:eastAsia="宋体" w:cs="宋体"/>
                <w:b w:val="0"/>
                <w:bCs w:val="0"/>
                <w:color w:val="auto"/>
                <w:sz w:val="21"/>
                <w:szCs w:val="21"/>
                <w:lang w:val="en-US" w:eastAsia="zh-CN"/>
              </w:rPr>
              <w:t>行业用水标准进一步规范、升级，</w:t>
            </w:r>
            <w:r>
              <w:rPr>
                <w:rFonts w:hint="eastAsia" w:ascii="宋体" w:hAnsi="宋体" w:eastAsia="宋体" w:cs="宋体"/>
                <w:b w:val="0"/>
                <w:bCs w:val="0"/>
                <w:color w:val="auto"/>
                <w:sz w:val="21"/>
                <w:szCs w:val="21"/>
              </w:rPr>
              <w:t>促进企业加强源头控制，优化末端治理，优化废水回用及资源化应用方案</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进一步打开了行业高品质供水及再生水利用的市场空间。</w:t>
            </w:r>
          </w:p>
          <w:p w14:paraId="2129E532">
            <w:pPr>
              <w:spacing w:line="24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 xml:space="preserve">区域工业再生水利用率指标进一步明确 </w:t>
            </w:r>
          </w:p>
          <w:p w14:paraId="754DBE71">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《国家节水行动方案》《工业水效提升行动计划》 明确了水资源节约集约利用目标，有效保障用水效率和效益提升。《节约用水条例》颁布后，各地转变用水理念，深入贯彻落实节水优先方针，不断推进水资源节约集约利用再上新台阶。新疆维吾尔自治区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甘肃省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四川省、</w:t>
            </w:r>
            <w:r>
              <w:rPr>
                <w:rFonts w:hint="eastAsia" w:ascii="宋体" w:hAnsi="宋体" w:eastAsia="宋体" w:cs="宋体"/>
                <w:color w:val="auto"/>
                <w:sz w:val="21"/>
                <w:szCs w:val="21"/>
              </w:rPr>
              <w:t>深圳市</w:t>
            </w:r>
            <w:r>
              <w:rPr>
                <w:rFonts w:hint="eastAsia" w:ascii="宋体" w:hAnsi="宋体" w:eastAsia="宋体" w:cs="宋体"/>
                <w:color w:val="auto"/>
                <w:sz w:val="21"/>
                <w:szCs w:val="21"/>
                <w:lang w:val="en-US" w:eastAsia="zh-CN"/>
              </w:rPr>
              <w:t>陆续发布细化实施方案。</w:t>
            </w:r>
            <w:r>
              <w:rPr>
                <w:rFonts w:hint="eastAsia" w:ascii="宋体" w:hAnsi="宋体" w:eastAsia="宋体" w:cs="宋体"/>
                <w:color w:val="auto"/>
                <w:sz w:val="21"/>
                <w:szCs w:val="21"/>
              </w:rPr>
              <w:t>随着政策逐步趋严，工业废水处理市场规模逐步扩大。</w:t>
            </w:r>
          </w:p>
          <w:p w14:paraId="428FEB4A">
            <w:pPr>
              <w:spacing w:line="24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水资源费改税，鼓励再生水价值定价，全面促进水资源再生利用</w:t>
            </w:r>
            <w:r>
              <w:rPr>
                <w:rFonts w:hint="eastAsia" w:ascii="宋体" w:hAnsi="宋体" w:eastAsia="宋体" w:cs="宋体"/>
                <w:b/>
                <w:bCs/>
                <w:color w:val="auto"/>
                <w:sz w:val="21"/>
                <w:szCs w:val="21"/>
                <w:lang w:val="en-US" w:eastAsia="zh-CN"/>
              </w:rPr>
              <w:t>和自来水调价 高品质饮用水推广</w:t>
            </w:r>
          </w:p>
          <w:p w14:paraId="6DF17B85">
            <w:pPr>
              <w:spacing w:line="240" w:lineRule="auto"/>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rPr>
              <w:t>2024年，财政部、国家税务总局、水利部发布《水资源税改革试点实施办法》，明确自2024年12月1日起全面实施水资源费改税试点，对于工业用水前一年度用水效率达到国家用水定额先进值的纳税人，免征或者减征水资源税，进一步加强水资源管理和保护，促进水资源节约集约安全利用。</w:t>
            </w:r>
          </w:p>
          <w:p w14:paraId="107FB940">
            <w:pPr>
              <w:spacing w:line="240" w:lineRule="auto"/>
              <w:rPr>
                <w:rFonts w:hint="eastAsia" w:ascii="宋体" w:hAnsi="宋体" w:eastAsia="宋体" w:cs="宋体"/>
                <w:color w:val="auto"/>
                <w:sz w:val="21"/>
                <w:szCs w:val="21"/>
                <w:u w:val="none"/>
              </w:rPr>
            </w:pPr>
          </w:p>
          <w:p w14:paraId="6A2AA9FA">
            <w:pPr>
              <w:pStyle w:val="8"/>
              <w:spacing w:line="240" w:lineRule="auto"/>
              <w:ind w:left="0" w:leftChars="0" w:firstLine="422" w:firstLineChars="200"/>
              <w:rPr>
                <w:rFonts w:hint="eastAsia" w:ascii="宋体" w:hAnsi="宋体" w:eastAsia="宋体" w:cs="宋体"/>
                <w:b/>
                <w:bCs w:val="0"/>
                <w:color w:val="auto"/>
                <w:sz w:val="21"/>
                <w:szCs w:val="21"/>
                <w:u w:val="none"/>
              </w:rPr>
            </w:pPr>
            <w:r>
              <w:rPr>
                <w:rFonts w:hint="eastAsia" w:ascii="宋体" w:hAnsi="宋体" w:eastAsia="宋体" w:cs="宋体"/>
                <w:b/>
                <w:bCs w:val="0"/>
                <w:color w:val="auto"/>
                <w:sz w:val="21"/>
                <w:szCs w:val="21"/>
                <w:u w:val="none"/>
                <w:lang w:val="en-US" w:eastAsia="zh-CN"/>
              </w:rPr>
              <w:t>三、</w:t>
            </w:r>
            <w:r>
              <w:rPr>
                <w:rFonts w:hint="eastAsia" w:ascii="宋体" w:hAnsi="宋体" w:eastAsia="宋体" w:cs="宋体"/>
                <w:b/>
                <w:bCs w:val="0"/>
                <w:color w:val="auto"/>
                <w:sz w:val="21"/>
                <w:szCs w:val="21"/>
                <w:u w:val="none"/>
              </w:rPr>
              <w:t>交流问答环节</w:t>
            </w:r>
          </w:p>
          <w:p w14:paraId="5A53B2BE">
            <w:pPr>
              <w:ind w:firstLine="422" w:firstLineChars="200"/>
              <w:rPr>
                <w:rFonts w:ascii="宋体" w:hAnsi="宋体" w:eastAsia="宋体"/>
                <w:b/>
                <w:szCs w:val="21"/>
              </w:rPr>
            </w:pPr>
            <w:r>
              <w:rPr>
                <w:rFonts w:hint="eastAsia" w:ascii="宋体" w:hAnsi="宋体" w:eastAsia="宋体" w:cs="宋体"/>
                <w:b/>
                <w:color w:val="auto"/>
                <w:szCs w:val="21"/>
                <w:u w:val="none"/>
                <w:lang w:val="en-US" w:eastAsia="zh-CN"/>
              </w:rPr>
              <w:t>1.</w:t>
            </w:r>
            <w:r>
              <w:rPr>
                <w:rFonts w:hint="eastAsia" w:ascii="宋体" w:hAnsi="宋体" w:eastAsia="宋体"/>
                <w:b/>
                <w:szCs w:val="21"/>
                <w:lang w:val="en-US" w:eastAsia="zh-CN"/>
              </w:rPr>
              <w:t>请问公司</w:t>
            </w:r>
            <w:r>
              <w:rPr>
                <w:rFonts w:ascii="宋体" w:hAnsi="宋体" w:eastAsia="宋体"/>
                <w:b/>
                <w:szCs w:val="21"/>
              </w:rPr>
              <w:t>B端的客户主要</w:t>
            </w:r>
            <w:r>
              <w:rPr>
                <w:rFonts w:hint="eastAsia" w:ascii="宋体" w:hAnsi="宋体" w:eastAsia="宋体"/>
                <w:b/>
                <w:szCs w:val="21"/>
                <w:lang w:val="en-US" w:eastAsia="zh-CN"/>
              </w:rPr>
              <w:t>有</w:t>
            </w:r>
            <w:r>
              <w:rPr>
                <w:rFonts w:ascii="宋体" w:hAnsi="宋体" w:eastAsia="宋体"/>
                <w:b/>
                <w:szCs w:val="21"/>
              </w:rPr>
              <w:t xml:space="preserve">哪些行业？ </w:t>
            </w:r>
          </w:p>
          <w:p w14:paraId="0314F2B2">
            <w:pPr>
              <w:ind w:firstLine="420" w:firstLineChars="200"/>
              <w:rPr>
                <w:rFonts w:ascii="宋体" w:hAnsi="宋体" w:eastAsia="宋体"/>
                <w:szCs w:val="21"/>
              </w:rPr>
            </w:pPr>
            <w:r>
              <w:rPr>
                <w:rFonts w:hint="eastAsia" w:ascii="宋体" w:hAnsi="宋体" w:eastAsia="宋体"/>
                <w:szCs w:val="21"/>
              </w:rPr>
              <w:t>答：公司重点围绕包括</w:t>
            </w:r>
            <w:r>
              <w:rPr>
                <w:rFonts w:ascii="宋体" w:hAnsi="宋体" w:eastAsia="宋体"/>
                <w:szCs w:val="21"/>
              </w:rPr>
              <w:t>PCB、光伏等新兴产业，以及高耗水、高污染的化纤、印染等民生产业。随着新水岛</w:t>
            </w:r>
            <w:r>
              <w:rPr>
                <w:rFonts w:hint="eastAsia" w:ascii="宋体" w:hAnsi="宋体" w:eastAsia="宋体" w:cs="宋体"/>
                <w:color w:val="auto"/>
                <w:sz w:val="21"/>
                <w:szCs w:val="21"/>
                <w:u w:val="none"/>
              </w:rPr>
              <w:t>®</w:t>
            </w:r>
            <w:r>
              <w:rPr>
                <w:rFonts w:ascii="宋体" w:hAnsi="宋体" w:eastAsia="宋体"/>
                <w:szCs w:val="21"/>
              </w:rPr>
              <w:t>的迭代及功能升级，公司也在持续拓展其应用行业。</w:t>
            </w:r>
          </w:p>
          <w:p w14:paraId="24CA4D51">
            <w:pPr>
              <w:ind w:firstLine="420" w:firstLineChars="200"/>
              <w:rPr>
                <w:rFonts w:ascii="宋体" w:hAnsi="宋体" w:eastAsia="宋体"/>
                <w:szCs w:val="21"/>
              </w:rPr>
            </w:pPr>
          </w:p>
          <w:p w14:paraId="15A7BE22">
            <w:pPr>
              <w:numPr>
                <w:ilvl w:val="0"/>
                <w:numId w:val="0"/>
              </w:numPr>
              <w:spacing w:line="240" w:lineRule="auto"/>
              <w:ind w:firstLine="422" w:firstLineChars="200"/>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kern w:val="2"/>
                <w:sz w:val="21"/>
                <w:szCs w:val="21"/>
                <w:lang w:val="en-US" w:eastAsia="zh-CN" w:bidi="ar-SA"/>
              </w:rPr>
              <w:t>2.</w:t>
            </w:r>
            <w:r>
              <w:rPr>
                <w:rFonts w:hint="eastAsia" w:ascii="宋体" w:hAnsi="宋体" w:eastAsia="宋体" w:cs="宋体"/>
                <w:b/>
                <w:bCs/>
                <w:color w:val="auto"/>
                <w:sz w:val="21"/>
                <w:szCs w:val="21"/>
                <w:u w:val="none"/>
              </w:rPr>
              <w:t>新水岛</w:t>
            </w:r>
            <w:r>
              <w:rPr>
                <w:rFonts w:hint="eastAsia" w:ascii="宋体" w:hAnsi="宋体" w:eastAsia="宋体" w:cs="宋体"/>
                <w:b/>
                <w:bCs/>
                <w:color w:val="auto"/>
                <w:sz w:val="21"/>
                <w:szCs w:val="21"/>
                <w:u w:val="none"/>
                <w:lang w:val="en-US" w:eastAsia="zh-CN"/>
              </w:rPr>
              <w:t>产品目前落地情况如何？</w:t>
            </w:r>
          </w:p>
          <w:p w14:paraId="6F7F242C">
            <w:pPr>
              <w:spacing w:line="240" w:lineRule="auto"/>
              <w:ind w:firstLine="420" w:firstLineChars="200"/>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val="en-US" w:eastAsia="zh-CN"/>
              </w:rPr>
              <w:t>答：</w:t>
            </w:r>
            <w:r>
              <w:rPr>
                <w:rFonts w:hint="eastAsia" w:ascii="宋体" w:hAnsi="宋体" w:eastAsia="宋体" w:cs="宋体"/>
                <w:b w:val="0"/>
                <w:bCs w:val="0"/>
                <w:color w:val="auto"/>
                <w:sz w:val="21"/>
                <w:szCs w:val="21"/>
              </w:rPr>
              <w:t>2</w:t>
            </w:r>
            <w:r>
              <w:rPr>
                <w:rFonts w:hint="eastAsia" w:ascii="宋体" w:hAnsi="宋体" w:eastAsia="宋体" w:cs="宋体"/>
                <w:color w:val="auto"/>
                <w:sz w:val="21"/>
                <w:szCs w:val="21"/>
              </w:rPr>
              <w:t>024年，</w:t>
            </w:r>
            <w:r>
              <w:rPr>
                <w:rFonts w:hint="eastAsia" w:ascii="宋体" w:hAnsi="宋体" w:eastAsia="宋体" w:cs="宋体"/>
                <w:color w:val="auto"/>
                <w:sz w:val="21"/>
                <w:szCs w:val="21"/>
                <w:u w:val="none"/>
              </w:rPr>
              <w:t>新水岛®项目持续落地，订单持续突破，产品稳定、高效运行，在工业市场的应用得到进一步拓展。</w:t>
            </w:r>
          </w:p>
          <w:p w14:paraId="44C78FF3">
            <w:pPr>
              <w:spacing w:line="24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rPr>
              <w:t>2024年，</w:t>
            </w:r>
            <w:r>
              <w:rPr>
                <w:rFonts w:hint="eastAsia" w:ascii="宋体" w:hAnsi="宋体" w:eastAsia="宋体" w:cs="宋体"/>
                <w:color w:val="auto"/>
                <w:sz w:val="21"/>
                <w:szCs w:val="21"/>
                <w:u w:val="none"/>
              </w:rPr>
              <w:t>无锡安镇再生水项目顺利实施，项目应用公司新水岛®1.0产品，产品规模5,000m³/天，以污水处理厂达标尾水为水源制成高品质再生水，供给无锡芯动半导体科技有限公司、无锡华晟光伏科技有限公司、极电光能(无锡)新能源有限公司等光伏新能源、半导体等企业。项目通过污废水资源化的方式，置换出环境容量，提高了再生水利用率，缓解了区域水资源短缺的现状；同时，高品质再生水显著降低用水企业综合制水成本，为企业降本增效，助力新兴行业的高质量发展。</w:t>
            </w:r>
          </w:p>
          <w:p w14:paraId="09647A74">
            <w:pPr>
              <w:spacing w:line="24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无锡健鼎项目位于客户厂区内部厂房，将印刷电路板（PCB）企业废水再生回用为高品质工艺用水。健鼎(无锡)电子有限公司主要从事印刷电路板(PCB)的生产与研发，是公司锡山再生水项目优质客户。基于对公司提供的高品质再生水水质及稳定性的认可，客户进一步增加了再生水的使用量，是公司新水岛®产品应用于新兴行业废水再生回用为高品质工艺用水的重要实践。</w:t>
            </w:r>
          </w:p>
          <w:p w14:paraId="1BD5C62E">
            <w:pPr>
              <w:spacing w:line="24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rPr>
              <w:t>2024年，</w:t>
            </w:r>
            <w:r>
              <w:rPr>
                <w:rFonts w:hint="eastAsia" w:ascii="宋体" w:hAnsi="宋体" w:eastAsia="宋体" w:cs="宋体"/>
                <w:color w:val="auto"/>
                <w:sz w:val="21"/>
                <w:szCs w:val="21"/>
                <w:u w:val="none"/>
              </w:rPr>
              <w:t>应用新水岛®2.0产品的订单持续落地，包括出水主要回用于健鼎电子、统盟电子、高德电子及能达热电等企业客户的无锡龙亭项目（规模5,000m³/天）、供给异质结电池企业生产用水的舟山项目（规模5,000m³/天）、出水主要用于手机背板生产企业生产用水的开封兰考项目（规模5,000m³/天），处理锂电池隔膜及芯片硅片废水的太原阳曲项目（规模共2,500m³/天）等，切实解决了城市、园区和工业企业的水短缺、环境容量不足、用水成本高、水资源使用效率低等一揽子问题。</w:t>
            </w:r>
          </w:p>
          <w:p w14:paraId="0B6CE209">
            <w:pPr>
              <w:spacing w:line="240" w:lineRule="auto"/>
              <w:jc w:val="left"/>
              <w:rPr>
                <w:rFonts w:hint="eastAsia" w:ascii="宋体" w:hAnsi="宋体" w:eastAsia="宋体" w:cs="宋体"/>
                <w:color w:val="auto"/>
                <w:sz w:val="21"/>
                <w:szCs w:val="21"/>
                <w:u w:val="none"/>
              </w:rPr>
            </w:pPr>
          </w:p>
          <w:p w14:paraId="6D1B6401">
            <w:pPr>
              <w:spacing w:line="240" w:lineRule="auto"/>
              <w:ind w:firstLine="422" w:firstLineChars="200"/>
              <w:jc w:val="left"/>
              <w:rPr>
                <w:rFonts w:hint="eastAsia" w:ascii="宋体" w:hAnsi="宋体" w:eastAsia="宋体" w:cs="宋体"/>
                <w:b/>
                <w:color w:val="auto"/>
                <w:sz w:val="21"/>
                <w:szCs w:val="21"/>
                <w:u w:val="none"/>
                <w:lang w:val="en-US" w:eastAsia="zh-CN"/>
              </w:rPr>
            </w:pPr>
            <w:r>
              <w:rPr>
                <w:rFonts w:hint="eastAsia" w:ascii="宋体" w:hAnsi="宋体" w:eastAsia="宋体" w:cs="宋体"/>
                <w:b/>
                <w:color w:val="auto"/>
                <w:sz w:val="21"/>
                <w:szCs w:val="21"/>
                <w:u w:val="none"/>
                <w:lang w:val="en-US" w:eastAsia="zh-CN"/>
              </w:rPr>
              <w:t>3.请介绍下公司的水萝卜AI智能体？</w:t>
            </w:r>
          </w:p>
          <w:p w14:paraId="65879732">
            <w:pPr>
              <w:spacing w:line="240" w:lineRule="auto"/>
              <w:ind w:firstLine="420" w:firstLineChars="200"/>
              <w:rPr>
                <w:rFonts w:hint="eastAsia" w:ascii="宋体" w:hAnsi="宋体" w:eastAsia="宋体" w:cs="宋体"/>
                <w:bCs/>
                <w:color w:val="auto"/>
                <w:sz w:val="21"/>
                <w:szCs w:val="21"/>
                <w:u w:val="none"/>
                <w:lang w:val="en-US" w:eastAsia="zh-CN"/>
              </w:rPr>
            </w:pPr>
            <w:r>
              <w:rPr>
                <w:rFonts w:hint="eastAsia" w:ascii="宋体" w:hAnsi="宋体" w:eastAsia="宋体" w:cs="宋体"/>
                <w:color w:val="auto"/>
                <w:sz w:val="21"/>
                <w:szCs w:val="21"/>
                <w:u w:val="none"/>
                <w:lang w:val="en-US" w:eastAsia="zh-CN"/>
              </w:rPr>
              <w:t>答：</w:t>
            </w:r>
            <w:r>
              <w:rPr>
                <w:rFonts w:hint="eastAsia" w:ascii="宋体" w:hAnsi="宋体" w:eastAsia="宋体" w:cs="宋体"/>
                <w:bCs/>
                <w:color w:val="auto"/>
                <w:sz w:val="21"/>
                <w:szCs w:val="21"/>
                <w:u w:val="none"/>
              </w:rPr>
              <w:t>“水萝卜®”AI智能体是公司自主研发的智慧水厂运营管理平台，是实现水厂智慧化运营管理的智能体系统，通过应用人工智能(AI)技术实现了水厂的无人值守运营。水萝卜®AI智能体产品功能与核心能力</w:t>
            </w:r>
            <w:r>
              <w:rPr>
                <w:rFonts w:hint="eastAsia" w:ascii="宋体" w:hAnsi="宋体" w:eastAsia="宋体" w:cs="宋体"/>
                <w:bCs/>
                <w:color w:val="auto"/>
                <w:sz w:val="21"/>
                <w:szCs w:val="21"/>
                <w:u w:val="none"/>
                <w:lang w:val="en-US" w:eastAsia="zh-CN"/>
              </w:rPr>
              <w:t>包括：</w:t>
            </w:r>
          </w:p>
          <w:p w14:paraId="1DC033E8">
            <w:pPr>
              <w:spacing w:line="240" w:lineRule="auto"/>
              <w:ind w:firstLine="420"/>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① AI工况管理</w:t>
            </w:r>
          </w:p>
          <w:p w14:paraId="7193FD7B">
            <w:pPr>
              <w:spacing w:line="240" w:lineRule="auto"/>
              <w:ind w:firstLine="420"/>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依托AI工艺优化模型的运行，针对各工艺环节运行数据进行监测分析和优化决策，对工艺工况进行实时打分评估，系统自主生成优化任务，包括自控执行、自主派发保养工单等，以调整水厂运行至最佳状态。</w:t>
            </w:r>
          </w:p>
          <w:p w14:paraId="55704C59">
            <w:pPr>
              <w:spacing w:line="240" w:lineRule="auto"/>
              <w:ind w:firstLine="420"/>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② 智慧在线巡检</w:t>
            </w:r>
          </w:p>
          <w:p w14:paraId="502DC521">
            <w:pPr>
              <w:spacing w:line="240" w:lineRule="auto"/>
              <w:ind w:firstLine="420"/>
              <w:jc w:val="both"/>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通过AI智能体，定时对水厂进行全面监测并生成监测报告，涵盖工艺异常巡检、环境巡检、设备状态巡检、漏水监测、异响监测、设备故障识别等内容，用户还可以进一步查看报告细节，通过数据进行进一步的分析判断。</w:t>
            </w:r>
          </w:p>
          <w:p w14:paraId="06F051D1">
            <w:pPr>
              <w:spacing w:line="240" w:lineRule="auto"/>
              <w:ind w:firstLine="420"/>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③ 智能工单系统</w:t>
            </w:r>
          </w:p>
          <w:p w14:paraId="4C7F75B3">
            <w:pPr>
              <w:spacing w:line="240" w:lineRule="auto"/>
              <w:ind w:firstLine="420"/>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水萝卜®智能体具备自主派发工单的能力。当水萝卜®AI智能体运行过程中发现设备异常、漏水事件、环境异常等情况，系统将自主派发工单到指定工作人员，并全程数智化评估、记录工作人员的工单处理质量。</w:t>
            </w:r>
          </w:p>
          <w:p w14:paraId="75B0E1EC">
            <w:pPr>
              <w:spacing w:line="240" w:lineRule="auto"/>
              <w:ind w:firstLine="420" w:firstLineChars="200"/>
              <w:jc w:val="left"/>
              <w:rPr>
                <w:rFonts w:hint="eastAsia" w:ascii="宋体" w:hAnsi="宋体" w:eastAsia="宋体" w:cs="宋体"/>
                <w:color w:val="auto"/>
                <w:sz w:val="21"/>
                <w:szCs w:val="21"/>
                <w:u w:val="none"/>
              </w:rPr>
            </w:pPr>
          </w:p>
          <w:p w14:paraId="011E0840">
            <w:pPr>
              <w:spacing w:line="240" w:lineRule="auto"/>
              <w:ind w:firstLine="422" w:firstLineChars="200"/>
              <w:jc w:val="left"/>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lang w:val="en-US" w:eastAsia="zh-CN"/>
              </w:rPr>
              <w:t>4</w:t>
            </w:r>
            <w:r>
              <w:rPr>
                <w:rFonts w:hint="eastAsia" w:ascii="宋体" w:hAnsi="宋体" w:eastAsia="宋体" w:cs="宋体"/>
                <w:b/>
                <w:color w:val="auto"/>
                <w:sz w:val="21"/>
                <w:szCs w:val="21"/>
                <w:u w:val="none"/>
              </w:rPr>
              <w:t>.</w:t>
            </w:r>
            <w:r>
              <w:rPr>
                <w:rFonts w:hint="eastAsia" w:ascii="宋体" w:hAnsi="宋体" w:eastAsia="宋体" w:cs="宋体"/>
                <w:b/>
                <w:color w:val="auto"/>
                <w:sz w:val="21"/>
                <w:szCs w:val="21"/>
                <w:u w:val="none"/>
                <w:lang w:val="en-US" w:eastAsia="zh-CN"/>
              </w:rPr>
              <w:t>能否介绍下公司目前</w:t>
            </w:r>
            <w:r>
              <w:rPr>
                <w:rFonts w:hint="eastAsia" w:ascii="宋体" w:hAnsi="宋体" w:eastAsia="宋体" w:cs="宋体"/>
                <w:b/>
                <w:color w:val="auto"/>
                <w:sz w:val="21"/>
                <w:szCs w:val="21"/>
                <w:u w:val="none"/>
              </w:rPr>
              <w:t>在手订单情况？</w:t>
            </w:r>
          </w:p>
          <w:p w14:paraId="7B95C09C">
            <w:pPr>
              <w:spacing w:line="240" w:lineRule="auto"/>
              <w:ind w:firstLine="42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答：截至2024年12月31日，公司在手订单合计67,072.86万元，同比减少8.84%。</w:t>
            </w:r>
          </w:p>
          <w:p w14:paraId="689C78A3">
            <w:pPr>
              <w:spacing w:line="240" w:lineRule="auto"/>
              <w:ind w:firstLine="42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按业务类型分类，水处理技术解决方案在手订单27,595.46万元，同比</w:t>
            </w:r>
            <w:r>
              <w:rPr>
                <w:rFonts w:hint="eastAsia" w:ascii="宋体" w:hAnsi="宋体" w:eastAsia="宋体" w:cs="宋体"/>
                <w:color w:val="auto"/>
                <w:sz w:val="21"/>
                <w:szCs w:val="21"/>
                <w:u w:val="none"/>
                <w:lang w:val="en-US" w:eastAsia="zh-CN"/>
              </w:rPr>
              <w:t>下降</w:t>
            </w:r>
            <w:r>
              <w:rPr>
                <w:rFonts w:hint="eastAsia" w:ascii="宋体" w:hAnsi="宋体" w:eastAsia="宋体" w:cs="宋体"/>
                <w:color w:val="auto"/>
                <w:sz w:val="21"/>
                <w:szCs w:val="21"/>
                <w:u w:val="none"/>
              </w:rPr>
              <w:t>15.67%；污废水资源化产品生产与销售在手订单22,398.14万元，同比</w:t>
            </w:r>
            <w:r>
              <w:rPr>
                <w:rFonts w:hint="eastAsia" w:ascii="宋体" w:hAnsi="宋体" w:eastAsia="宋体" w:cs="宋体"/>
                <w:color w:val="auto"/>
                <w:sz w:val="21"/>
                <w:szCs w:val="21"/>
                <w:u w:val="none"/>
                <w:lang w:val="en-US" w:eastAsia="zh-CN"/>
              </w:rPr>
              <w:t>下降</w:t>
            </w:r>
            <w:r>
              <w:rPr>
                <w:rFonts w:hint="eastAsia" w:ascii="宋体" w:hAnsi="宋体" w:eastAsia="宋体" w:cs="宋体"/>
                <w:color w:val="auto"/>
                <w:sz w:val="21"/>
                <w:szCs w:val="21"/>
                <w:u w:val="none"/>
              </w:rPr>
              <w:t>3.81%；运维技术服务在手订单17,079.26万元，同比</w:t>
            </w:r>
            <w:r>
              <w:rPr>
                <w:rFonts w:hint="eastAsia" w:ascii="宋体" w:hAnsi="宋体" w:eastAsia="宋体" w:cs="宋体"/>
                <w:color w:val="auto"/>
                <w:sz w:val="21"/>
                <w:szCs w:val="21"/>
                <w:u w:val="none"/>
                <w:lang w:val="en-US" w:eastAsia="zh-CN"/>
              </w:rPr>
              <w:t>下降</w:t>
            </w:r>
            <w:r>
              <w:rPr>
                <w:rFonts w:hint="eastAsia" w:ascii="宋体" w:hAnsi="宋体" w:eastAsia="宋体" w:cs="宋体"/>
                <w:color w:val="auto"/>
                <w:sz w:val="21"/>
                <w:szCs w:val="21"/>
                <w:u w:val="none"/>
              </w:rPr>
              <w:t>2.79%；</w:t>
            </w:r>
          </w:p>
          <w:p w14:paraId="55CCF143">
            <w:pPr>
              <w:spacing w:line="240" w:lineRule="auto"/>
              <w:ind w:firstLine="42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按服务行业分类，To B业务在手订单36,780.72万元，同比增长8.50%；To G业务在手订单30,292.14万元，同比</w:t>
            </w:r>
            <w:r>
              <w:rPr>
                <w:rFonts w:hint="eastAsia" w:ascii="宋体" w:hAnsi="宋体" w:eastAsia="宋体" w:cs="宋体"/>
                <w:color w:val="auto"/>
                <w:sz w:val="21"/>
                <w:szCs w:val="21"/>
                <w:u w:val="none"/>
                <w:lang w:val="en-US" w:eastAsia="zh-CN"/>
              </w:rPr>
              <w:t>下降</w:t>
            </w:r>
            <w:r>
              <w:rPr>
                <w:rFonts w:hint="eastAsia" w:ascii="宋体" w:hAnsi="宋体" w:eastAsia="宋体" w:cs="宋体"/>
                <w:color w:val="auto"/>
                <w:sz w:val="21"/>
                <w:szCs w:val="21"/>
                <w:u w:val="none"/>
              </w:rPr>
              <w:t>23.66%；</w:t>
            </w:r>
          </w:p>
          <w:p w14:paraId="688D83AA">
            <w:pPr>
              <w:spacing w:line="240" w:lineRule="auto"/>
              <w:ind w:firstLine="42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按业务领域分类，污废水资源化业务在手订单59,469.55万元，同比</w:t>
            </w:r>
            <w:r>
              <w:rPr>
                <w:rFonts w:hint="eastAsia" w:ascii="宋体" w:hAnsi="宋体" w:eastAsia="宋体" w:cs="宋体"/>
                <w:color w:val="auto"/>
                <w:sz w:val="21"/>
                <w:szCs w:val="21"/>
                <w:u w:val="none"/>
                <w:lang w:val="en-US" w:eastAsia="zh-CN"/>
              </w:rPr>
              <w:t>下降</w:t>
            </w:r>
            <w:r>
              <w:rPr>
                <w:rFonts w:hint="eastAsia" w:ascii="宋体" w:hAnsi="宋体" w:eastAsia="宋体" w:cs="宋体"/>
                <w:color w:val="auto"/>
                <w:sz w:val="21"/>
                <w:szCs w:val="21"/>
                <w:u w:val="none"/>
              </w:rPr>
              <w:t>0.17%；高品质饮用水业务在手订单7,603.31万元，同比</w:t>
            </w:r>
            <w:r>
              <w:rPr>
                <w:rFonts w:hint="eastAsia" w:ascii="宋体" w:hAnsi="宋体" w:eastAsia="宋体" w:cs="宋体"/>
                <w:color w:val="auto"/>
                <w:sz w:val="21"/>
                <w:szCs w:val="21"/>
                <w:u w:val="none"/>
                <w:lang w:val="en-US" w:eastAsia="zh-CN"/>
              </w:rPr>
              <w:t>下降</w:t>
            </w:r>
            <w:r>
              <w:rPr>
                <w:rFonts w:hint="eastAsia" w:ascii="宋体" w:hAnsi="宋体" w:eastAsia="宋体" w:cs="宋体"/>
                <w:color w:val="auto"/>
                <w:sz w:val="21"/>
                <w:szCs w:val="21"/>
                <w:u w:val="none"/>
              </w:rPr>
              <w:t>45.73%。</w:t>
            </w:r>
          </w:p>
          <w:p w14:paraId="69BAB04F">
            <w:pPr>
              <w:spacing w:line="240" w:lineRule="auto"/>
              <w:ind w:firstLine="420" w:firstLineChars="200"/>
              <w:rPr>
                <w:rFonts w:hint="eastAsia" w:ascii="宋体" w:hAnsi="宋体" w:eastAsia="宋体" w:cs="宋体"/>
                <w:color w:val="auto"/>
                <w:sz w:val="21"/>
                <w:szCs w:val="21"/>
                <w:u w:val="none"/>
              </w:rPr>
            </w:pPr>
          </w:p>
          <w:p w14:paraId="2B203AE3">
            <w:pPr>
              <w:spacing w:line="240" w:lineRule="auto"/>
              <w:ind w:firstLine="422" w:firstLineChars="20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lang w:val="en-US" w:eastAsia="zh-CN"/>
              </w:rPr>
              <w:t>5</w:t>
            </w:r>
            <w:r>
              <w:rPr>
                <w:rFonts w:hint="eastAsia" w:ascii="宋体" w:hAnsi="宋体" w:eastAsia="宋体" w:cs="宋体"/>
                <w:b/>
                <w:bCs/>
                <w:color w:val="auto"/>
                <w:sz w:val="21"/>
                <w:szCs w:val="21"/>
                <w:u w:val="none"/>
              </w:rPr>
              <w:t>.公司毛利情况</w:t>
            </w:r>
            <w:r>
              <w:rPr>
                <w:rFonts w:hint="eastAsia" w:ascii="宋体" w:hAnsi="宋体" w:eastAsia="宋体" w:cs="宋体"/>
                <w:b/>
                <w:bCs/>
                <w:color w:val="auto"/>
                <w:sz w:val="21"/>
                <w:szCs w:val="21"/>
                <w:u w:val="none"/>
                <w:lang w:val="en-US" w:eastAsia="zh-CN"/>
              </w:rPr>
              <w:t>怎么样</w:t>
            </w:r>
            <w:r>
              <w:rPr>
                <w:rFonts w:hint="eastAsia" w:ascii="宋体" w:hAnsi="宋体" w:eastAsia="宋体" w:cs="宋体"/>
                <w:b/>
                <w:bCs/>
                <w:color w:val="auto"/>
                <w:sz w:val="21"/>
                <w:szCs w:val="21"/>
                <w:u w:val="none"/>
              </w:rPr>
              <w:t>？</w:t>
            </w:r>
          </w:p>
          <w:p w14:paraId="7D586F2F">
            <w:pPr>
              <w:spacing w:line="24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答：公司</w:t>
            </w:r>
            <w:r>
              <w:rPr>
                <w:rFonts w:hint="eastAsia" w:ascii="宋体" w:hAnsi="宋体" w:eastAsia="宋体" w:cs="宋体"/>
                <w:color w:val="auto"/>
                <w:sz w:val="21"/>
                <w:szCs w:val="21"/>
                <w:u w:val="none"/>
                <w:lang w:val="en-US" w:eastAsia="zh-CN"/>
              </w:rPr>
              <w:t>2024</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u w:val="none"/>
              </w:rPr>
              <w:t>初至</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u w:val="none"/>
              </w:rPr>
              <w:t>末</w:t>
            </w:r>
            <w:r>
              <w:rPr>
                <w:rFonts w:hint="eastAsia" w:ascii="宋体" w:hAnsi="宋体" w:eastAsia="宋体" w:cs="宋体"/>
                <w:color w:val="auto"/>
                <w:sz w:val="21"/>
                <w:szCs w:val="21"/>
                <w:u w:val="none"/>
                <w:lang w:eastAsia="zh-CN"/>
              </w:rPr>
              <w:t>的</w:t>
            </w:r>
            <w:r>
              <w:rPr>
                <w:rFonts w:hint="eastAsia" w:ascii="宋体" w:hAnsi="宋体" w:eastAsia="宋体" w:cs="宋体"/>
                <w:color w:val="auto"/>
                <w:sz w:val="21"/>
                <w:szCs w:val="21"/>
                <w:u w:val="none"/>
              </w:rPr>
              <w:t>营业毛利为22,322.69万元，同比增加0.12%，其中水处理技术解决方案项目毛利10,875.94万元 ，占总毛利的48.72%，同比下降29.75%；中长期业务毛利11,332.67万元，占总毛利的50.77%，同比增加67.73%。公司综合毛利率36.17%</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期间波动主要受个别项目影响，公司目前毛利水平保持稳定。</w:t>
            </w:r>
          </w:p>
          <w:p w14:paraId="6D4BEBDD">
            <w:pPr>
              <w:spacing w:line="240" w:lineRule="auto"/>
              <w:ind w:firstLine="420" w:firstLineChars="200"/>
              <w:rPr>
                <w:rFonts w:hint="eastAsia" w:ascii="宋体" w:hAnsi="宋体" w:eastAsia="宋体" w:cs="宋体"/>
                <w:color w:val="auto"/>
                <w:sz w:val="21"/>
                <w:szCs w:val="21"/>
                <w:u w:val="none"/>
              </w:rPr>
            </w:pPr>
          </w:p>
          <w:p w14:paraId="23B942F4">
            <w:pPr>
              <w:spacing w:line="240" w:lineRule="auto"/>
              <w:ind w:firstLine="422" w:firstLineChars="20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lang w:val="en-US" w:eastAsia="zh-CN"/>
              </w:rPr>
              <w:t>6.请问</w:t>
            </w:r>
            <w:r>
              <w:rPr>
                <w:rFonts w:hint="eastAsia" w:ascii="宋体" w:hAnsi="宋体" w:eastAsia="宋体" w:cs="宋体"/>
                <w:b/>
                <w:bCs/>
                <w:color w:val="auto"/>
                <w:sz w:val="21"/>
                <w:szCs w:val="21"/>
                <w:u w:val="none"/>
              </w:rPr>
              <w:t>公司</w:t>
            </w:r>
            <w:r>
              <w:rPr>
                <w:rFonts w:hint="eastAsia" w:ascii="宋体" w:hAnsi="宋体" w:eastAsia="宋体" w:cs="宋体"/>
                <w:b/>
                <w:bCs/>
                <w:color w:val="auto"/>
                <w:sz w:val="21"/>
                <w:szCs w:val="21"/>
                <w:u w:val="none"/>
                <w:lang w:val="en-US" w:eastAsia="zh-CN"/>
              </w:rPr>
              <w:t>在市场销售方面有</w:t>
            </w:r>
            <w:r>
              <w:rPr>
                <w:rFonts w:hint="eastAsia" w:ascii="宋体" w:hAnsi="宋体" w:eastAsia="宋体" w:cs="宋体"/>
                <w:b/>
                <w:bCs/>
                <w:color w:val="auto"/>
                <w:sz w:val="21"/>
                <w:szCs w:val="21"/>
                <w:u w:val="none"/>
              </w:rPr>
              <w:t xml:space="preserve">何规划？ </w:t>
            </w:r>
          </w:p>
          <w:p w14:paraId="61230F62">
            <w:pPr>
              <w:spacing w:line="24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答：由于新水岛®是标准化装备产品，公司可以通过与水务集团、工程公司、设备公司、金融机构或者城市合伙人等达成渠道合作关系，提高推广销售效率。</w:t>
            </w:r>
          </w:p>
          <w:p w14:paraId="61EF06CF">
            <w:pPr>
              <w:spacing w:line="240" w:lineRule="auto"/>
              <w:ind w:firstLine="420" w:firstLineChars="200"/>
              <w:rPr>
                <w:rFonts w:hint="eastAsia" w:ascii="宋体" w:hAnsi="宋体" w:eastAsia="宋体" w:cs="宋体"/>
                <w:color w:val="auto"/>
                <w:sz w:val="21"/>
                <w:szCs w:val="21"/>
                <w:u w:val="none"/>
              </w:rPr>
            </w:pPr>
          </w:p>
          <w:p w14:paraId="06AD4AD1">
            <w:pPr>
              <w:ind w:firstLine="422" w:firstLineChars="200"/>
              <w:rPr>
                <w:rFonts w:ascii="宋体" w:hAnsi="宋体" w:eastAsia="宋体"/>
                <w:b/>
                <w:szCs w:val="21"/>
              </w:rPr>
            </w:pPr>
            <w:r>
              <w:rPr>
                <w:rFonts w:hint="eastAsia" w:ascii="宋体" w:hAnsi="宋体" w:eastAsia="宋体"/>
                <w:b/>
                <w:szCs w:val="21"/>
                <w:lang w:val="en-US" w:eastAsia="zh-CN"/>
              </w:rPr>
              <w:t>7.</w:t>
            </w:r>
            <w:r>
              <w:rPr>
                <w:rFonts w:hint="eastAsia" w:ascii="宋体" w:hAnsi="宋体" w:eastAsia="宋体"/>
                <w:b/>
                <w:szCs w:val="21"/>
              </w:rPr>
              <w:t>公司与光伏企业有哪些合作模式？</w:t>
            </w:r>
          </w:p>
          <w:p w14:paraId="25AC2953">
            <w:pPr>
              <w:ind w:firstLine="420" w:firstLineChars="200"/>
              <w:rPr>
                <w:rFonts w:ascii="宋体" w:hAnsi="宋体" w:eastAsia="宋体"/>
                <w:szCs w:val="21"/>
              </w:rPr>
            </w:pPr>
            <w:r>
              <w:rPr>
                <w:rFonts w:hint="eastAsia" w:ascii="宋体" w:hAnsi="宋体" w:eastAsia="宋体"/>
                <w:szCs w:val="21"/>
              </w:rPr>
              <w:t>答：针对光伏生产制造各个流程，公司开发了拥有自主产权的废水再生回用技术、产品和一系列专业解决方案，公司可以采用投资、建设、运营、租赁等灵活的模式为光伏行业企业提供一站式解决方案，让客户省钱、省心、省力的实现行业新标准。</w:t>
            </w:r>
          </w:p>
          <w:p w14:paraId="0AA49738">
            <w:pPr>
              <w:ind w:firstLine="420" w:firstLineChars="200"/>
              <w:rPr>
                <w:rFonts w:ascii="宋体" w:hAnsi="宋体" w:eastAsia="宋体"/>
                <w:szCs w:val="21"/>
              </w:rPr>
            </w:pPr>
            <w:r>
              <w:rPr>
                <w:rFonts w:ascii="宋体" w:hAnsi="宋体" w:eastAsia="宋体"/>
                <w:szCs w:val="21"/>
              </w:rPr>
              <w:t>2023</w:t>
            </w:r>
            <w:r>
              <w:rPr>
                <w:rFonts w:hint="eastAsia" w:ascii="宋体" w:hAnsi="宋体" w:eastAsia="宋体"/>
                <w:szCs w:val="21"/>
              </w:rPr>
              <w:t>年，公司实施</w:t>
            </w:r>
            <w:r>
              <w:rPr>
                <w:rFonts w:ascii="宋体" w:hAnsi="宋体" w:eastAsia="宋体"/>
                <w:szCs w:val="21"/>
              </w:rPr>
              <w:t>锡东工业污水处理项目。</w:t>
            </w:r>
            <w:r>
              <w:rPr>
                <w:rFonts w:hint="eastAsia" w:ascii="宋体" w:hAnsi="宋体" w:eastAsia="宋体"/>
                <w:szCs w:val="21"/>
              </w:rPr>
              <w:t>该项目是对光伏异质结电池项目生产废水进行深度处理，公司突破除氟技术难点，大幅降低氟化物浓度，工艺流程稳定、高效、抗冲击负荷能力强，运行灵活，进一步丰富了公司光伏行业废水处理及再生利用全价值链解决方案。</w:t>
            </w:r>
          </w:p>
          <w:p w14:paraId="5EC87F1D">
            <w:pPr>
              <w:spacing w:line="240" w:lineRule="auto"/>
              <w:ind w:firstLine="420" w:firstLineChars="200"/>
              <w:rPr>
                <w:rFonts w:hint="default" w:ascii="宋体" w:hAnsi="宋体" w:eastAsia="宋体" w:cs="宋体"/>
                <w:color w:val="auto"/>
                <w:sz w:val="21"/>
                <w:szCs w:val="21"/>
                <w:u w:val="none"/>
                <w:lang w:val="en-US" w:eastAsia="zh-CN"/>
              </w:rPr>
            </w:pPr>
            <w:r>
              <w:rPr>
                <w:rFonts w:ascii="宋体" w:hAnsi="宋体" w:eastAsia="宋体"/>
                <w:szCs w:val="21"/>
              </w:rPr>
              <w:t>2024</w:t>
            </w:r>
            <w:r>
              <w:rPr>
                <w:rFonts w:hint="eastAsia" w:ascii="宋体" w:hAnsi="宋体" w:eastAsia="宋体"/>
                <w:szCs w:val="21"/>
              </w:rPr>
              <w:t>年，</w:t>
            </w:r>
            <w:r>
              <w:rPr>
                <w:rFonts w:ascii="宋体" w:hAnsi="宋体" w:eastAsia="宋体"/>
                <w:szCs w:val="21"/>
              </w:rPr>
              <w:t>无锡安镇新水岛</w:t>
            </w:r>
            <w:r>
              <w:rPr>
                <w:rFonts w:hint="eastAsia" w:ascii="宋体" w:hAnsi="宋体" w:eastAsia="宋体" w:cs="宋体"/>
                <w:color w:val="auto"/>
                <w:sz w:val="21"/>
                <w:szCs w:val="21"/>
                <w:u w:val="none"/>
              </w:rPr>
              <w:t>®</w:t>
            </w:r>
            <w:r>
              <w:rPr>
                <w:rFonts w:ascii="宋体" w:hAnsi="宋体" w:eastAsia="宋体"/>
                <w:szCs w:val="21"/>
              </w:rPr>
              <w:t>1.0再生水项目</w:t>
            </w:r>
            <w:r>
              <w:rPr>
                <w:rFonts w:hint="eastAsia" w:ascii="宋体" w:hAnsi="宋体" w:eastAsia="宋体"/>
                <w:szCs w:val="21"/>
              </w:rPr>
              <w:t>实施</w:t>
            </w:r>
            <w:r>
              <w:rPr>
                <w:rFonts w:ascii="宋体" w:hAnsi="宋体" w:eastAsia="宋体"/>
                <w:szCs w:val="21"/>
              </w:rPr>
              <w:t>。</w:t>
            </w:r>
            <w:r>
              <w:rPr>
                <w:rFonts w:hint="eastAsia" w:ascii="宋体" w:hAnsi="宋体" w:eastAsia="宋体"/>
                <w:szCs w:val="21"/>
              </w:rPr>
              <w:t>项目应用新水岛</w:t>
            </w:r>
            <w:r>
              <w:rPr>
                <w:rFonts w:hint="eastAsia" w:ascii="宋体" w:hAnsi="宋体" w:eastAsia="宋体" w:cs="宋体"/>
                <w:color w:val="auto"/>
                <w:sz w:val="21"/>
                <w:szCs w:val="21"/>
                <w:u w:val="none"/>
              </w:rPr>
              <w:t>®</w:t>
            </w:r>
            <w:r>
              <w:rPr>
                <w:rFonts w:hint="eastAsia" w:ascii="宋体" w:hAnsi="宋体" w:eastAsia="宋体"/>
                <w:szCs w:val="21"/>
              </w:rPr>
              <w:t>产品，以污水处理厂达标尾水为水源制成高品质再生水，供给光伏新能源、半导体等企业，包括无锡芯动半导体科技有限公司、无锡华晟光伏科技有限公司、极电光能</w:t>
            </w:r>
            <w:r>
              <w:rPr>
                <w:rFonts w:ascii="宋体" w:hAnsi="宋体" w:eastAsia="宋体"/>
                <w:szCs w:val="21"/>
              </w:rPr>
              <w:t>(无锡)新能源有限公司等。通过污废水资源化的方式，置换出环境容量，提高了再生水利用率，缓解了区域水资源短缺的现状。</w:t>
            </w:r>
          </w:p>
          <w:p w14:paraId="147EA01A">
            <w:pPr>
              <w:spacing w:line="240" w:lineRule="auto"/>
              <w:ind w:firstLine="420" w:firstLineChars="200"/>
              <w:rPr>
                <w:rFonts w:hint="eastAsia" w:ascii="宋体" w:hAnsi="宋体" w:eastAsia="宋体" w:cs="宋体"/>
                <w:color w:val="auto"/>
                <w:sz w:val="21"/>
                <w:szCs w:val="21"/>
                <w:u w:val="none"/>
              </w:rPr>
            </w:pPr>
          </w:p>
          <w:p w14:paraId="39749FA8">
            <w:pPr>
              <w:ind w:firstLine="422" w:firstLineChars="200"/>
              <w:rPr>
                <w:rFonts w:ascii="宋体" w:hAnsi="宋体" w:eastAsia="宋体"/>
                <w:b/>
                <w:szCs w:val="21"/>
              </w:rPr>
            </w:pPr>
            <w:r>
              <w:rPr>
                <w:rFonts w:hint="eastAsia" w:ascii="宋体" w:hAnsi="宋体" w:eastAsia="宋体"/>
                <w:b/>
                <w:szCs w:val="21"/>
                <w:lang w:val="en-US" w:eastAsia="zh-CN"/>
              </w:rPr>
              <w:t>8</w:t>
            </w:r>
            <w:r>
              <w:rPr>
                <w:rFonts w:ascii="宋体" w:hAnsi="宋体" w:eastAsia="宋体"/>
                <w:b/>
                <w:szCs w:val="21"/>
              </w:rPr>
              <w:t>.公司为工业企业提供污废水资源化业务</w:t>
            </w:r>
            <w:r>
              <w:rPr>
                <w:rFonts w:hint="eastAsia" w:ascii="宋体" w:hAnsi="宋体" w:eastAsia="宋体"/>
                <w:b/>
                <w:szCs w:val="21"/>
                <w:lang w:val="en-US" w:eastAsia="zh-CN"/>
              </w:rPr>
              <w:t>是</w:t>
            </w:r>
            <w:r>
              <w:rPr>
                <w:rFonts w:ascii="宋体" w:hAnsi="宋体" w:eastAsia="宋体"/>
                <w:b/>
                <w:szCs w:val="21"/>
              </w:rPr>
              <w:t>如何定价</w:t>
            </w:r>
            <w:r>
              <w:rPr>
                <w:rFonts w:hint="eastAsia" w:ascii="宋体" w:hAnsi="宋体" w:eastAsia="宋体"/>
                <w:b/>
                <w:szCs w:val="21"/>
                <w:lang w:val="en-US" w:eastAsia="zh-CN"/>
              </w:rPr>
              <w:t>的</w:t>
            </w:r>
            <w:r>
              <w:rPr>
                <w:rFonts w:ascii="宋体" w:hAnsi="宋体" w:eastAsia="宋体"/>
                <w:b/>
                <w:szCs w:val="21"/>
              </w:rPr>
              <w:t xml:space="preserve">？ </w:t>
            </w:r>
          </w:p>
          <w:p w14:paraId="2506B1A8">
            <w:pPr>
              <w:ind w:firstLine="420" w:firstLineChars="200"/>
              <w:rPr>
                <w:rFonts w:ascii="宋体" w:hAnsi="宋体" w:eastAsia="宋体"/>
                <w:szCs w:val="21"/>
              </w:rPr>
            </w:pPr>
            <w:r>
              <w:rPr>
                <w:rFonts w:hint="eastAsia" w:ascii="宋体" w:hAnsi="宋体" w:eastAsia="宋体"/>
                <w:szCs w:val="21"/>
              </w:rPr>
              <w:t>答：公司的解决方案可以帮助工业降低成本，提高效益，满足市场的需求。关于再生水价格，因地制宜，每个地方都有所不同，取决于项目的水源、技术难度和成本等。</w:t>
            </w:r>
          </w:p>
          <w:p w14:paraId="29225BAD">
            <w:pPr>
              <w:spacing w:line="240" w:lineRule="auto"/>
              <w:rPr>
                <w:rFonts w:hint="eastAsia" w:ascii="宋体" w:hAnsi="宋体" w:eastAsia="宋体" w:cs="宋体"/>
                <w:color w:val="auto"/>
                <w:sz w:val="21"/>
                <w:szCs w:val="21"/>
                <w:u w:val="none"/>
              </w:rPr>
            </w:pPr>
          </w:p>
          <w:p w14:paraId="652E50C1">
            <w:pPr>
              <w:spacing w:line="240" w:lineRule="auto"/>
              <w:ind w:firstLine="422" w:firstLineChars="200"/>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 xml:space="preserve">9.请介绍下公司未来分红规划？ </w:t>
            </w:r>
          </w:p>
          <w:p w14:paraId="0CF8C08D">
            <w:pPr>
              <w:spacing w:line="240" w:lineRule="auto"/>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 xml:space="preserve">答：公司在2024年初制定了3年（2023年-2025年）股东回报规划并披露。 </w:t>
            </w:r>
          </w:p>
          <w:p w14:paraId="3E7F3B15">
            <w:pPr>
              <w:spacing w:line="240" w:lineRule="auto"/>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 xml:space="preserve">目前，基于股东回报规划，同时为了提高股东回报及时性，公司已实施了2023年度利润分配方案及2024年前三季度利润分配方案，分别向全体股东每10股派发现金红利人民币4.10元，两年分红总额为人民币100,166,404.64元。 </w:t>
            </w:r>
          </w:p>
          <w:p w14:paraId="510363DF">
            <w:pPr>
              <w:spacing w:line="240" w:lineRule="auto"/>
              <w:ind w:firstLine="420" w:firstLineChars="200"/>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公司希望在兼顾公司生产经营的资金需求及可持续发展的基础上，科学平衡安排股东短期回报和公司长期发展，真正体现“以投资者为本”的公司发展理念。</w:t>
            </w:r>
          </w:p>
          <w:p w14:paraId="59157CE7">
            <w:pPr>
              <w:spacing w:line="240" w:lineRule="auto"/>
              <w:ind w:firstLine="420" w:firstLineChars="200"/>
              <w:rPr>
                <w:rFonts w:hint="eastAsia" w:ascii="宋体" w:hAnsi="宋体" w:eastAsia="宋体" w:cs="宋体"/>
                <w:color w:val="auto"/>
                <w:sz w:val="21"/>
                <w:szCs w:val="21"/>
                <w:u w:val="none"/>
              </w:rPr>
            </w:pPr>
          </w:p>
          <w:p w14:paraId="6853D1AD">
            <w:pPr>
              <w:numPr>
                <w:ilvl w:val="0"/>
                <w:numId w:val="0"/>
              </w:numPr>
              <w:spacing w:line="240" w:lineRule="auto"/>
              <w:ind w:firstLine="422" w:firstLineChars="200"/>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kern w:val="2"/>
                <w:sz w:val="21"/>
                <w:szCs w:val="21"/>
                <w:lang w:val="en-US" w:eastAsia="zh-CN" w:bidi="ar-SA"/>
              </w:rPr>
              <w:t>10.</w:t>
            </w:r>
            <w:r>
              <w:rPr>
                <w:rFonts w:hint="eastAsia" w:ascii="宋体" w:hAnsi="宋体" w:eastAsia="宋体" w:cs="宋体"/>
                <w:b/>
                <w:bCs/>
                <w:color w:val="auto"/>
                <w:sz w:val="21"/>
                <w:szCs w:val="21"/>
                <w:u w:val="none"/>
                <w:lang w:val="en-US" w:eastAsia="zh-CN"/>
              </w:rPr>
              <w:t>公司本期盈利水平如何？</w:t>
            </w:r>
          </w:p>
          <w:p w14:paraId="12590D54">
            <w:pPr>
              <w:numPr>
                <w:ilvl w:val="0"/>
                <w:numId w:val="0"/>
              </w:numPr>
              <w:spacing w:line="24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u w:val="none"/>
                <w:lang w:val="en-US" w:eastAsia="zh-CN"/>
              </w:rPr>
              <w:t>答：</w:t>
            </w:r>
            <w:r>
              <w:rPr>
                <w:rFonts w:hint="eastAsia" w:ascii="宋体" w:hAnsi="宋体" w:eastAsia="宋体" w:cs="宋体"/>
                <w:color w:val="auto"/>
                <w:kern w:val="2"/>
                <w:sz w:val="21"/>
                <w:szCs w:val="21"/>
                <w:lang w:val="en-US" w:eastAsia="zh-CN" w:bidi="ar-SA"/>
              </w:rPr>
              <w:t>2024年度，公司实现归属上市公司股东净利润6,679.29万元，较上年同期减少5.62%，2024年公司综合毛利率为36.17%； 2025年一季度，公司实现归属上市公司股东净利润1,155.93万元，较上年同期增长33.14%。公司目前利润水平及毛利率情况总体保持稳定。具体详见公司《2024年年度报告》。</w:t>
            </w:r>
          </w:p>
          <w:p w14:paraId="70CC7311">
            <w:pPr>
              <w:numPr>
                <w:ilvl w:val="0"/>
                <w:numId w:val="0"/>
              </w:numPr>
              <w:spacing w:line="240" w:lineRule="auto"/>
              <w:ind w:firstLine="420" w:firstLineChars="200"/>
              <w:rPr>
                <w:rFonts w:hint="eastAsia" w:ascii="宋体" w:hAnsi="宋体" w:eastAsia="宋体" w:cs="宋体"/>
                <w:color w:val="auto"/>
                <w:kern w:val="2"/>
                <w:sz w:val="21"/>
                <w:szCs w:val="21"/>
                <w:lang w:val="en-US" w:eastAsia="zh-CN" w:bidi="ar-SA"/>
              </w:rPr>
            </w:pPr>
          </w:p>
          <w:p w14:paraId="10512202">
            <w:pPr>
              <w:numPr>
                <w:ilvl w:val="0"/>
                <w:numId w:val="0"/>
              </w:numPr>
              <w:spacing w:line="240" w:lineRule="auto"/>
              <w:ind w:firstLine="422" w:firstLineChars="2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11.公司之后的盈利有什么增长点？</w:t>
            </w:r>
          </w:p>
          <w:p w14:paraId="67B9A25B">
            <w:pPr>
              <w:numPr>
                <w:ilvl w:val="0"/>
                <w:numId w:val="0"/>
              </w:numPr>
              <w:spacing w:line="24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u w:val="none"/>
                <w:lang w:val="en-US" w:eastAsia="zh-CN"/>
              </w:rPr>
              <w:t>答：</w:t>
            </w:r>
            <w:r>
              <w:rPr>
                <w:rFonts w:hint="eastAsia" w:ascii="宋体" w:hAnsi="宋体" w:eastAsia="宋体" w:cs="宋体"/>
                <w:color w:val="auto"/>
                <w:kern w:val="2"/>
                <w:sz w:val="21"/>
                <w:szCs w:val="21"/>
                <w:lang w:val="en-US" w:eastAsia="zh-CN" w:bidi="ar-SA"/>
              </w:rPr>
              <w:t>公司将持续深化“资源化、产品化、AI数智化战略”，AI数智化方面，公司将持续提升水厂无人值守级别，在提升新水岛产品竞争力的同时，拓展存量水厂应用；产品化方面，将不断完善新水岛</w:t>
            </w:r>
            <w:r>
              <w:rPr>
                <w:rFonts w:hint="eastAsia" w:ascii="宋体" w:hAnsi="宋体" w:eastAsia="宋体" w:cs="宋体"/>
                <w:color w:val="auto"/>
                <w:sz w:val="21"/>
                <w:szCs w:val="21"/>
                <w:u w:val="none"/>
              </w:rPr>
              <w:t>®</w:t>
            </w:r>
            <w:r>
              <w:rPr>
                <w:rFonts w:hint="eastAsia" w:ascii="宋体" w:hAnsi="宋体" w:eastAsia="宋体" w:cs="宋体"/>
                <w:color w:val="auto"/>
                <w:kern w:val="2"/>
                <w:sz w:val="21"/>
                <w:szCs w:val="21"/>
                <w:lang w:val="en-US" w:eastAsia="zh-CN" w:bidi="ar-SA"/>
              </w:rPr>
              <w:t>产品系列及技术储备，推动规模化落地；同时推动资源化研发成果转化，持续扩大市场覆盖。公司将根据国内外市场需求，持续创新增强核心竞争力。</w:t>
            </w:r>
          </w:p>
          <w:p w14:paraId="686F1A15">
            <w:pPr>
              <w:numPr>
                <w:ilvl w:val="0"/>
                <w:numId w:val="0"/>
              </w:numPr>
              <w:spacing w:line="240" w:lineRule="auto"/>
              <w:ind w:firstLine="420" w:firstLineChars="200"/>
              <w:rPr>
                <w:rFonts w:hint="eastAsia" w:ascii="宋体" w:hAnsi="宋体" w:eastAsia="宋体" w:cs="宋体"/>
                <w:color w:val="auto"/>
                <w:kern w:val="2"/>
                <w:sz w:val="21"/>
                <w:szCs w:val="21"/>
                <w:lang w:val="en-US" w:eastAsia="zh-CN" w:bidi="ar-SA"/>
              </w:rPr>
            </w:pPr>
          </w:p>
          <w:p w14:paraId="1555E4E1">
            <w:pPr>
              <w:numPr>
                <w:ilvl w:val="0"/>
                <w:numId w:val="0"/>
              </w:numPr>
              <w:spacing w:line="240" w:lineRule="auto"/>
              <w:ind w:firstLine="422" w:firstLineChars="2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12.行业以后的发展前景怎样？</w:t>
            </w:r>
          </w:p>
          <w:p w14:paraId="7C9C55F9">
            <w:pPr>
              <w:numPr>
                <w:ilvl w:val="0"/>
                <w:numId w:val="0"/>
              </w:numPr>
              <w:spacing w:line="240" w:lineRule="auto"/>
              <w:ind w:firstLine="420" w:firstLineChars="200"/>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答：近些年再生水利用政策持续深化，节水产业加快发展；新兴行业及传统工业领域水标升级，再生水新需求不断显现，水资源费改税等政策落地，鼓励再生水价值定价，全面促进水资源再生利用。高品质饮用水领域，政策加大污染管控力度，提高饮水卫生标准，同时，居民对饮用水安全、健康的需求日益提升，也进一步推动了行业发展。公司新水岛</w:t>
            </w:r>
            <w:r>
              <w:rPr>
                <w:rFonts w:hint="eastAsia" w:ascii="宋体" w:hAnsi="宋体" w:eastAsia="宋体" w:cs="宋体"/>
                <w:color w:val="auto"/>
                <w:sz w:val="21"/>
                <w:szCs w:val="21"/>
                <w:u w:val="none"/>
              </w:rPr>
              <w:t>®</w:t>
            </w:r>
            <w:r>
              <w:rPr>
                <w:rFonts w:hint="default" w:ascii="宋体" w:hAnsi="宋体" w:eastAsia="宋体" w:cs="宋体"/>
                <w:color w:val="auto"/>
                <w:kern w:val="2"/>
                <w:sz w:val="21"/>
                <w:szCs w:val="21"/>
                <w:lang w:val="en-US" w:eastAsia="zh-CN" w:bidi="ar-SA"/>
              </w:rPr>
              <w:t>产品及工艺包产品可以助力工业企业内/外循环再利用及清洁生产，减少环境污染，实现水资源的循环利用，减少新鲜水资源的消耗，降低企业生产成本，提高生产效率，广泛应用于饮用水深度处理、污水深度处理、污废水资源化等领域。公司将积极把握政策机遇，持续关注市场需求</w:t>
            </w:r>
            <w:r>
              <w:rPr>
                <w:rFonts w:hint="eastAsia" w:ascii="宋体" w:hAnsi="宋体" w:eastAsia="宋体" w:cs="宋体"/>
                <w:color w:val="auto"/>
                <w:kern w:val="2"/>
                <w:sz w:val="21"/>
                <w:szCs w:val="21"/>
                <w:lang w:val="en-US" w:eastAsia="zh-CN" w:bidi="ar-SA"/>
              </w:rPr>
              <w:t>。</w:t>
            </w:r>
          </w:p>
          <w:p w14:paraId="3BFEA43F">
            <w:pPr>
              <w:numPr>
                <w:ilvl w:val="0"/>
                <w:numId w:val="0"/>
              </w:numPr>
              <w:spacing w:line="240" w:lineRule="auto"/>
              <w:ind w:firstLine="420" w:firstLineChars="200"/>
              <w:rPr>
                <w:rFonts w:hint="default" w:ascii="宋体" w:hAnsi="宋体" w:eastAsia="宋体" w:cs="宋体"/>
                <w:color w:val="auto"/>
                <w:kern w:val="2"/>
                <w:sz w:val="21"/>
                <w:szCs w:val="21"/>
                <w:lang w:val="en-US" w:eastAsia="zh-CN" w:bidi="ar-SA"/>
              </w:rPr>
            </w:pPr>
          </w:p>
          <w:p w14:paraId="740D3883">
            <w:pPr>
              <w:numPr>
                <w:ilvl w:val="0"/>
                <w:numId w:val="0"/>
              </w:numPr>
              <w:spacing w:line="240" w:lineRule="auto"/>
              <w:ind w:firstLine="422" w:firstLineChars="2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13.行业本期整体业绩怎么样？你们跟其他公司比如何？</w:t>
            </w:r>
          </w:p>
          <w:p w14:paraId="02E2A92D">
            <w:pPr>
              <w:numPr>
                <w:ilvl w:val="0"/>
                <w:numId w:val="0"/>
              </w:numPr>
              <w:spacing w:line="240" w:lineRule="auto"/>
              <w:ind w:firstLine="420" w:firstLineChars="20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答：</w:t>
            </w:r>
            <w:r>
              <w:rPr>
                <w:rFonts w:hint="eastAsia" w:ascii="宋体" w:hAnsi="宋体" w:eastAsia="宋体" w:cs="宋体"/>
                <w:color w:val="auto"/>
                <w:kern w:val="2"/>
                <w:sz w:val="21"/>
                <w:szCs w:val="21"/>
                <w:lang w:val="en-US" w:eastAsia="zh-CN" w:bidi="ar-SA"/>
              </w:rPr>
              <w:t>公司是国内领先水深度处理及资源化公司，差异化竞争优势持续巩固。例如：公司重视AI技术创新应用，推出自研的水萝卜</w:t>
            </w:r>
            <w:r>
              <w:rPr>
                <w:rFonts w:hint="eastAsia" w:ascii="宋体" w:hAnsi="宋体" w:eastAsia="宋体" w:cs="宋体"/>
                <w:color w:val="auto"/>
                <w:sz w:val="21"/>
                <w:szCs w:val="21"/>
                <w:u w:val="none"/>
              </w:rPr>
              <w:t>®</w:t>
            </w:r>
            <w:r>
              <w:rPr>
                <w:rFonts w:hint="eastAsia" w:ascii="宋体" w:hAnsi="宋体" w:eastAsia="宋体" w:cs="宋体"/>
                <w:color w:val="auto"/>
                <w:kern w:val="2"/>
                <w:sz w:val="21"/>
                <w:szCs w:val="21"/>
                <w:lang w:val="en-US" w:eastAsia="zh-CN" w:bidi="ar-SA"/>
              </w:rPr>
              <w:t>AI智能体，实现水厂的无人值守智慧运维。公司积极进行“工程产品化”革命，向市场推出了智能净水装备-新水岛</w:t>
            </w:r>
            <w:r>
              <w:rPr>
                <w:rFonts w:hint="eastAsia" w:ascii="宋体" w:hAnsi="宋体" w:eastAsia="宋体" w:cs="宋体"/>
                <w:color w:val="auto"/>
                <w:sz w:val="21"/>
                <w:szCs w:val="21"/>
                <w:u w:val="none"/>
              </w:rPr>
              <w:t>®</w:t>
            </w:r>
            <w:r>
              <w:rPr>
                <w:rFonts w:hint="eastAsia" w:ascii="宋体" w:hAnsi="宋体" w:eastAsia="宋体" w:cs="宋体"/>
                <w:color w:val="auto"/>
                <w:kern w:val="2"/>
                <w:sz w:val="21"/>
                <w:szCs w:val="21"/>
                <w:lang w:val="en-US" w:eastAsia="zh-CN" w:bidi="ar-SA"/>
              </w:rPr>
              <w:t>产品。公司将扎实做好主业经营，不断提高核心竞争力。其他公司情况，还请您关注市场公开统计数据。</w:t>
            </w:r>
          </w:p>
          <w:p w14:paraId="6B342946">
            <w:pPr>
              <w:numPr>
                <w:ilvl w:val="0"/>
                <w:numId w:val="0"/>
              </w:numPr>
              <w:spacing w:line="240" w:lineRule="auto"/>
              <w:rPr>
                <w:rFonts w:hint="default" w:ascii="宋体" w:hAnsi="宋体" w:eastAsia="宋体" w:cs="宋体"/>
                <w:color w:val="auto"/>
                <w:kern w:val="2"/>
                <w:sz w:val="21"/>
                <w:szCs w:val="21"/>
                <w:lang w:val="en-US" w:eastAsia="zh-CN" w:bidi="ar-SA"/>
              </w:rPr>
            </w:pPr>
          </w:p>
        </w:tc>
      </w:tr>
      <w:tr w14:paraId="3B95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4" w:type="dxa"/>
            <w:vAlign w:val="center"/>
          </w:tcPr>
          <w:p w14:paraId="4AAB5B85">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附件清单</w:t>
            </w:r>
          </w:p>
          <w:p w14:paraId="2AE2E17F">
            <w:pPr>
              <w:spacing w:line="240" w:lineRule="auto"/>
              <w:jc w:val="center"/>
              <w:rPr>
                <w:rFonts w:hint="eastAsia" w:ascii="宋体" w:hAnsi="宋体" w:eastAsia="宋体" w:cs="宋体"/>
                <w:color w:val="auto"/>
                <w:sz w:val="21"/>
                <w:szCs w:val="21"/>
                <w:u w:val="none"/>
              </w:rPr>
            </w:pPr>
            <w:r>
              <w:rPr>
                <w:rFonts w:hint="eastAsia" w:ascii="宋体" w:hAnsi="宋体" w:eastAsia="宋体" w:cs="宋体"/>
                <w:b/>
                <w:bCs/>
                <w:color w:val="auto"/>
                <w:sz w:val="21"/>
                <w:szCs w:val="21"/>
                <w:u w:val="none"/>
              </w:rPr>
              <w:t>（如有）</w:t>
            </w:r>
          </w:p>
        </w:tc>
        <w:tc>
          <w:tcPr>
            <w:tcW w:w="7229" w:type="dxa"/>
            <w:vAlign w:val="center"/>
          </w:tcPr>
          <w:p w14:paraId="5CF1995B">
            <w:pPr>
              <w:spacing w:line="24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无</w:t>
            </w:r>
          </w:p>
        </w:tc>
      </w:tr>
      <w:tr w14:paraId="13AE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844" w:type="dxa"/>
            <w:vAlign w:val="center"/>
          </w:tcPr>
          <w:p w14:paraId="61CDEB5D">
            <w:pPr>
              <w:spacing w:line="240" w:lineRule="auto"/>
              <w:jc w:val="center"/>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日期</w:t>
            </w:r>
          </w:p>
        </w:tc>
        <w:tc>
          <w:tcPr>
            <w:tcW w:w="7229" w:type="dxa"/>
            <w:vAlign w:val="center"/>
          </w:tcPr>
          <w:p w14:paraId="33CB2747">
            <w:pPr>
              <w:spacing w:line="24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202</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月</w:t>
            </w:r>
            <w:r>
              <w:rPr>
                <w:rFonts w:hint="eastAsia" w:ascii="宋体" w:hAnsi="宋体" w:eastAsia="宋体" w:cs="宋体"/>
                <w:color w:val="auto"/>
                <w:sz w:val="21"/>
                <w:szCs w:val="21"/>
                <w:u w:val="none"/>
                <w:lang w:val="en-US" w:eastAsia="zh-CN"/>
              </w:rPr>
              <w:t>22</w:t>
            </w:r>
            <w:r>
              <w:rPr>
                <w:rFonts w:hint="eastAsia" w:ascii="宋体" w:hAnsi="宋体" w:eastAsia="宋体" w:cs="宋体"/>
                <w:color w:val="auto"/>
                <w:sz w:val="21"/>
                <w:szCs w:val="21"/>
                <w:u w:val="none"/>
              </w:rPr>
              <w:t>日</w:t>
            </w:r>
          </w:p>
        </w:tc>
      </w:tr>
    </w:tbl>
    <w:p w14:paraId="2BC22078">
      <w:pPr>
        <w:rPr>
          <w:rFonts w:ascii="宋体" w:hAnsi="宋体" w:eastAsia="宋体"/>
          <w:sz w:val="20"/>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E048">
    <w:pPr>
      <w:pStyle w:val="6"/>
      <w:rPr>
        <w:rFonts w:ascii="宋体" w:hAnsi="宋体" w:eastAsia="宋体"/>
      </w:rPr>
    </w:pPr>
    <w:r>
      <w:rPr>
        <w:rFonts w:hint="eastAsia" w:ascii="宋体" w:hAnsi="宋体" w:eastAsia="宋体"/>
      </w:rPr>
      <w:t>证券代码：6</w:t>
    </w:r>
    <w:r>
      <w:rPr>
        <w:rFonts w:ascii="宋体" w:hAnsi="宋体" w:eastAsia="宋体"/>
      </w:rPr>
      <w:t>88466</w:t>
    </w:r>
    <w:r>
      <w:rPr>
        <w:rFonts w:ascii="宋体" w:hAnsi="宋体" w:eastAsia="宋体"/>
      </w:rPr>
      <w:ptab w:relativeTo="margin" w:alignment="center" w:leader="none"/>
    </w:r>
    <w:r>
      <w:rPr>
        <w:rFonts w:ascii="宋体" w:hAnsi="宋体" w:eastAsia="宋体"/>
      </w:rPr>
      <w:ptab w:relativeTo="margin" w:alignment="right" w:leader="none"/>
    </w:r>
    <w:r>
      <w:rPr>
        <w:rFonts w:hint="eastAsia" w:ascii="宋体" w:hAnsi="宋体" w:eastAsia="宋体"/>
      </w:rPr>
      <w:t>证券简称：</w:t>
    </w:r>
    <w:r>
      <w:rPr>
        <w:rFonts w:hint="eastAsia" w:ascii="宋体" w:hAnsi="宋体" w:eastAsia="宋体"/>
        <w:lang w:eastAsia="zh-Hans"/>
      </w:rPr>
      <w:t>金科环境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F6"/>
    <w:rsid w:val="000035D7"/>
    <w:rsid w:val="0001078F"/>
    <w:rsid w:val="00011C93"/>
    <w:rsid w:val="00014375"/>
    <w:rsid w:val="00027983"/>
    <w:rsid w:val="000442AF"/>
    <w:rsid w:val="000565EF"/>
    <w:rsid w:val="00056D76"/>
    <w:rsid w:val="00065DB5"/>
    <w:rsid w:val="00071508"/>
    <w:rsid w:val="00076595"/>
    <w:rsid w:val="00076BD8"/>
    <w:rsid w:val="00082E2E"/>
    <w:rsid w:val="00095562"/>
    <w:rsid w:val="000971E0"/>
    <w:rsid w:val="00097DEE"/>
    <w:rsid w:val="000A33AC"/>
    <w:rsid w:val="000B0FD6"/>
    <w:rsid w:val="000D1531"/>
    <w:rsid w:val="000D2076"/>
    <w:rsid w:val="000D632A"/>
    <w:rsid w:val="000E591F"/>
    <w:rsid w:val="000F1269"/>
    <w:rsid w:val="000F135B"/>
    <w:rsid w:val="000F2333"/>
    <w:rsid w:val="000F78F5"/>
    <w:rsid w:val="00101B38"/>
    <w:rsid w:val="0010454E"/>
    <w:rsid w:val="00104F5B"/>
    <w:rsid w:val="001127F4"/>
    <w:rsid w:val="00116CAB"/>
    <w:rsid w:val="001217AD"/>
    <w:rsid w:val="001221B2"/>
    <w:rsid w:val="00124A62"/>
    <w:rsid w:val="00125CBE"/>
    <w:rsid w:val="001276AE"/>
    <w:rsid w:val="0013199C"/>
    <w:rsid w:val="00133E52"/>
    <w:rsid w:val="00134AF2"/>
    <w:rsid w:val="001413A8"/>
    <w:rsid w:val="001546BD"/>
    <w:rsid w:val="00162C87"/>
    <w:rsid w:val="001648E4"/>
    <w:rsid w:val="001664B0"/>
    <w:rsid w:val="00172570"/>
    <w:rsid w:val="001A19CE"/>
    <w:rsid w:val="001A37B1"/>
    <w:rsid w:val="001A3BD7"/>
    <w:rsid w:val="001B0E3F"/>
    <w:rsid w:val="001B2F8E"/>
    <w:rsid w:val="001B4BAC"/>
    <w:rsid w:val="001B5391"/>
    <w:rsid w:val="001B66A6"/>
    <w:rsid w:val="001C295B"/>
    <w:rsid w:val="001C431B"/>
    <w:rsid w:val="001C6429"/>
    <w:rsid w:val="001D71AA"/>
    <w:rsid w:val="001E3743"/>
    <w:rsid w:val="001E4762"/>
    <w:rsid w:val="001E4764"/>
    <w:rsid w:val="001E55CE"/>
    <w:rsid w:val="001E616A"/>
    <w:rsid w:val="001E7A36"/>
    <w:rsid w:val="001F3569"/>
    <w:rsid w:val="001F610A"/>
    <w:rsid w:val="002015B6"/>
    <w:rsid w:val="00203F23"/>
    <w:rsid w:val="00207D0F"/>
    <w:rsid w:val="00216477"/>
    <w:rsid w:val="00217D95"/>
    <w:rsid w:val="00221BB6"/>
    <w:rsid w:val="00223383"/>
    <w:rsid w:val="002378D8"/>
    <w:rsid w:val="00242F65"/>
    <w:rsid w:val="00250DEF"/>
    <w:rsid w:val="002638A1"/>
    <w:rsid w:val="00263FE5"/>
    <w:rsid w:val="00270E7E"/>
    <w:rsid w:val="00277CB8"/>
    <w:rsid w:val="0028017B"/>
    <w:rsid w:val="0029105D"/>
    <w:rsid w:val="00293E9E"/>
    <w:rsid w:val="002A025F"/>
    <w:rsid w:val="002A0966"/>
    <w:rsid w:val="002B7308"/>
    <w:rsid w:val="002D26B4"/>
    <w:rsid w:val="002D42FE"/>
    <w:rsid w:val="002D518A"/>
    <w:rsid w:val="002E0EE2"/>
    <w:rsid w:val="002E273A"/>
    <w:rsid w:val="002E56B0"/>
    <w:rsid w:val="002F12C1"/>
    <w:rsid w:val="002F726C"/>
    <w:rsid w:val="002F7E43"/>
    <w:rsid w:val="00306E8D"/>
    <w:rsid w:val="003126C1"/>
    <w:rsid w:val="0033152E"/>
    <w:rsid w:val="00333EFB"/>
    <w:rsid w:val="00350BAF"/>
    <w:rsid w:val="00355AC8"/>
    <w:rsid w:val="00362922"/>
    <w:rsid w:val="00364AB3"/>
    <w:rsid w:val="00367F53"/>
    <w:rsid w:val="003716F9"/>
    <w:rsid w:val="00383C35"/>
    <w:rsid w:val="00390F65"/>
    <w:rsid w:val="00396B0C"/>
    <w:rsid w:val="003A01A7"/>
    <w:rsid w:val="003A4DDB"/>
    <w:rsid w:val="003B1E5C"/>
    <w:rsid w:val="003B30F1"/>
    <w:rsid w:val="003C0BAE"/>
    <w:rsid w:val="003C2E12"/>
    <w:rsid w:val="003D664C"/>
    <w:rsid w:val="003E61F0"/>
    <w:rsid w:val="003F2AE0"/>
    <w:rsid w:val="003F669C"/>
    <w:rsid w:val="00401373"/>
    <w:rsid w:val="00401817"/>
    <w:rsid w:val="0040374D"/>
    <w:rsid w:val="004104AE"/>
    <w:rsid w:val="004120D8"/>
    <w:rsid w:val="00425670"/>
    <w:rsid w:val="00432EED"/>
    <w:rsid w:val="0044643C"/>
    <w:rsid w:val="004523E5"/>
    <w:rsid w:val="004561F6"/>
    <w:rsid w:val="004575CD"/>
    <w:rsid w:val="0046353E"/>
    <w:rsid w:val="00473152"/>
    <w:rsid w:val="004914DB"/>
    <w:rsid w:val="0049469C"/>
    <w:rsid w:val="004A1210"/>
    <w:rsid w:val="004A4107"/>
    <w:rsid w:val="004A6937"/>
    <w:rsid w:val="004B143B"/>
    <w:rsid w:val="004C2DAC"/>
    <w:rsid w:val="004C3CCF"/>
    <w:rsid w:val="004D11BB"/>
    <w:rsid w:val="004D4B02"/>
    <w:rsid w:val="004F2B6C"/>
    <w:rsid w:val="004F4A5D"/>
    <w:rsid w:val="004F55FC"/>
    <w:rsid w:val="00507F63"/>
    <w:rsid w:val="005114CD"/>
    <w:rsid w:val="00513FBA"/>
    <w:rsid w:val="0052664D"/>
    <w:rsid w:val="0053128B"/>
    <w:rsid w:val="00533E1B"/>
    <w:rsid w:val="00543305"/>
    <w:rsid w:val="005445F5"/>
    <w:rsid w:val="00562D66"/>
    <w:rsid w:val="00565297"/>
    <w:rsid w:val="005839F5"/>
    <w:rsid w:val="005841A3"/>
    <w:rsid w:val="00586AB0"/>
    <w:rsid w:val="00587F6A"/>
    <w:rsid w:val="00590094"/>
    <w:rsid w:val="00590208"/>
    <w:rsid w:val="005978B8"/>
    <w:rsid w:val="005A1BCA"/>
    <w:rsid w:val="005A6AD7"/>
    <w:rsid w:val="005B37E3"/>
    <w:rsid w:val="005B4595"/>
    <w:rsid w:val="005B4BF0"/>
    <w:rsid w:val="005B55AC"/>
    <w:rsid w:val="005B6123"/>
    <w:rsid w:val="005B7952"/>
    <w:rsid w:val="005C0D11"/>
    <w:rsid w:val="005C6999"/>
    <w:rsid w:val="005D6956"/>
    <w:rsid w:val="005D76D0"/>
    <w:rsid w:val="005E1706"/>
    <w:rsid w:val="005E2633"/>
    <w:rsid w:val="006017D6"/>
    <w:rsid w:val="00601E1A"/>
    <w:rsid w:val="006139C4"/>
    <w:rsid w:val="00615609"/>
    <w:rsid w:val="0062025D"/>
    <w:rsid w:val="00622C51"/>
    <w:rsid w:val="00622CFD"/>
    <w:rsid w:val="00627061"/>
    <w:rsid w:val="0063081D"/>
    <w:rsid w:val="00630FA6"/>
    <w:rsid w:val="00633381"/>
    <w:rsid w:val="006364F2"/>
    <w:rsid w:val="00637038"/>
    <w:rsid w:val="00643A33"/>
    <w:rsid w:val="0065021A"/>
    <w:rsid w:val="00651F36"/>
    <w:rsid w:val="006555DD"/>
    <w:rsid w:val="0066615A"/>
    <w:rsid w:val="006726E0"/>
    <w:rsid w:val="00677480"/>
    <w:rsid w:val="00687211"/>
    <w:rsid w:val="00690C7A"/>
    <w:rsid w:val="00691884"/>
    <w:rsid w:val="0069765E"/>
    <w:rsid w:val="006A05AF"/>
    <w:rsid w:val="006A1B6A"/>
    <w:rsid w:val="006B415A"/>
    <w:rsid w:val="006B7B02"/>
    <w:rsid w:val="006C7BB1"/>
    <w:rsid w:val="006D0EB1"/>
    <w:rsid w:val="006D5B34"/>
    <w:rsid w:val="006D5F17"/>
    <w:rsid w:val="006E3DFD"/>
    <w:rsid w:val="006F1C9C"/>
    <w:rsid w:val="006F29C4"/>
    <w:rsid w:val="006F7643"/>
    <w:rsid w:val="007002D9"/>
    <w:rsid w:val="00703F23"/>
    <w:rsid w:val="00705B63"/>
    <w:rsid w:val="00707759"/>
    <w:rsid w:val="0072061B"/>
    <w:rsid w:val="007276CB"/>
    <w:rsid w:val="007328AA"/>
    <w:rsid w:val="00743CD2"/>
    <w:rsid w:val="00750EAB"/>
    <w:rsid w:val="007614AC"/>
    <w:rsid w:val="007718C6"/>
    <w:rsid w:val="0077224B"/>
    <w:rsid w:val="00774BFA"/>
    <w:rsid w:val="00780AB7"/>
    <w:rsid w:val="00790A89"/>
    <w:rsid w:val="007942F4"/>
    <w:rsid w:val="007A180F"/>
    <w:rsid w:val="007A76E3"/>
    <w:rsid w:val="007B1165"/>
    <w:rsid w:val="007B30B4"/>
    <w:rsid w:val="007B4C3F"/>
    <w:rsid w:val="007C3789"/>
    <w:rsid w:val="007C3D18"/>
    <w:rsid w:val="007C48E3"/>
    <w:rsid w:val="007C60DE"/>
    <w:rsid w:val="007C6146"/>
    <w:rsid w:val="007D1B32"/>
    <w:rsid w:val="007D6CD9"/>
    <w:rsid w:val="007E0003"/>
    <w:rsid w:val="007E556F"/>
    <w:rsid w:val="007F3E49"/>
    <w:rsid w:val="0080490D"/>
    <w:rsid w:val="00804BD5"/>
    <w:rsid w:val="00804DE4"/>
    <w:rsid w:val="008206D0"/>
    <w:rsid w:val="00823D01"/>
    <w:rsid w:val="008250DE"/>
    <w:rsid w:val="00827A8F"/>
    <w:rsid w:val="008324A0"/>
    <w:rsid w:val="00837FAC"/>
    <w:rsid w:val="008431D3"/>
    <w:rsid w:val="008534E5"/>
    <w:rsid w:val="00855380"/>
    <w:rsid w:val="00863245"/>
    <w:rsid w:val="00865BC6"/>
    <w:rsid w:val="00867E8E"/>
    <w:rsid w:val="00871ECC"/>
    <w:rsid w:val="00876EBC"/>
    <w:rsid w:val="00882EBD"/>
    <w:rsid w:val="00885B40"/>
    <w:rsid w:val="0089250B"/>
    <w:rsid w:val="008950FE"/>
    <w:rsid w:val="00895FCF"/>
    <w:rsid w:val="00897A9D"/>
    <w:rsid w:val="008B18A0"/>
    <w:rsid w:val="008B27FB"/>
    <w:rsid w:val="008B4B8F"/>
    <w:rsid w:val="008B58AC"/>
    <w:rsid w:val="008B741F"/>
    <w:rsid w:val="008C027A"/>
    <w:rsid w:val="008C1D2A"/>
    <w:rsid w:val="008C46C8"/>
    <w:rsid w:val="008C67F4"/>
    <w:rsid w:val="008D2F49"/>
    <w:rsid w:val="008D570A"/>
    <w:rsid w:val="008E3189"/>
    <w:rsid w:val="008F0280"/>
    <w:rsid w:val="008F1A39"/>
    <w:rsid w:val="008F2CFF"/>
    <w:rsid w:val="008F3912"/>
    <w:rsid w:val="008F63AD"/>
    <w:rsid w:val="00906893"/>
    <w:rsid w:val="0091193C"/>
    <w:rsid w:val="0092325E"/>
    <w:rsid w:val="00940F7C"/>
    <w:rsid w:val="009413A3"/>
    <w:rsid w:val="00943CF7"/>
    <w:rsid w:val="00963367"/>
    <w:rsid w:val="00965EAE"/>
    <w:rsid w:val="00970EF0"/>
    <w:rsid w:val="009955CA"/>
    <w:rsid w:val="00996753"/>
    <w:rsid w:val="009A34A7"/>
    <w:rsid w:val="009A6FE9"/>
    <w:rsid w:val="009B64F6"/>
    <w:rsid w:val="009C17C6"/>
    <w:rsid w:val="009C6013"/>
    <w:rsid w:val="009C70D1"/>
    <w:rsid w:val="009D2DAA"/>
    <w:rsid w:val="009D5683"/>
    <w:rsid w:val="009E3C92"/>
    <w:rsid w:val="009F5E4D"/>
    <w:rsid w:val="00A03FF6"/>
    <w:rsid w:val="00A06A5F"/>
    <w:rsid w:val="00A07BC9"/>
    <w:rsid w:val="00A136BA"/>
    <w:rsid w:val="00A31DAD"/>
    <w:rsid w:val="00A41632"/>
    <w:rsid w:val="00A44791"/>
    <w:rsid w:val="00A5109B"/>
    <w:rsid w:val="00A52F30"/>
    <w:rsid w:val="00A57596"/>
    <w:rsid w:val="00A62B73"/>
    <w:rsid w:val="00A644DC"/>
    <w:rsid w:val="00A656BE"/>
    <w:rsid w:val="00A6713B"/>
    <w:rsid w:val="00A7095B"/>
    <w:rsid w:val="00A7391B"/>
    <w:rsid w:val="00A747DF"/>
    <w:rsid w:val="00A80CB0"/>
    <w:rsid w:val="00A81C51"/>
    <w:rsid w:val="00A83BE0"/>
    <w:rsid w:val="00A97D70"/>
    <w:rsid w:val="00AB40C8"/>
    <w:rsid w:val="00AC6DD6"/>
    <w:rsid w:val="00AC7277"/>
    <w:rsid w:val="00AC76C9"/>
    <w:rsid w:val="00AD3A09"/>
    <w:rsid w:val="00AE09CC"/>
    <w:rsid w:val="00AE3BEF"/>
    <w:rsid w:val="00AE5C21"/>
    <w:rsid w:val="00AE6E7E"/>
    <w:rsid w:val="00B06C95"/>
    <w:rsid w:val="00B10A42"/>
    <w:rsid w:val="00B161D3"/>
    <w:rsid w:val="00B2287F"/>
    <w:rsid w:val="00B306A5"/>
    <w:rsid w:val="00B318EF"/>
    <w:rsid w:val="00B36D64"/>
    <w:rsid w:val="00B42F3D"/>
    <w:rsid w:val="00B516CB"/>
    <w:rsid w:val="00B53E6C"/>
    <w:rsid w:val="00B541EF"/>
    <w:rsid w:val="00B56783"/>
    <w:rsid w:val="00B62825"/>
    <w:rsid w:val="00B63392"/>
    <w:rsid w:val="00B641FD"/>
    <w:rsid w:val="00B7558D"/>
    <w:rsid w:val="00B76ECC"/>
    <w:rsid w:val="00B91F5B"/>
    <w:rsid w:val="00BA4F14"/>
    <w:rsid w:val="00BA6751"/>
    <w:rsid w:val="00BB0085"/>
    <w:rsid w:val="00BC0989"/>
    <w:rsid w:val="00BC1550"/>
    <w:rsid w:val="00BC7B87"/>
    <w:rsid w:val="00BD044B"/>
    <w:rsid w:val="00BD2790"/>
    <w:rsid w:val="00BE00B1"/>
    <w:rsid w:val="00BE0EED"/>
    <w:rsid w:val="00BF2AC6"/>
    <w:rsid w:val="00BF603E"/>
    <w:rsid w:val="00BF6A58"/>
    <w:rsid w:val="00C01B19"/>
    <w:rsid w:val="00C036D6"/>
    <w:rsid w:val="00C038FE"/>
    <w:rsid w:val="00C051EE"/>
    <w:rsid w:val="00C05792"/>
    <w:rsid w:val="00C0724F"/>
    <w:rsid w:val="00C15B17"/>
    <w:rsid w:val="00C15CD5"/>
    <w:rsid w:val="00C165F4"/>
    <w:rsid w:val="00C24E88"/>
    <w:rsid w:val="00C253D9"/>
    <w:rsid w:val="00C260C1"/>
    <w:rsid w:val="00C3257E"/>
    <w:rsid w:val="00C35DFE"/>
    <w:rsid w:val="00C500E8"/>
    <w:rsid w:val="00C51214"/>
    <w:rsid w:val="00C515F1"/>
    <w:rsid w:val="00C64711"/>
    <w:rsid w:val="00C71E0C"/>
    <w:rsid w:val="00C73F21"/>
    <w:rsid w:val="00C93138"/>
    <w:rsid w:val="00C93874"/>
    <w:rsid w:val="00C95507"/>
    <w:rsid w:val="00CA05E7"/>
    <w:rsid w:val="00CA4DB0"/>
    <w:rsid w:val="00CA5C16"/>
    <w:rsid w:val="00CC1830"/>
    <w:rsid w:val="00CC27F0"/>
    <w:rsid w:val="00CC6701"/>
    <w:rsid w:val="00CE2BF6"/>
    <w:rsid w:val="00CE311C"/>
    <w:rsid w:val="00CE5AD1"/>
    <w:rsid w:val="00CF09B9"/>
    <w:rsid w:val="00CF13D7"/>
    <w:rsid w:val="00CF5DAF"/>
    <w:rsid w:val="00D105AF"/>
    <w:rsid w:val="00D11961"/>
    <w:rsid w:val="00D15234"/>
    <w:rsid w:val="00D159F1"/>
    <w:rsid w:val="00D172E2"/>
    <w:rsid w:val="00D20A01"/>
    <w:rsid w:val="00D21B68"/>
    <w:rsid w:val="00D232D2"/>
    <w:rsid w:val="00D26244"/>
    <w:rsid w:val="00D26DBF"/>
    <w:rsid w:val="00D341FD"/>
    <w:rsid w:val="00D34471"/>
    <w:rsid w:val="00D34A33"/>
    <w:rsid w:val="00D3615F"/>
    <w:rsid w:val="00D406DE"/>
    <w:rsid w:val="00D41DAA"/>
    <w:rsid w:val="00D433F3"/>
    <w:rsid w:val="00D517DB"/>
    <w:rsid w:val="00D6476F"/>
    <w:rsid w:val="00D6613A"/>
    <w:rsid w:val="00D706B5"/>
    <w:rsid w:val="00D81EAF"/>
    <w:rsid w:val="00D84BA2"/>
    <w:rsid w:val="00D85AF2"/>
    <w:rsid w:val="00D90E2C"/>
    <w:rsid w:val="00D96FF4"/>
    <w:rsid w:val="00D972CA"/>
    <w:rsid w:val="00DA1B06"/>
    <w:rsid w:val="00DA3DB3"/>
    <w:rsid w:val="00DC13E5"/>
    <w:rsid w:val="00DC16A6"/>
    <w:rsid w:val="00DC49DF"/>
    <w:rsid w:val="00DC7823"/>
    <w:rsid w:val="00DD1361"/>
    <w:rsid w:val="00DD4AC4"/>
    <w:rsid w:val="00DF6423"/>
    <w:rsid w:val="00E00594"/>
    <w:rsid w:val="00E0612D"/>
    <w:rsid w:val="00E11464"/>
    <w:rsid w:val="00E20781"/>
    <w:rsid w:val="00E425A1"/>
    <w:rsid w:val="00E42829"/>
    <w:rsid w:val="00E448D9"/>
    <w:rsid w:val="00E456C1"/>
    <w:rsid w:val="00E47721"/>
    <w:rsid w:val="00E77D85"/>
    <w:rsid w:val="00E87A78"/>
    <w:rsid w:val="00E90D0D"/>
    <w:rsid w:val="00EB14B2"/>
    <w:rsid w:val="00EB22D9"/>
    <w:rsid w:val="00EB2D2B"/>
    <w:rsid w:val="00EB62E3"/>
    <w:rsid w:val="00EC0A6E"/>
    <w:rsid w:val="00EE2025"/>
    <w:rsid w:val="00EE6956"/>
    <w:rsid w:val="00EF6AEF"/>
    <w:rsid w:val="00F0175E"/>
    <w:rsid w:val="00F14DF7"/>
    <w:rsid w:val="00F179C2"/>
    <w:rsid w:val="00F214CD"/>
    <w:rsid w:val="00F229D9"/>
    <w:rsid w:val="00F27C2E"/>
    <w:rsid w:val="00F302D5"/>
    <w:rsid w:val="00F32CB8"/>
    <w:rsid w:val="00F340D0"/>
    <w:rsid w:val="00F542E4"/>
    <w:rsid w:val="00F55D07"/>
    <w:rsid w:val="00F56CF5"/>
    <w:rsid w:val="00F57369"/>
    <w:rsid w:val="00F70CA7"/>
    <w:rsid w:val="00F71553"/>
    <w:rsid w:val="00F740C3"/>
    <w:rsid w:val="00F75341"/>
    <w:rsid w:val="00F85411"/>
    <w:rsid w:val="00F87C48"/>
    <w:rsid w:val="00F93EE2"/>
    <w:rsid w:val="00F94A55"/>
    <w:rsid w:val="00FA432B"/>
    <w:rsid w:val="00FA73EB"/>
    <w:rsid w:val="00FB0864"/>
    <w:rsid w:val="00FB19DB"/>
    <w:rsid w:val="00FB3E0E"/>
    <w:rsid w:val="00FB5338"/>
    <w:rsid w:val="00FE3D97"/>
    <w:rsid w:val="00FF35B4"/>
    <w:rsid w:val="00FF44A8"/>
    <w:rsid w:val="01F30A06"/>
    <w:rsid w:val="034321D6"/>
    <w:rsid w:val="038A1E69"/>
    <w:rsid w:val="062E2CC9"/>
    <w:rsid w:val="06477BF7"/>
    <w:rsid w:val="07FF58E5"/>
    <w:rsid w:val="0A3461F5"/>
    <w:rsid w:val="0AB067D0"/>
    <w:rsid w:val="0AC92FC0"/>
    <w:rsid w:val="0CBE467B"/>
    <w:rsid w:val="0D9B0B0E"/>
    <w:rsid w:val="117D2D56"/>
    <w:rsid w:val="131F376E"/>
    <w:rsid w:val="143C1C0B"/>
    <w:rsid w:val="14F25809"/>
    <w:rsid w:val="156A1844"/>
    <w:rsid w:val="156C1118"/>
    <w:rsid w:val="15E0651D"/>
    <w:rsid w:val="15EB4733"/>
    <w:rsid w:val="168F3833"/>
    <w:rsid w:val="18461C09"/>
    <w:rsid w:val="19467ED2"/>
    <w:rsid w:val="19753113"/>
    <w:rsid w:val="1A3D6E2C"/>
    <w:rsid w:val="1A43097D"/>
    <w:rsid w:val="1A9133CF"/>
    <w:rsid w:val="1B9C027D"/>
    <w:rsid w:val="1CAB61AD"/>
    <w:rsid w:val="1CCE39BD"/>
    <w:rsid w:val="1D1A109B"/>
    <w:rsid w:val="1DA358F3"/>
    <w:rsid w:val="1E9F35DC"/>
    <w:rsid w:val="1F845C8A"/>
    <w:rsid w:val="20E3151B"/>
    <w:rsid w:val="21A34113"/>
    <w:rsid w:val="239A3F95"/>
    <w:rsid w:val="246A716A"/>
    <w:rsid w:val="253B75C0"/>
    <w:rsid w:val="284512D8"/>
    <w:rsid w:val="284970BE"/>
    <w:rsid w:val="2971584D"/>
    <w:rsid w:val="2B2D7144"/>
    <w:rsid w:val="2C163734"/>
    <w:rsid w:val="2D1161A8"/>
    <w:rsid w:val="2E6764C9"/>
    <w:rsid w:val="301B3A0F"/>
    <w:rsid w:val="311A0268"/>
    <w:rsid w:val="313C4787"/>
    <w:rsid w:val="31887AB3"/>
    <w:rsid w:val="31C74AB4"/>
    <w:rsid w:val="32A63856"/>
    <w:rsid w:val="335858DF"/>
    <w:rsid w:val="337F0EBB"/>
    <w:rsid w:val="33BD3E8D"/>
    <w:rsid w:val="34A01C20"/>
    <w:rsid w:val="35B5229C"/>
    <w:rsid w:val="36484E32"/>
    <w:rsid w:val="37465815"/>
    <w:rsid w:val="381B2168"/>
    <w:rsid w:val="397E3EE0"/>
    <w:rsid w:val="3AAA7E69"/>
    <w:rsid w:val="3AB143E9"/>
    <w:rsid w:val="3ABE7C14"/>
    <w:rsid w:val="3D157D0E"/>
    <w:rsid w:val="3FC8440B"/>
    <w:rsid w:val="3FEB51AC"/>
    <w:rsid w:val="41B2577E"/>
    <w:rsid w:val="425925DA"/>
    <w:rsid w:val="429A07C3"/>
    <w:rsid w:val="42C74A30"/>
    <w:rsid w:val="432E7AFA"/>
    <w:rsid w:val="43893FEF"/>
    <w:rsid w:val="43CE0EDD"/>
    <w:rsid w:val="45A774F0"/>
    <w:rsid w:val="467B090B"/>
    <w:rsid w:val="49883A05"/>
    <w:rsid w:val="4A635BBB"/>
    <w:rsid w:val="4B06354E"/>
    <w:rsid w:val="4B09298A"/>
    <w:rsid w:val="4BC95DE3"/>
    <w:rsid w:val="4BD0534B"/>
    <w:rsid w:val="4BD14343"/>
    <w:rsid w:val="4C406A42"/>
    <w:rsid w:val="4C975D73"/>
    <w:rsid w:val="4DE95656"/>
    <w:rsid w:val="4F027E1C"/>
    <w:rsid w:val="501D04CE"/>
    <w:rsid w:val="5200299A"/>
    <w:rsid w:val="52342BF7"/>
    <w:rsid w:val="52A03BD4"/>
    <w:rsid w:val="53171C43"/>
    <w:rsid w:val="532A16EF"/>
    <w:rsid w:val="54FB51DA"/>
    <w:rsid w:val="55B0088C"/>
    <w:rsid w:val="5662719C"/>
    <w:rsid w:val="57C540DC"/>
    <w:rsid w:val="5813309A"/>
    <w:rsid w:val="58AE63FA"/>
    <w:rsid w:val="59E44380"/>
    <w:rsid w:val="5AA5252E"/>
    <w:rsid w:val="5B767BC7"/>
    <w:rsid w:val="5BCE57BB"/>
    <w:rsid w:val="5C6C0922"/>
    <w:rsid w:val="5E7E168B"/>
    <w:rsid w:val="5EAE7678"/>
    <w:rsid w:val="5F5B0FFC"/>
    <w:rsid w:val="5F724D3E"/>
    <w:rsid w:val="606D60A7"/>
    <w:rsid w:val="624A76B8"/>
    <w:rsid w:val="64DF660A"/>
    <w:rsid w:val="6509385A"/>
    <w:rsid w:val="65764C68"/>
    <w:rsid w:val="665D6EF3"/>
    <w:rsid w:val="677F676D"/>
    <w:rsid w:val="67DC2FF0"/>
    <w:rsid w:val="69014CB8"/>
    <w:rsid w:val="6BAA5389"/>
    <w:rsid w:val="6C2F6884"/>
    <w:rsid w:val="6D716441"/>
    <w:rsid w:val="6FF9E366"/>
    <w:rsid w:val="700F114A"/>
    <w:rsid w:val="71F65EE0"/>
    <w:rsid w:val="739363A0"/>
    <w:rsid w:val="757F20E7"/>
    <w:rsid w:val="764A76DD"/>
    <w:rsid w:val="77E13BB3"/>
    <w:rsid w:val="78C31B1A"/>
    <w:rsid w:val="7A8F7F06"/>
    <w:rsid w:val="7AA02113"/>
    <w:rsid w:val="7BA75723"/>
    <w:rsid w:val="7C6D0F22"/>
    <w:rsid w:val="7CED360A"/>
    <w:rsid w:val="7CF46D37"/>
    <w:rsid w:val="7D221505"/>
    <w:rsid w:val="7D692636"/>
    <w:rsid w:val="7D964245"/>
    <w:rsid w:val="7E8F153A"/>
    <w:rsid w:val="7EAB1087"/>
    <w:rsid w:val="CEEFA1B1"/>
    <w:rsid w:val="F6633EF2"/>
    <w:rsid w:val="FFFD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alloon Text"/>
    <w:basedOn w:val="1"/>
    <w:link w:val="19"/>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75" w:after="75"/>
      <w:jc w:val="left"/>
    </w:pPr>
    <w:rPr>
      <w:rFonts w:ascii="宋体" w:hAnsi="宋体" w:eastAsia="宋体" w:cs="宋体"/>
      <w:kern w:val="0"/>
      <w:sz w:val="24"/>
      <w:szCs w:val="24"/>
    </w:rPr>
  </w:style>
  <w:style w:type="paragraph" w:styleId="8">
    <w:name w:val="Title"/>
    <w:basedOn w:val="1"/>
    <w:next w:val="1"/>
    <w:link w:val="21"/>
    <w:qFormat/>
    <w:uiPriority w:val="10"/>
    <w:pPr>
      <w:spacing w:before="120" w:after="120"/>
      <w:ind w:firstLine="200" w:firstLineChars="200"/>
      <w:jc w:val="left"/>
      <w:outlineLvl w:val="0"/>
    </w:pPr>
    <w:rPr>
      <w:rFonts w:asciiTheme="majorHAnsi" w:hAnsiTheme="majorHAnsi" w:cstheme="majorBidi"/>
      <w:bCs/>
      <w:szCs w:val="32"/>
    </w:rPr>
  </w:style>
  <w:style w:type="paragraph" w:styleId="9">
    <w:name w:val="annotation subject"/>
    <w:basedOn w:val="3"/>
    <w:next w:val="3"/>
    <w:link w:val="23"/>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脚 字符"/>
    <w:basedOn w:val="12"/>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table" w:customStyle="1" w:styleId="17">
    <w:name w:val="网格型1"/>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2"/>
    <w:link w:val="6"/>
    <w:qFormat/>
    <w:uiPriority w:val="99"/>
    <w:rPr>
      <w:sz w:val="18"/>
      <w:szCs w:val="18"/>
    </w:rPr>
  </w:style>
  <w:style w:type="character" w:customStyle="1" w:styleId="19">
    <w:name w:val="批注框文本 字符"/>
    <w:basedOn w:val="12"/>
    <w:link w:val="4"/>
    <w:semiHidden/>
    <w:qFormat/>
    <w:uiPriority w:val="99"/>
    <w:rPr>
      <w:sz w:val="18"/>
      <w:szCs w:val="18"/>
    </w:rPr>
  </w:style>
  <w:style w:type="paragraph" w:customStyle="1" w:styleId="20">
    <w:name w:val="列出段落1"/>
    <w:basedOn w:val="1"/>
    <w:qFormat/>
    <w:uiPriority w:val="34"/>
    <w:pPr>
      <w:ind w:firstLine="420" w:firstLineChars="200"/>
    </w:pPr>
  </w:style>
  <w:style w:type="character" w:customStyle="1" w:styleId="21">
    <w:name w:val="标题 字符"/>
    <w:basedOn w:val="12"/>
    <w:link w:val="8"/>
    <w:qFormat/>
    <w:uiPriority w:val="10"/>
    <w:rPr>
      <w:rFonts w:asciiTheme="majorHAnsi" w:hAnsiTheme="majorHAnsi" w:cstheme="majorBidi"/>
      <w:bCs/>
      <w:szCs w:val="32"/>
    </w:rPr>
  </w:style>
  <w:style w:type="character" w:customStyle="1" w:styleId="22">
    <w:name w:val="批注文字 字符"/>
    <w:basedOn w:val="12"/>
    <w:link w:val="3"/>
    <w:semiHidden/>
    <w:qFormat/>
    <w:uiPriority w:val="99"/>
    <w:rPr>
      <w:kern w:val="2"/>
      <w:sz w:val="21"/>
      <w:szCs w:val="22"/>
    </w:rPr>
  </w:style>
  <w:style w:type="character" w:customStyle="1" w:styleId="23">
    <w:name w:val="批注主题 字符"/>
    <w:basedOn w:val="22"/>
    <w:link w:val="9"/>
    <w:semiHidden/>
    <w:qFormat/>
    <w:uiPriority w:val="99"/>
    <w:rPr>
      <w:b/>
      <w:bCs/>
      <w:kern w:val="2"/>
      <w:sz w:val="21"/>
      <w:szCs w:val="22"/>
    </w:rPr>
  </w:style>
  <w:style w:type="paragraph" w:customStyle="1" w:styleId="24">
    <w:name w:val="6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4456-92EA-4044-827D-0B9D73C4EC90}">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7634</Words>
  <Characters>8612</Characters>
  <Lines>1</Lines>
  <Paragraphs>1</Paragraphs>
  <TotalTime>1</TotalTime>
  <ScaleCrop>false</ScaleCrop>
  <LinksUpToDate>false</LinksUpToDate>
  <CharactersWithSpaces>8667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2023-05-06T03:21:00Z</dcterms:created>
  <dc:creator>mao olivia</dc:creator>
  <cp:lastModifiedBy>Z</cp:lastModifiedBy>
  <cp:lastPrinted>2020-06-19T09:05:00Z</cp:lastPrinted>
  <dcterms:modified xsi:type="dcterms:W3CDTF">2025-06-17T07:49:04Z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eyJoZGlkIjoiZmY4MTAyOGUxMjRhZDJjMzg1MjZlYzZkNzk5NmI3ZWQiLCJ1c2VySWQiOiIzODI0ODA0MDcifQ==</vt:lpwstr>
  </property>
  <property fmtid="{D5CDD505-2E9C-101B-9397-08002B2CF9AE}" pid="4" name="ICV">
    <vt:lpwstr>BEB4A39D87D74692B819E220F31EAAB6_12</vt:lpwstr>
  </property>
</Properties>
</file>