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FDD8E">
      <w:pPr>
        <w:pStyle w:val="2"/>
        <w:rPr>
          <w:rFonts w:ascii="宋体" w:hAnsi="宋体" w:eastAsia="宋体" w:cs="宋体"/>
          <w:sz w:val="28"/>
          <w:szCs w:val="28"/>
          <w:lang w:val="en-US"/>
        </w:rPr>
      </w:pPr>
      <w:r>
        <w:rPr>
          <w:rFonts w:hint="eastAsia" w:ascii="宋体" w:hAnsi="宋体" w:eastAsia="宋体" w:cs="宋体"/>
          <w:sz w:val="24"/>
          <w:szCs w:val="24"/>
          <w:lang w:val="en-US"/>
        </w:rPr>
        <w:t>证券代码：600226                                   证券简称：亨通股份</w:t>
      </w:r>
    </w:p>
    <w:p w14:paraId="0B35A471"/>
    <w:p w14:paraId="474D9942">
      <w:pPr>
        <w:spacing w:line="360" w:lineRule="auto"/>
        <w:jc w:val="center"/>
        <w:rPr>
          <w:rFonts w:ascii="宋体" w:hAnsi="宋体" w:eastAsia="宋体" w:cs="宋体"/>
          <w:b/>
          <w:bCs/>
          <w:sz w:val="44"/>
          <w:szCs w:val="44"/>
        </w:rPr>
      </w:pPr>
      <w:r>
        <w:rPr>
          <w:rFonts w:hint="eastAsia" w:ascii="宋体" w:hAnsi="宋体" w:eastAsia="宋体" w:cs="宋体"/>
          <w:b/>
          <w:bCs/>
          <w:sz w:val="44"/>
          <w:szCs w:val="44"/>
          <w:lang w:val="en-US"/>
        </w:rPr>
        <w:t>浙江亨通控股</w:t>
      </w:r>
      <w:r>
        <w:rPr>
          <w:rFonts w:hint="eastAsia" w:ascii="宋体" w:hAnsi="宋体" w:eastAsia="宋体" w:cs="宋体"/>
          <w:b/>
          <w:bCs/>
          <w:sz w:val="44"/>
          <w:szCs w:val="44"/>
        </w:rPr>
        <w:t>股份有限公司</w:t>
      </w:r>
    </w:p>
    <w:p w14:paraId="3359A8AA">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投资者关系活动记录表</w:t>
      </w:r>
    </w:p>
    <w:p w14:paraId="78CC9DE8">
      <w:pPr>
        <w:spacing w:line="360" w:lineRule="auto"/>
        <w:jc w:val="center"/>
        <w:rPr>
          <w:rFonts w:ascii="宋体" w:hAnsi="宋体" w:eastAsia="宋体" w:cs="宋体"/>
          <w:sz w:val="24"/>
          <w:szCs w:val="24"/>
          <w:lang w:val="en-US"/>
        </w:rPr>
      </w:pPr>
      <w:r>
        <w:rPr>
          <w:rFonts w:hint="eastAsia" w:ascii="宋体" w:hAnsi="宋体" w:eastAsia="宋体" w:cs="宋体"/>
          <w:sz w:val="24"/>
          <w:szCs w:val="24"/>
          <w:lang w:val="en-US"/>
        </w:rPr>
        <w:t xml:space="preserve">     </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1555"/>
        <w:gridCol w:w="6970"/>
      </w:tblGrid>
      <w:tr w14:paraId="45E23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1555" w:type="dxa"/>
            <w:vAlign w:val="center"/>
          </w:tcPr>
          <w:p w14:paraId="1D23B388">
            <w:pPr>
              <w:pStyle w:val="12"/>
              <w:spacing w:before="7"/>
              <w:ind w:firstLine="482"/>
              <w:jc w:val="center"/>
              <w:rPr>
                <w:rFonts w:ascii="宋体" w:hAnsi="宋体" w:eastAsia="宋体" w:cs="宋体"/>
                <w:b/>
                <w:bCs/>
                <w:sz w:val="24"/>
                <w:szCs w:val="24"/>
              </w:rPr>
            </w:pPr>
          </w:p>
          <w:p w14:paraId="157E7326">
            <w:pPr>
              <w:pStyle w:val="12"/>
              <w:spacing w:before="1"/>
              <w:jc w:val="center"/>
              <w:rPr>
                <w:rFonts w:ascii="宋体" w:hAnsi="宋体" w:eastAsia="宋体" w:cs="宋体"/>
                <w:b/>
                <w:bCs/>
                <w:sz w:val="24"/>
                <w:szCs w:val="24"/>
              </w:rPr>
            </w:pPr>
            <w:r>
              <w:rPr>
                <w:rFonts w:hint="eastAsia" w:ascii="宋体" w:hAnsi="宋体" w:eastAsia="宋体" w:cs="宋体"/>
                <w:b/>
                <w:bCs/>
                <w:sz w:val="24"/>
                <w:szCs w:val="24"/>
              </w:rPr>
              <w:t>投资者关系活动类别</w:t>
            </w:r>
          </w:p>
        </w:tc>
        <w:tc>
          <w:tcPr>
            <w:tcW w:w="6970" w:type="dxa"/>
          </w:tcPr>
          <w:p w14:paraId="5E79ABF4">
            <w:pPr>
              <w:pStyle w:val="12"/>
              <w:spacing w:before="7"/>
              <w:rPr>
                <w:rFonts w:ascii="宋体" w:hAnsi="宋体" w:eastAsia="宋体" w:cs="宋体"/>
                <w:sz w:val="24"/>
                <w:szCs w:val="24"/>
              </w:rPr>
            </w:pPr>
          </w:p>
          <w:p w14:paraId="3DFCF3F1">
            <w:pPr>
              <w:pStyle w:val="12"/>
              <w:tabs>
                <w:tab w:val="left" w:pos="2418"/>
              </w:tabs>
              <w:spacing w:before="1"/>
              <w:ind w:left="107"/>
              <w:rPr>
                <w:rFonts w:ascii="宋体" w:hAnsi="宋体" w:eastAsia="宋体" w:cs="宋体"/>
                <w:sz w:val="24"/>
                <w:szCs w:val="24"/>
              </w:rPr>
            </w:pPr>
            <w:sdt>
              <w:sdtPr>
                <w:rPr>
                  <w:rFonts w:hint="eastAsia" w:ascii="宋体" w:hAnsi="宋体" w:eastAsia="宋体" w:cs="宋体"/>
                  <w:sz w:val="24"/>
                  <w:szCs w:val="24"/>
                </w:rPr>
                <w:id w:val="249780449"/>
                <w14:checkbox>
                  <w14:checked w14:val="1"/>
                  <w14:checkedState w14:val="0052" w14:font="Wingdings 2"/>
                  <w14:uncheckedState w14:val="2610" w14:font="MS Gothic"/>
                </w14:checkbox>
              </w:sdtPr>
              <w:sdtEndPr>
                <w:rPr>
                  <w:rFonts w:hint="eastAsia" w:ascii="宋体" w:hAnsi="宋体" w:eastAsia="宋体" w:cs="宋体"/>
                  <w:sz w:val="24"/>
                  <w:szCs w:val="24"/>
                </w:rPr>
              </w:sdtEndPr>
              <w:sdtContent>
                <w:r>
                  <w:rPr>
                    <w:rFonts w:ascii="Wingdings 2" w:hAnsi="Wingdings 2" w:eastAsia="宋体" w:cs="宋体"/>
                    <w:sz w:val="24"/>
                    <w:szCs w:val="24"/>
                  </w:rPr>
                  <w:t></w:t>
                </w:r>
              </w:sdtContent>
            </w:sdt>
            <w:r>
              <w:rPr>
                <w:rFonts w:hint="eastAsia" w:ascii="宋体" w:hAnsi="宋体" w:eastAsia="宋体" w:cs="宋体"/>
                <w:sz w:val="24"/>
                <w:szCs w:val="24"/>
              </w:rPr>
              <w:t>特</w:t>
            </w:r>
            <w:r>
              <w:rPr>
                <w:rFonts w:hint="eastAsia" w:ascii="宋体" w:hAnsi="宋体" w:eastAsia="宋体" w:cs="宋体"/>
                <w:spacing w:val="-3"/>
                <w:sz w:val="24"/>
                <w:szCs w:val="24"/>
              </w:rPr>
              <w:t>定</w:t>
            </w:r>
            <w:r>
              <w:rPr>
                <w:rFonts w:hint="eastAsia" w:ascii="宋体" w:hAnsi="宋体" w:eastAsia="宋体" w:cs="宋体"/>
                <w:sz w:val="24"/>
                <w:szCs w:val="24"/>
              </w:rPr>
              <w:t>对</w:t>
            </w:r>
            <w:r>
              <w:rPr>
                <w:rFonts w:hint="eastAsia" w:ascii="宋体" w:hAnsi="宋体" w:eastAsia="宋体" w:cs="宋体"/>
                <w:spacing w:val="-3"/>
                <w:sz w:val="24"/>
                <w:szCs w:val="24"/>
              </w:rPr>
              <w:t>象</w:t>
            </w:r>
            <w:r>
              <w:rPr>
                <w:rFonts w:hint="eastAsia" w:ascii="宋体" w:hAnsi="宋体" w:eastAsia="宋体" w:cs="宋体"/>
                <w:sz w:val="24"/>
                <w:szCs w:val="24"/>
              </w:rPr>
              <w:t>调研</w:t>
            </w:r>
            <w:r>
              <w:rPr>
                <w:rFonts w:hint="eastAsia" w:ascii="宋体" w:hAnsi="宋体" w:eastAsia="宋体" w:cs="宋体"/>
                <w:sz w:val="24"/>
                <w:szCs w:val="24"/>
              </w:rPr>
              <w:tab/>
            </w:r>
            <w:r>
              <w:rPr>
                <w:rFonts w:hint="eastAsia" w:ascii="宋体" w:hAnsi="宋体" w:eastAsia="宋体" w:cs="宋体"/>
                <w:sz w:val="24"/>
                <w:szCs w:val="24"/>
                <w:lang w:val="en-US"/>
              </w:rPr>
              <w:t xml:space="preserve"> </w:t>
            </w:r>
            <w:r>
              <w:rPr>
                <w:rFonts w:hint="eastAsia" w:ascii="宋体" w:hAnsi="宋体" w:eastAsia="宋体" w:cs="宋体"/>
                <w:sz w:val="24"/>
                <w:szCs w:val="24"/>
              </w:rPr>
              <w:tab/>
            </w:r>
            <w:sdt>
              <w:sdtPr>
                <w:rPr>
                  <w:rFonts w:hint="eastAsia" w:ascii="宋体" w:hAnsi="宋体" w:eastAsia="宋体" w:cs="宋体"/>
                  <w:sz w:val="24"/>
                  <w:szCs w:val="24"/>
                </w:rPr>
                <w:id w:val="-416875725"/>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分</w:t>
            </w:r>
            <w:r>
              <w:rPr>
                <w:rFonts w:hint="eastAsia" w:ascii="宋体" w:hAnsi="宋体" w:eastAsia="宋体" w:cs="宋体"/>
                <w:spacing w:val="-3"/>
                <w:sz w:val="24"/>
                <w:szCs w:val="24"/>
              </w:rPr>
              <w:t>析</w:t>
            </w:r>
            <w:r>
              <w:rPr>
                <w:rFonts w:hint="eastAsia" w:ascii="宋体" w:hAnsi="宋体" w:eastAsia="宋体" w:cs="宋体"/>
                <w:sz w:val="24"/>
                <w:szCs w:val="24"/>
              </w:rPr>
              <w:t>师</w:t>
            </w:r>
            <w:r>
              <w:rPr>
                <w:rFonts w:hint="eastAsia" w:ascii="宋体" w:hAnsi="宋体" w:eastAsia="宋体" w:cs="宋体"/>
                <w:spacing w:val="-3"/>
                <w:sz w:val="24"/>
                <w:szCs w:val="24"/>
              </w:rPr>
              <w:t>会</w:t>
            </w:r>
            <w:r>
              <w:rPr>
                <w:rFonts w:hint="eastAsia" w:ascii="宋体" w:hAnsi="宋体" w:eastAsia="宋体" w:cs="宋体"/>
                <w:sz w:val="24"/>
                <w:szCs w:val="24"/>
              </w:rPr>
              <w:t>议</w:t>
            </w:r>
          </w:p>
          <w:p w14:paraId="422FB8BC">
            <w:pPr>
              <w:pStyle w:val="12"/>
              <w:spacing w:before="11"/>
              <w:rPr>
                <w:rFonts w:ascii="宋体" w:hAnsi="宋体" w:eastAsia="宋体" w:cs="宋体"/>
                <w:sz w:val="24"/>
                <w:szCs w:val="24"/>
              </w:rPr>
            </w:pPr>
          </w:p>
          <w:p w14:paraId="655EA639">
            <w:pPr>
              <w:pStyle w:val="12"/>
              <w:tabs>
                <w:tab w:val="left" w:pos="2418"/>
              </w:tabs>
              <w:ind w:left="107"/>
              <w:rPr>
                <w:rFonts w:ascii="宋体" w:hAnsi="宋体" w:eastAsia="宋体" w:cs="宋体"/>
                <w:sz w:val="24"/>
                <w:szCs w:val="24"/>
              </w:rPr>
            </w:pPr>
            <w:sdt>
              <w:sdtPr>
                <w:rPr>
                  <w:rFonts w:hint="eastAsia" w:ascii="宋体" w:hAnsi="宋体" w:eastAsia="宋体" w:cs="宋体"/>
                  <w:sz w:val="24"/>
                  <w:szCs w:val="24"/>
                </w:rPr>
                <w:id w:val="120690601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ascii="Segoe UI Symbol" w:hAnsi="Segoe UI Symbol" w:eastAsia="宋体" w:cs="Segoe UI Symbol"/>
                    <w:sz w:val="24"/>
                    <w:szCs w:val="24"/>
                  </w:rPr>
                  <w:t>☐</w:t>
                </w:r>
              </w:sdtContent>
            </w:sdt>
            <w:r>
              <w:rPr>
                <w:rFonts w:hint="eastAsia" w:ascii="宋体" w:hAnsi="宋体" w:eastAsia="宋体" w:cs="宋体"/>
                <w:sz w:val="24"/>
                <w:szCs w:val="24"/>
              </w:rPr>
              <w:t>媒</w:t>
            </w:r>
            <w:r>
              <w:rPr>
                <w:rFonts w:hint="eastAsia" w:ascii="宋体" w:hAnsi="宋体" w:eastAsia="宋体" w:cs="宋体"/>
                <w:spacing w:val="-3"/>
                <w:sz w:val="24"/>
                <w:szCs w:val="24"/>
              </w:rPr>
              <w:t>体</w:t>
            </w:r>
            <w:r>
              <w:rPr>
                <w:rFonts w:hint="eastAsia" w:ascii="宋体" w:hAnsi="宋体" w:eastAsia="宋体" w:cs="宋体"/>
                <w:sz w:val="24"/>
                <w:szCs w:val="24"/>
              </w:rPr>
              <w:t>采访</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sdt>
              <w:sdtPr>
                <w:rPr>
                  <w:rFonts w:hint="eastAsia" w:ascii="宋体" w:hAnsi="宋体" w:eastAsia="宋体" w:cs="宋体"/>
                  <w:sz w:val="24"/>
                  <w:szCs w:val="24"/>
                </w:rPr>
                <w:id w:val="-6665890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业</w:t>
            </w:r>
            <w:r>
              <w:rPr>
                <w:rFonts w:hint="eastAsia" w:ascii="宋体" w:hAnsi="宋体" w:eastAsia="宋体" w:cs="宋体"/>
                <w:spacing w:val="-3"/>
                <w:sz w:val="24"/>
                <w:szCs w:val="24"/>
              </w:rPr>
              <w:t>绩</w:t>
            </w:r>
            <w:r>
              <w:rPr>
                <w:rFonts w:hint="eastAsia" w:ascii="宋体" w:hAnsi="宋体" w:eastAsia="宋体" w:cs="宋体"/>
                <w:sz w:val="24"/>
                <w:szCs w:val="24"/>
              </w:rPr>
              <w:t>说</w:t>
            </w:r>
            <w:r>
              <w:rPr>
                <w:rFonts w:hint="eastAsia" w:ascii="宋体" w:hAnsi="宋体" w:eastAsia="宋体" w:cs="宋体"/>
                <w:spacing w:val="-3"/>
                <w:sz w:val="24"/>
                <w:szCs w:val="24"/>
              </w:rPr>
              <w:t>明</w:t>
            </w:r>
            <w:r>
              <w:rPr>
                <w:rFonts w:hint="eastAsia" w:ascii="宋体" w:hAnsi="宋体" w:eastAsia="宋体" w:cs="宋体"/>
                <w:sz w:val="24"/>
                <w:szCs w:val="24"/>
              </w:rPr>
              <w:t>会</w:t>
            </w:r>
          </w:p>
          <w:p w14:paraId="288E8ADB">
            <w:pPr>
              <w:pStyle w:val="12"/>
              <w:spacing w:before="8"/>
              <w:rPr>
                <w:rFonts w:ascii="宋体" w:hAnsi="宋体" w:eastAsia="宋体" w:cs="宋体"/>
                <w:sz w:val="24"/>
                <w:szCs w:val="24"/>
              </w:rPr>
            </w:pPr>
          </w:p>
          <w:p w14:paraId="4F24B9C1">
            <w:pPr>
              <w:pStyle w:val="12"/>
              <w:tabs>
                <w:tab w:val="left" w:pos="2418"/>
              </w:tabs>
              <w:ind w:left="107"/>
              <w:rPr>
                <w:rFonts w:ascii="宋体" w:hAnsi="宋体" w:eastAsia="宋体" w:cs="宋体"/>
                <w:sz w:val="24"/>
                <w:szCs w:val="24"/>
              </w:rPr>
            </w:pPr>
            <w:sdt>
              <w:sdtPr>
                <w:rPr>
                  <w:rFonts w:hint="eastAsia" w:ascii="宋体" w:hAnsi="宋体" w:eastAsia="宋体" w:cs="宋体"/>
                  <w:sz w:val="24"/>
                  <w:szCs w:val="24"/>
                </w:rPr>
                <w:id w:val="-184816743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ascii="Segoe UI Symbol" w:hAnsi="Segoe UI Symbol" w:eastAsia="宋体" w:cs="Segoe UI Symbol"/>
                    <w:sz w:val="24"/>
                    <w:szCs w:val="24"/>
                  </w:rPr>
                  <w:t>☐</w:t>
                </w:r>
              </w:sdtContent>
            </w:sdt>
            <w:r>
              <w:rPr>
                <w:rFonts w:hint="eastAsia" w:ascii="宋体" w:hAnsi="宋体" w:eastAsia="宋体" w:cs="宋体"/>
                <w:sz w:val="24"/>
                <w:szCs w:val="24"/>
              </w:rPr>
              <w:t>新</w:t>
            </w:r>
            <w:r>
              <w:rPr>
                <w:rFonts w:hint="eastAsia" w:ascii="宋体" w:hAnsi="宋体" w:eastAsia="宋体" w:cs="宋体"/>
                <w:spacing w:val="-3"/>
                <w:sz w:val="24"/>
                <w:szCs w:val="24"/>
              </w:rPr>
              <w:t>闻</w:t>
            </w:r>
            <w:r>
              <w:rPr>
                <w:rFonts w:hint="eastAsia" w:ascii="宋体" w:hAnsi="宋体" w:eastAsia="宋体" w:cs="宋体"/>
                <w:sz w:val="24"/>
                <w:szCs w:val="24"/>
              </w:rPr>
              <w:t>发</w:t>
            </w:r>
            <w:r>
              <w:rPr>
                <w:rFonts w:hint="eastAsia" w:ascii="宋体" w:hAnsi="宋体" w:eastAsia="宋体" w:cs="宋体"/>
                <w:spacing w:val="-3"/>
                <w:sz w:val="24"/>
                <w:szCs w:val="24"/>
              </w:rPr>
              <w:t>布</w:t>
            </w:r>
            <w:r>
              <w:rPr>
                <w:rFonts w:hint="eastAsia" w:ascii="宋体" w:hAnsi="宋体" w:eastAsia="宋体" w:cs="宋体"/>
                <w:sz w:val="24"/>
                <w:szCs w:val="24"/>
              </w:rPr>
              <w:t>会</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sdt>
              <w:sdtPr>
                <w:rPr>
                  <w:rFonts w:hint="eastAsia" w:ascii="宋体" w:hAnsi="宋体" w:eastAsia="宋体" w:cs="宋体"/>
                  <w:sz w:val="24"/>
                  <w:szCs w:val="24"/>
                </w:rPr>
                <w:id w:val="41204969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路</w:t>
            </w:r>
            <w:r>
              <w:rPr>
                <w:rFonts w:hint="eastAsia" w:ascii="宋体" w:hAnsi="宋体" w:eastAsia="宋体" w:cs="宋体"/>
                <w:spacing w:val="-3"/>
                <w:sz w:val="24"/>
                <w:szCs w:val="24"/>
              </w:rPr>
              <w:t>演</w:t>
            </w:r>
            <w:r>
              <w:rPr>
                <w:rFonts w:hint="eastAsia" w:ascii="宋体" w:hAnsi="宋体" w:eastAsia="宋体" w:cs="宋体"/>
                <w:sz w:val="24"/>
                <w:szCs w:val="24"/>
              </w:rPr>
              <w:t>活动</w:t>
            </w:r>
          </w:p>
          <w:p w14:paraId="15CF758C">
            <w:pPr>
              <w:pStyle w:val="12"/>
              <w:spacing w:before="8"/>
              <w:rPr>
                <w:rFonts w:ascii="宋体" w:hAnsi="宋体" w:eastAsia="宋体" w:cs="宋体"/>
                <w:sz w:val="24"/>
                <w:szCs w:val="24"/>
              </w:rPr>
            </w:pPr>
          </w:p>
          <w:p w14:paraId="4185D354">
            <w:pPr>
              <w:pStyle w:val="12"/>
              <w:tabs>
                <w:tab w:val="left" w:pos="1922"/>
              </w:tabs>
              <w:ind w:left="107"/>
              <w:rPr>
                <w:rFonts w:ascii="宋体" w:hAnsi="宋体" w:eastAsia="宋体" w:cs="宋体"/>
                <w:sz w:val="24"/>
                <w:szCs w:val="24"/>
              </w:rPr>
            </w:pPr>
            <w:sdt>
              <w:sdtPr>
                <w:rPr>
                  <w:rFonts w:hint="eastAsia" w:ascii="宋体" w:hAnsi="宋体" w:eastAsia="宋体" w:cs="宋体"/>
                  <w:sz w:val="24"/>
                  <w:szCs w:val="24"/>
                </w:rPr>
                <w:id w:val="-133336691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ascii="Segoe UI Symbol" w:hAnsi="Segoe UI Symbol" w:eastAsia="宋体" w:cs="Segoe UI Symbol"/>
                    <w:sz w:val="24"/>
                    <w:szCs w:val="24"/>
                  </w:rPr>
                  <w:t>☐</w:t>
                </w:r>
              </w:sdtContent>
            </w:sdt>
            <w:r>
              <w:rPr>
                <w:rFonts w:hint="eastAsia" w:ascii="宋体" w:hAnsi="宋体" w:eastAsia="宋体" w:cs="宋体"/>
                <w:sz w:val="24"/>
                <w:szCs w:val="24"/>
              </w:rPr>
              <w:t>现场参观</w:t>
            </w:r>
            <w:r>
              <w:rPr>
                <w:rFonts w:hint="eastAsia" w:ascii="宋体" w:hAnsi="宋体" w:eastAsia="宋体" w:cs="宋体"/>
                <w:sz w:val="24"/>
                <w:szCs w:val="24"/>
              </w:rPr>
              <w:tab/>
            </w:r>
            <w:r>
              <w:rPr>
                <w:rFonts w:hint="eastAsia" w:ascii="宋体" w:hAnsi="宋体" w:eastAsia="宋体" w:cs="宋体"/>
                <w:sz w:val="24"/>
                <w:szCs w:val="24"/>
                <w:lang w:val="en-US"/>
              </w:rPr>
              <w:t xml:space="preserve">  </w:t>
            </w:r>
            <w:r>
              <w:rPr>
                <w:rFonts w:hint="eastAsia" w:ascii="宋体" w:hAnsi="宋体" w:eastAsia="宋体" w:cs="宋体"/>
                <w:sz w:val="24"/>
                <w:szCs w:val="24"/>
              </w:rPr>
              <w:tab/>
            </w:r>
            <w:r>
              <w:rPr>
                <w:rFonts w:hint="eastAsia" w:ascii="宋体" w:hAnsi="宋体" w:eastAsia="宋体" w:cs="宋体"/>
                <w:sz w:val="24"/>
                <w:szCs w:val="24"/>
              </w:rPr>
              <w:tab/>
            </w:r>
            <w:sdt>
              <w:sdtPr>
                <w:rPr>
                  <w:rFonts w:hint="eastAsia" w:ascii="宋体" w:hAnsi="宋体" w:eastAsia="宋体" w:cs="宋体"/>
                  <w:sz w:val="24"/>
                  <w:szCs w:val="24"/>
                </w:rPr>
                <w:id w:val="147476407"/>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lang w:val="en-US"/>
              </w:rPr>
              <w:t>一对一沟通</w:t>
            </w:r>
            <w:r>
              <w:rPr>
                <w:rFonts w:hint="eastAsia" w:ascii="宋体" w:hAnsi="宋体" w:eastAsia="宋体" w:cs="宋体"/>
                <w:sz w:val="24"/>
                <w:szCs w:val="24"/>
              </w:rPr>
              <w:tab/>
            </w:r>
          </w:p>
          <w:p w14:paraId="76F39603">
            <w:pPr>
              <w:pStyle w:val="12"/>
              <w:tabs>
                <w:tab w:val="left" w:pos="1922"/>
              </w:tabs>
              <w:ind w:left="107"/>
              <w:rPr>
                <w:rFonts w:ascii="宋体" w:hAnsi="宋体" w:eastAsia="宋体" w:cs="宋体"/>
                <w:sz w:val="24"/>
                <w:szCs w:val="24"/>
              </w:rPr>
            </w:pPr>
          </w:p>
          <w:p w14:paraId="6EC603F4">
            <w:pPr>
              <w:pStyle w:val="12"/>
              <w:tabs>
                <w:tab w:val="left" w:pos="1922"/>
              </w:tabs>
              <w:ind w:left="107"/>
              <w:rPr>
                <w:rFonts w:ascii="宋体" w:hAnsi="宋体" w:eastAsia="宋体" w:cs="宋体"/>
                <w:sz w:val="24"/>
                <w:szCs w:val="24"/>
              </w:rPr>
            </w:pPr>
            <w:sdt>
              <w:sdtPr>
                <w:rPr>
                  <w:rFonts w:hint="eastAsia" w:ascii="宋体" w:hAnsi="宋体" w:eastAsia="宋体" w:cs="宋体"/>
                  <w:sz w:val="24"/>
                  <w:szCs w:val="24"/>
                </w:rPr>
                <w:id w:val="147481697"/>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ascii="MS Gothic" w:hAnsi="MS Gothic" w:eastAsia="宋体" w:cs="Segoe UI Symbol"/>
                    <w:sz w:val="24"/>
                    <w:szCs w:val="24"/>
                    <w:lang w:val="zh-CN" w:eastAsia="zh-CN" w:bidi="zh-CN"/>
                  </w:rPr>
                  <w:t>☐</w:t>
                </w:r>
              </w:sdtContent>
            </w:sdt>
            <w:r>
              <w:rPr>
                <w:rFonts w:hint="eastAsia" w:ascii="宋体" w:hAnsi="宋体" w:eastAsia="宋体" w:cs="宋体"/>
                <w:sz w:val="24"/>
                <w:szCs w:val="24"/>
                <w:lang w:val="en-US"/>
              </w:rPr>
              <w:t>其他</w:t>
            </w:r>
            <w:r>
              <w:rPr>
                <w:rFonts w:hint="eastAsia" w:ascii="宋体" w:hAnsi="宋体" w:eastAsia="宋体" w:cs="宋体"/>
                <w:sz w:val="24"/>
                <w:szCs w:val="24"/>
              </w:rPr>
              <w:tab/>
            </w:r>
          </w:p>
          <w:p w14:paraId="730B703D">
            <w:pPr>
              <w:pStyle w:val="12"/>
              <w:rPr>
                <w:rFonts w:ascii="宋体" w:hAnsi="宋体" w:eastAsia="宋体" w:cs="宋体"/>
                <w:sz w:val="24"/>
                <w:szCs w:val="24"/>
              </w:rPr>
            </w:pPr>
          </w:p>
        </w:tc>
      </w:tr>
      <w:tr w14:paraId="45A3B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96" w:hRule="atLeast"/>
          <w:jc w:val="center"/>
        </w:trPr>
        <w:tc>
          <w:tcPr>
            <w:tcW w:w="1555" w:type="dxa"/>
            <w:vAlign w:val="center"/>
          </w:tcPr>
          <w:p w14:paraId="56F90B33">
            <w:pPr>
              <w:pStyle w:val="12"/>
              <w:keepNext w:val="0"/>
              <w:keepLines w:val="0"/>
              <w:pageBreakBefore w:val="0"/>
              <w:widowControl w:val="0"/>
              <w:tabs>
                <w:tab w:val="left" w:pos="1540"/>
              </w:tabs>
              <w:kinsoku/>
              <w:wordWrap/>
              <w:overflowPunct/>
              <w:topLinePunct w:val="0"/>
              <w:autoSpaceDE/>
              <w:autoSpaceDN/>
              <w:bidi w:val="0"/>
              <w:adjustRightInd/>
              <w:snapToGrid/>
              <w:ind w:right="0"/>
              <w:jc w:val="center"/>
              <w:textAlignment w:val="auto"/>
              <w:rPr>
                <w:rFonts w:ascii="宋体" w:hAnsi="宋体" w:eastAsia="宋体" w:cs="宋体"/>
                <w:b/>
                <w:bCs/>
                <w:sz w:val="24"/>
                <w:szCs w:val="24"/>
              </w:rPr>
            </w:pPr>
            <w:r>
              <w:rPr>
                <w:rFonts w:hint="eastAsia" w:ascii="宋体" w:hAnsi="宋体" w:eastAsia="宋体" w:cs="宋体"/>
                <w:b/>
                <w:bCs/>
                <w:sz w:val="24"/>
                <w:szCs w:val="24"/>
              </w:rPr>
              <w:t>参与单位名称及人员</w:t>
            </w:r>
          </w:p>
        </w:tc>
        <w:tc>
          <w:tcPr>
            <w:tcW w:w="6970" w:type="dxa"/>
            <w:vAlign w:val="center"/>
          </w:tcPr>
          <w:p w14:paraId="2AD8B7FC">
            <w:pPr>
              <w:pStyle w:val="12"/>
              <w:keepNext w:val="0"/>
              <w:keepLines w:val="0"/>
              <w:pageBreakBefore w:val="0"/>
              <w:widowControl w:val="0"/>
              <w:tabs>
                <w:tab w:val="left" w:pos="1540"/>
              </w:tabs>
              <w:kinsoku/>
              <w:wordWrap/>
              <w:overflowPunct/>
              <w:topLinePunct w:val="0"/>
              <w:autoSpaceDE/>
              <w:autoSpaceDN/>
              <w:bidi w:val="0"/>
              <w:adjustRightInd/>
              <w:snapToGrid/>
              <w:ind w:right="0"/>
              <w:jc w:val="left"/>
              <w:textAlignment w:val="auto"/>
              <w:rPr>
                <w:rFonts w:hint="default" w:ascii="宋体" w:hAnsi="宋体" w:eastAsia="宋体" w:cs="宋体"/>
                <w:b w:val="0"/>
                <w:bCs w:val="0"/>
                <w:sz w:val="24"/>
                <w:szCs w:val="24"/>
                <w:lang w:val="en-US" w:eastAsia="zh-CN" w:bidi="zh-CN"/>
              </w:rPr>
            </w:pPr>
            <w:r>
              <w:rPr>
                <w:rFonts w:hint="eastAsia" w:ascii="宋体" w:hAnsi="宋体" w:eastAsia="宋体" w:cs="宋体"/>
                <w:b w:val="0"/>
                <w:bCs w:val="0"/>
                <w:sz w:val="24"/>
                <w:szCs w:val="24"/>
                <w:lang w:val="en-US" w:eastAsia="zh-CN" w:bidi="zh-CN"/>
              </w:rPr>
              <w:t>天风证券、华鑫证券、华安证券</w:t>
            </w:r>
          </w:p>
        </w:tc>
      </w:tr>
      <w:tr w14:paraId="7FFC2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555" w:type="dxa"/>
            <w:vAlign w:val="center"/>
          </w:tcPr>
          <w:p w14:paraId="251A1066">
            <w:pPr>
              <w:pStyle w:val="12"/>
              <w:autoSpaceDE/>
              <w:autoSpaceDN/>
              <w:jc w:val="center"/>
              <w:rPr>
                <w:rFonts w:ascii="宋体" w:hAnsi="宋体" w:eastAsia="宋体" w:cs="宋体"/>
                <w:b/>
                <w:bCs/>
                <w:sz w:val="24"/>
                <w:szCs w:val="24"/>
              </w:rPr>
            </w:pPr>
            <w:r>
              <w:rPr>
                <w:rFonts w:hint="eastAsia" w:ascii="宋体" w:hAnsi="宋体" w:eastAsia="宋体" w:cs="宋体"/>
                <w:b/>
                <w:bCs/>
                <w:sz w:val="24"/>
                <w:szCs w:val="24"/>
              </w:rPr>
              <w:t>时间</w:t>
            </w:r>
          </w:p>
        </w:tc>
        <w:tc>
          <w:tcPr>
            <w:tcW w:w="6970" w:type="dxa"/>
            <w:vAlign w:val="center"/>
          </w:tcPr>
          <w:p w14:paraId="339C0731">
            <w:pPr>
              <w:pStyle w:val="12"/>
              <w:keepNext w:val="0"/>
              <w:keepLines w:val="0"/>
              <w:pageBreakBefore w:val="0"/>
              <w:widowControl w:val="0"/>
              <w:tabs>
                <w:tab w:val="left" w:pos="1540"/>
              </w:tabs>
              <w:kinsoku/>
              <w:wordWrap/>
              <w:overflowPunct/>
              <w:topLinePunct w:val="0"/>
              <w:autoSpaceDE/>
              <w:autoSpaceDN/>
              <w:bidi w:val="0"/>
              <w:adjustRightInd/>
              <w:snapToGrid/>
              <w:ind w:right="0"/>
              <w:jc w:val="left"/>
              <w:textAlignment w:val="auto"/>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eastAsia="zh-CN" w:bidi="zh-CN"/>
              </w:rPr>
              <w:t>2025年6月19日-6月20日</w:t>
            </w:r>
          </w:p>
        </w:tc>
      </w:tr>
      <w:tr w14:paraId="66D50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555" w:type="dxa"/>
            <w:shd w:val="clear" w:color="auto" w:fill="auto"/>
            <w:vAlign w:val="center"/>
          </w:tcPr>
          <w:p w14:paraId="499B0441">
            <w:pPr>
              <w:pStyle w:val="12"/>
              <w:autoSpaceDE/>
              <w:autoSpaceDN/>
              <w:jc w:val="center"/>
              <w:rPr>
                <w:rFonts w:hint="eastAsia" w:ascii="宋体" w:hAnsi="宋体" w:eastAsia="宋体" w:cs="宋体"/>
                <w:b/>
                <w:bCs/>
                <w:sz w:val="24"/>
                <w:szCs w:val="24"/>
                <w:lang w:val="zh-CN" w:eastAsia="zh-CN" w:bidi="zh-CN"/>
              </w:rPr>
            </w:pPr>
            <w:r>
              <w:rPr>
                <w:rFonts w:hint="eastAsia" w:ascii="宋体" w:hAnsi="宋体" w:eastAsia="宋体" w:cs="宋体"/>
                <w:b/>
                <w:bCs/>
                <w:sz w:val="24"/>
                <w:szCs w:val="24"/>
              </w:rPr>
              <w:t>地点</w:t>
            </w:r>
          </w:p>
        </w:tc>
        <w:tc>
          <w:tcPr>
            <w:tcW w:w="6970" w:type="dxa"/>
            <w:shd w:val="clear" w:color="auto" w:fill="auto"/>
            <w:vAlign w:val="center"/>
          </w:tcPr>
          <w:p w14:paraId="4DEDA5ED">
            <w:pPr>
              <w:pStyle w:val="12"/>
              <w:keepNext w:val="0"/>
              <w:keepLines w:val="0"/>
              <w:pageBreakBefore w:val="0"/>
              <w:widowControl w:val="0"/>
              <w:tabs>
                <w:tab w:val="left" w:pos="1540"/>
              </w:tabs>
              <w:kinsoku/>
              <w:wordWrap/>
              <w:overflowPunct/>
              <w:topLinePunct w:val="0"/>
              <w:autoSpaceDE/>
              <w:autoSpaceDN/>
              <w:bidi w:val="0"/>
              <w:adjustRightInd/>
              <w:snapToGrid/>
              <w:ind w:right="0" w:rightChars="0"/>
              <w:jc w:val="left"/>
              <w:textAlignment w:val="auto"/>
              <w:rPr>
                <w:rFonts w:hint="eastAsia" w:ascii="宋体" w:hAnsi="宋体" w:eastAsia="宋体" w:cs="宋体"/>
                <w:b w:val="0"/>
                <w:bCs w:val="0"/>
                <w:sz w:val="24"/>
                <w:szCs w:val="24"/>
                <w:lang w:val="en-US" w:eastAsia="zh-CN" w:bidi="zh-CN"/>
              </w:rPr>
            </w:pPr>
            <w:r>
              <w:rPr>
                <w:rFonts w:hint="eastAsia" w:ascii="宋体" w:hAnsi="宋体" w:eastAsia="宋体" w:cs="宋体"/>
                <w:b w:val="0"/>
                <w:bCs w:val="0"/>
                <w:sz w:val="24"/>
                <w:szCs w:val="24"/>
                <w:lang w:val="en-US"/>
              </w:rPr>
              <w:t>公司会议室</w:t>
            </w:r>
          </w:p>
        </w:tc>
      </w:tr>
      <w:tr w14:paraId="404BF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555" w:type="dxa"/>
            <w:vAlign w:val="center"/>
          </w:tcPr>
          <w:p w14:paraId="0FF67036">
            <w:pPr>
              <w:pStyle w:val="12"/>
              <w:autoSpaceDE/>
              <w:autoSpaceDN/>
              <w:spacing w:before="1"/>
              <w:jc w:val="center"/>
              <w:rPr>
                <w:rFonts w:ascii="宋体" w:hAnsi="宋体" w:eastAsia="宋体" w:cs="宋体"/>
                <w:b/>
                <w:bCs/>
                <w:sz w:val="24"/>
                <w:szCs w:val="24"/>
              </w:rPr>
            </w:pPr>
            <w:r>
              <w:rPr>
                <w:rFonts w:hint="eastAsia" w:ascii="宋体" w:hAnsi="宋体" w:eastAsia="宋体" w:cs="宋体"/>
                <w:b/>
                <w:bCs/>
                <w:sz w:val="24"/>
                <w:szCs w:val="24"/>
              </w:rPr>
              <w:t>上市公司接待人员</w:t>
            </w:r>
          </w:p>
        </w:tc>
        <w:tc>
          <w:tcPr>
            <w:tcW w:w="6970" w:type="dxa"/>
            <w:vAlign w:val="center"/>
          </w:tcPr>
          <w:p w14:paraId="2131C2C4">
            <w:pPr>
              <w:pStyle w:val="12"/>
              <w:keepNext w:val="0"/>
              <w:keepLines w:val="0"/>
              <w:pageBreakBefore w:val="0"/>
              <w:widowControl w:val="0"/>
              <w:tabs>
                <w:tab w:val="left" w:pos="1540"/>
              </w:tabs>
              <w:kinsoku/>
              <w:wordWrap/>
              <w:overflowPunct/>
              <w:topLinePunct w:val="0"/>
              <w:autoSpaceDE/>
              <w:autoSpaceDN/>
              <w:bidi w:val="0"/>
              <w:adjustRightInd/>
              <w:snapToGrid/>
              <w:ind w:right="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rPr>
              <w:t>董事会秘书：景霞</w:t>
            </w:r>
          </w:p>
        </w:tc>
      </w:tr>
      <w:tr w14:paraId="143A1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45" w:hRule="atLeast"/>
          <w:jc w:val="center"/>
        </w:trPr>
        <w:tc>
          <w:tcPr>
            <w:tcW w:w="1555" w:type="dxa"/>
          </w:tcPr>
          <w:p w14:paraId="3E006145">
            <w:pPr>
              <w:pStyle w:val="12"/>
              <w:ind w:firstLine="482"/>
              <w:jc w:val="center"/>
              <w:rPr>
                <w:rFonts w:ascii="宋体" w:hAnsi="宋体" w:eastAsia="宋体" w:cs="宋体"/>
                <w:b/>
                <w:bCs/>
                <w:sz w:val="24"/>
                <w:szCs w:val="24"/>
              </w:rPr>
            </w:pPr>
          </w:p>
          <w:p w14:paraId="70E012DB">
            <w:pPr>
              <w:pStyle w:val="12"/>
              <w:ind w:firstLine="482"/>
              <w:jc w:val="center"/>
              <w:rPr>
                <w:rFonts w:ascii="宋体" w:hAnsi="宋体" w:eastAsia="宋体" w:cs="宋体"/>
                <w:b/>
                <w:bCs/>
                <w:sz w:val="24"/>
                <w:szCs w:val="24"/>
              </w:rPr>
            </w:pPr>
          </w:p>
          <w:p w14:paraId="672A9373">
            <w:pPr>
              <w:pStyle w:val="12"/>
              <w:spacing w:before="5"/>
              <w:ind w:firstLine="482"/>
              <w:jc w:val="center"/>
              <w:rPr>
                <w:rFonts w:ascii="宋体" w:hAnsi="宋体" w:eastAsia="宋体" w:cs="宋体"/>
                <w:b/>
                <w:bCs/>
                <w:sz w:val="24"/>
                <w:szCs w:val="24"/>
              </w:rPr>
            </w:pPr>
          </w:p>
          <w:p w14:paraId="50070AF3">
            <w:pPr>
              <w:pStyle w:val="12"/>
              <w:keepNext w:val="0"/>
              <w:keepLines w:val="0"/>
              <w:pageBreakBefore w:val="0"/>
              <w:widowControl w:val="0"/>
              <w:kinsoku/>
              <w:wordWrap/>
              <w:overflowPunct/>
              <w:topLinePunct w:val="0"/>
              <w:autoSpaceDE w:val="0"/>
              <w:autoSpaceDN w:val="0"/>
              <w:bidi w:val="0"/>
              <w:adjustRightInd/>
              <w:snapToGrid/>
              <w:spacing w:before="1" w:line="500" w:lineRule="auto"/>
              <w:ind w:right="0"/>
              <w:jc w:val="center"/>
              <w:textAlignment w:val="auto"/>
              <w:rPr>
                <w:rFonts w:ascii="宋体" w:hAnsi="宋体" w:eastAsia="宋体" w:cs="宋体"/>
                <w:b/>
                <w:bCs/>
                <w:sz w:val="24"/>
                <w:szCs w:val="24"/>
              </w:rPr>
            </w:pPr>
            <w:r>
              <w:rPr>
                <w:rFonts w:hint="eastAsia" w:ascii="宋体" w:hAnsi="宋体" w:eastAsia="宋体" w:cs="宋体"/>
                <w:b/>
                <w:bCs/>
                <w:sz w:val="24"/>
                <w:szCs w:val="24"/>
              </w:rPr>
              <w:t>投资者关系活动主要内容介绍</w:t>
            </w:r>
          </w:p>
        </w:tc>
        <w:tc>
          <w:tcPr>
            <w:tcW w:w="6970" w:type="dxa"/>
          </w:tcPr>
          <w:p w14:paraId="271F58A1">
            <w:pPr>
              <w:pStyle w:val="12"/>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1、公司</w:t>
            </w:r>
            <w:r>
              <w:rPr>
                <w:rFonts w:hint="eastAsia" w:ascii="宋体" w:hAnsi="宋体" w:eastAsia="宋体" w:cs="宋体"/>
                <w:sz w:val="24"/>
                <w:szCs w:val="24"/>
                <w:lang w:val="en-US" w:eastAsia="zh-CN"/>
              </w:rPr>
              <w:t>2024年度和2025年一季度经营业绩情况？</w:t>
            </w:r>
          </w:p>
          <w:p w14:paraId="343FAD94">
            <w:pPr>
              <w:pStyle w:val="12"/>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公司2024年实现营业收入</w:t>
            </w:r>
            <w:r>
              <w:rPr>
                <w:rFonts w:hint="eastAsia" w:ascii="宋体" w:hAnsi="宋体" w:eastAsia="宋体" w:cs="宋体"/>
                <w:sz w:val="24"/>
                <w:szCs w:val="24"/>
                <w:lang w:val="en-US" w:eastAsia="zh-CN"/>
              </w:rPr>
              <w:t>13.35亿</w:t>
            </w:r>
            <w:r>
              <w:rPr>
                <w:rFonts w:hint="eastAsia" w:ascii="宋体" w:hAnsi="宋体" w:eastAsia="宋体" w:cs="宋体"/>
                <w:sz w:val="24"/>
                <w:szCs w:val="24"/>
              </w:rPr>
              <w:t>元，同比增加10</w:t>
            </w:r>
            <w:r>
              <w:rPr>
                <w:rFonts w:hint="eastAsia" w:ascii="宋体" w:hAnsi="宋体" w:eastAsia="宋体" w:cs="宋体"/>
                <w:sz w:val="24"/>
                <w:szCs w:val="24"/>
                <w:lang w:val="en-US" w:eastAsia="zh-CN"/>
              </w:rPr>
              <w:t>5.98</w:t>
            </w:r>
            <w:r>
              <w:rPr>
                <w:rFonts w:hint="eastAsia" w:ascii="宋体" w:hAnsi="宋体" w:eastAsia="宋体" w:cs="宋体"/>
                <w:sz w:val="24"/>
                <w:szCs w:val="24"/>
              </w:rPr>
              <w:t>%；实现归属于上市公司股东的净利润为1</w:t>
            </w:r>
            <w:r>
              <w:rPr>
                <w:rFonts w:hint="eastAsia" w:ascii="宋体" w:hAnsi="宋体" w:eastAsia="宋体" w:cs="宋体"/>
                <w:sz w:val="24"/>
                <w:szCs w:val="24"/>
                <w:lang w:val="en-US" w:eastAsia="zh-CN"/>
              </w:rPr>
              <w:t>.89亿</w:t>
            </w:r>
            <w:r>
              <w:rPr>
                <w:rFonts w:hint="eastAsia" w:ascii="宋体" w:hAnsi="宋体" w:eastAsia="宋体" w:cs="宋体"/>
                <w:sz w:val="24"/>
                <w:szCs w:val="24"/>
              </w:rPr>
              <w:t>元,同比增加1</w:t>
            </w:r>
            <w:r>
              <w:rPr>
                <w:rFonts w:hint="eastAsia" w:ascii="宋体" w:hAnsi="宋体" w:eastAsia="宋体" w:cs="宋体"/>
                <w:sz w:val="24"/>
                <w:szCs w:val="24"/>
                <w:lang w:val="en-US" w:eastAsia="zh-CN"/>
              </w:rPr>
              <w:t>4.29</w:t>
            </w:r>
            <w:r>
              <w:rPr>
                <w:rFonts w:hint="eastAsia" w:ascii="宋体" w:hAnsi="宋体" w:eastAsia="宋体" w:cs="宋体"/>
                <w:sz w:val="24"/>
                <w:szCs w:val="24"/>
              </w:rPr>
              <w:t>%。公司2024年营业收入增加主要为公司铜箔产品及兽药、饲料添加剂产品销量增长</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2024年公司</w:t>
            </w:r>
            <w:r>
              <w:rPr>
                <w:rFonts w:hint="eastAsia" w:ascii="宋体" w:hAnsi="宋体" w:eastAsia="宋体" w:cs="宋体"/>
                <w:sz w:val="24"/>
                <w:szCs w:val="24"/>
              </w:rPr>
              <w:t>铜箔产能逐步释放，</w:t>
            </w:r>
            <w:r>
              <w:rPr>
                <w:rFonts w:hint="eastAsia" w:ascii="宋体" w:hAnsi="宋体" w:eastAsia="宋体" w:cs="宋体"/>
                <w:sz w:val="24"/>
                <w:szCs w:val="24"/>
                <w:lang w:val="en-US" w:eastAsia="zh-CN"/>
              </w:rPr>
              <w:t>铜箔业务</w:t>
            </w:r>
            <w:r>
              <w:rPr>
                <w:rFonts w:hint="eastAsia" w:ascii="宋体" w:hAnsi="宋体" w:eastAsia="宋体" w:cs="宋体"/>
                <w:sz w:val="24"/>
                <w:szCs w:val="24"/>
              </w:rPr>
              <w:t>实现营业收入6</w:t>
            </w:r>
            <w:r>
              <w:rPr>
                <w:rFonts w:hint="eastAsia" w:ascii="宋体" w:hAnsi="宋体" w:eastAsia="宋体" w:cs="宋体"/>
                <w:sz w:val="24"/>
                <w:szCs w:val="24"/>
                <w:lang w:val="en-US" w:eastAsia="zh-CN"/>
              </w:rPr>
              <w:t>.83亿</w:t>
            </w:r>
            <w:r>
              <w:rPr>
                <w:rFonts w:hint="eastAsia" w:ascii="宋体" w:hAnsi="宋体" w:eastAsia="宋体" w:cs="宋体"/>
                <w:sz w:val="24"/>
                <w:szCs w:val="24"/>
              </w:rPr>
              <w:t>元，</w:t>
            </w:r>
            <w:r>
              <w:rPr>
                <w:rFonts w:hint="eastAsia" w:ascii="宋体" w:hAnsi="宋体" w:eastAsia="宋体" w:cs="宋体"/>
                <w:sz w:val="24"/>
                <w:szCs w:val="24"/>
                <w:lang w:val="en-US" w:eastAsia="zh-CN"/>
              </w:rPr>
              <w:t>同比增加6.40亿元</w:t>
            </w:r>
            <w:r>
              <w:rPr>
                <w:rFonts w:hint="eastAsia" w:ascii="宋体" w:hAnsi="宋体" w:eastAsia="宋体" w:cs="宋体"/>
                <w:sz w:val="24"/>
                <w:szCs w:val="24"/>
                <w:lang w:eastAsia="zh-CN"/>
              </w:rPr>
              <w:t>。</w:t>
            </w:r>
          </w:p>
          <w:p w14:paraId="1C3EC8CD">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公司2025年一季度</w:t>
            </w:r>
            <w:r>
              <w:rPr>
                <w:rFonts w:hint="eastAsia" w:ascii="宋体" w:hAnsi="宋体" w:eastAsia="宋体" w:cs="宋体"/>
                <w:sz w:val="24"/>
                <w:szCs w:val="24"/>
              </w:rPr>
              <w:t>实现营业收入</w:t>
            </w:r>
            <w:r>
              <w:rPr>
                <w:rFonts w:hint="eastAsia" w:ascii="宋体" w:hAnsi="宋体" w:eastAsia="宋体" w:cs="宋体"/>
                <w:sz w:val="24"/>
                <w:szCs w:val="24"/>
                <w:lang w:val="en-US" w:eastAsia="zh-CN"/>
              </w:rPr>
              <w:t>3.82亿元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同比增加86.36%；实现</w:t>
            </w:r>
            <w:r>
              <w:rPr>
                <w:rFonts w:hint="eastAsia" w:ascii="宋体" w:hAnsi="宋体" w:eastAsia="宋体" w:cs="宋体"/>
                <w:sz w:val="24"/>
                <w:szCs w:val="24"/>
              </w:rPr>
              <w:t>归属于上市公司股东的净利润为</w:t>
            </w:r>
            <w:r>
              <w:rPr>
                <w:rFonts w:hint="eastAsia" w:ascii="宋体" w:hAnsi="宋体" w:eastAsia="宋体" w:cs="宋体"/>
                <w:sz w:val="24"/>
                <w:szCs w:val="24"/>
                <w:lang w:val="en-US" w:eastAsia="zh-CN"/>
              </w:rPr>
              <w:t>7,009.80万元，同比增加10.96%</w:t>
            </w:r>
            <w:r>
              <w:rPr>
                <w:rFonts w:hint="eastAsia" w:ascii="宋体" w:hAnsi="宋体" w:eastAsia="宋体" w:cs="宋体"/>
                <w:sz w:val="24"/>
                <w:szCs w:val="24"/>
              </w:rPr>
              <w:t>。</w:t>
            </w:r>
            <w:r>
              <w:rPr>
                <w:rFonts w:hint="eastAsia" w:ascii="宋体" w:hAnsi="宋体" w:eastAsia="宋体" w:cs="宋体"/>
                <w:sz w:val="24"/>
                <w:szCs w:val="24"/>
                <w:lang w:val="en-US" w:eastAsia="zh-CN"/>
              </w:rPr>
              <w:t>公司2025年一季度营业收入增加主要为公司铜箔产品销量上升。2025年一季度铜箔业务实现营业收入2.52亿元，同比增加2.06亿元。</w:t>
            </w:r>
          </w:p>
          <w:p w14:paraId="3CD55A99">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2、公司铜箔的产能和业务占比情况？</w:t>
            </w:r>
          </w:p>
          <w:p w14:paraId="2359B534">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截至2024年底，公司标准铜箔产能10,000吨/年，锂电铜箔产能5,000吨/年。目前公司铜箔一期及二阶段在建产能10,000吨/年，铜箔业务产能正在逐步释放。2024年度公司铜箔业务实现营业收入6.83亿元，约占公司营业收入的51%。2025年一季度公司铜箔业务实现营业收入2.52亿元，约占公司营业收入的66%。</w:t>
            </w:r>
          </w:p>
          <w:p w14:paraId="4189767B">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3、公司在内蒙古投资建设小品种氨基酸产业基地项目的具体规划？</w:t>
            </w:r>
          </w:p>
          <w:p w14:paraId="4AD03971">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完善公司氨基酸产业链布局，加快推动公司在合成生物领域的转型升级，公司从原料、能源、配套设施、营商环境等维度对重点区域进行了实地考察。最终确定在内蒙古呼和浩特托克托经济开发区西区建设小品种氨基酸产业基地。托克托经济开发区拥有完善的产业园区基础设施以及丰富的能源与农产品资源，能够为氨基酸生产提供了充足的原材料，具备氨基酸生产综合成本优势。</w:t>
            </w:r>
          </w:p>
          <w:p w14:paraId="37CD939E">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品种氨基酸产业基地项目建成后，公司在现有产能的基础上将新增11,880吨/年氨基酸生产能力（柔性生产线），其中L-色氨酸7,380吨/年（折纯）、L-精氨酸2,100吨/年（折纯）、L-异亮氨酸精品2,400吨/年。项目将有利于发挥公司在生物发酵行业所积累的技术优势、管理优势，进一步提升公司主要氨基酸产品的市场占有率，培育新的利润增长点。</w:t>
            </w:r>
          </w:p>
          <w:p w14:paraId="08C76E42">
            <w:pPr>
              <w:pStyle w:val="12"/>
              <w:spacing w:line="360" w:lineRule="auto"/>
              <w:ind w:firstLine="480" w:firstLineChars="200"/>
              <w:jc w:val="both"/>
              <w:rPr>
                <w:rFonts w:hint="default" w:ascii="宋体" w:hAnsi="宋体" w:eastAsia="宋体" w:cs="宋体"/>
                <w:sz w:val="24"/>
                <w:szCs w:val="24"/>
                <w:lang w:val="en-US"/>
              </w:rPr>
            </w:pPr>
            <w:r>
              <w:rPr>
                <w:rFonts w:hint="eastAsia" w:ascii="宋体" w:hAnsi="宋体" w:eastAsia="宋体" w:cs="宋体"/>
                <w:sz w:val="24"/>
                <w:szCs w:val="24"/>
                <w:lang w:val="en-US" w:eastAsia="zh-CN"/>
              </w:rPr>
              <w:t>4</w:t>
            </w:r>
            <w:r>
              <w:rPr>
                <w:rFonts w:hint="eastAsia" w:ascii="宋体" w:hAnsi="宋体" w:eastAsia="宋体" w:cs="宋体"/>
                <w:sz w:val="24"/>
                <w:szCs w:val="24"/>
              </w:rPr>
              <w:t>、公司</w:t>
            </w:r>
            <w:r>
              <w:rPr>
                <w:rFonts w:hint="eastAsia" w:ascii="宋体" w:hAnsi="宋体" w:eastAsia="宋体" w:cs="宋体"/>
                <w:sz w:val="24"/>
                <w:szCs w:val="24"/>
                <w:lang w:val="en-US" w:eastAsia="zh-CN"/>
              </w:rPr>
              <w:t>铜箔产品的开发情况及展望？</w:t>
            </w:r>
          </w:p>
          <w:p w14:paraId="1F009D2F">
            <w:pPr>
              <w:pStyle w:val="12"/>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公司</w:t>
            </w:r>
            <w:r>
              <w:rPr>
                <w:rFonts w:hint="eastAsia" w:ascii="宋体" w:hAnsi="宋体" w:eastAsia="宋体" w:cs="宋体"/>
                <w:sz w:val="24"/>
                <w:szCs w:val="24"/>
              </w:rPr>
              <w:t>全资子公司亨通精密铜箔科技（德阳）有限公司</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以下简称“亨通铜箔”</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聚焦高端铜箔产品布局</w:t>
            </w:r>
            <w:r>
              <w:rPr>
                <w:rFonts w:hint="eastAsia" w:ascii="宋体" w:hAnsi="宋体" w:eastAsia="宋体" w:cs="宋体"/>
                <w:sz w:val="24"/>
                <w:szCs w:val="24"/>
              </w:rPr>
              <w:t>，自主成功开发了高温延伸铜箔（HTE）、低轮廓铜箔（LP）、反转铜箔（RTF）等附加值较高的高端铜箔产品，其中RTF产品实现技术突破、批量供货，成功实现了进口产品替代。</w:t>
            </w:r>
            <w:r>
              <w:rPr>
                <w:rFonts w:hint="eastAsia" w:ascii="宋体" w:hAnsi="宋体" w:eastAsia="宋体" w:cs="宋体"/>
                <w:sz w:val="24"/>
                <w:szCs w:val="24"/>
                <w:lang w:val="en-US" w:eastAsia="zh-CN"/>
              </w:rPr>
              <w:t>公司</w:t>
            </w:r>
            <w:r>
              <w:rPr>
                <w:rFonts w:hint="eastAsia" w:ascii="宋体" w:hAnsi="宋体" w:eastAsia="宋体" w:cs="宋体"/>
                <w:sz w:val="24"/>
                <w:szCs w:val="24"/>
              </w:rPr>
              <w:t>已具备6微米铜箔和4.5微米铜箔生产能力，并已向下游客户批量供货；已掌握3.5微米铜箔生产技术，正在开展产品下游客户验证</w:t>
            </w:r>
            <w:r>
              <w:rPr>
                <w:rFonts w:hint="eastAsia" w:ascii="宋体" w:hAnsi="宋体" w:eastAsia="宋体" w:cs="宋体"/>
                <w:sz w:val="24"/>
                <w:szCs w:val="24"/>
                <w:lang w:eastAsia="zh-CN"/>
              </w:rPr>
              <w:t>。</w:t>
            </w:r>
            <w:bookmarkStart w:id="4" w:name="_GoBack"/>
            <w:bookmarkEnd w:id="4"/>
          </w:p>
          <w:p w14:paraId="0766A299">
            <w:pPr>
              <w:pStyle w:val="12"/>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当前下游国内外巨头持续投入加码AI，由于AI应用场景涉及高频高速传输，对传输损耗的要求高，高端电子铜箔需求</w:t>
            </w:r>
            <w:r>
              <w:rPr>
                <w:rFonts w:hint="eastAsia" w:ascii="宋体" w:hAnsi="宋体" w:eastAsia="宋体" w:cs="宋体"/>
                <w:sz w:val="24"/>
                <w:szCs w:val="24"/>
                <w:lang w:val="en-US" w:eastAsia="zh-CN"/>
              </w:rPr>
              <w:t>有望提升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亨通铜箔</w:t>
            </w:r>
            <w:r>
              <w:rPr>
                <w:rFonts w:hint="default" w:ascii="宋体" w:hAnsi="宋体" w:eastAsia="宋体" w:cs="宋体"/>
                <w:sz w:val="24"/>
                <w:szCs w:val="24"/>
                <w:lang w:val="en-US" w:eastAsia="zh-CN"/>
              </w:rPr>
              <w:t>将立足自身优势，围绕产品结构优化，以“进口替代+高端迭代”为路径，加强RTF-Ⅲ型、超低轮廓HVLP铜箔、超厚铜箔和中抗拉强度锂电铜箔等高端产品的研发与市场认证，提升公司产品市场竞争力。</w:t>
            </w:r>
          </w:p>
          <w:p w14:paraId="34B028BA">
            <w:pPr>
              <w:pStyle w:val="12"/>
              <w:spacing w:line="360" w:lineRule="auto"/>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5、公司前期披露了控股股东增持股份计划，目前的进展情况？</w:t>
            </w:r>
          </w:p>
          <w:p w14:paraId="65833ABE">
            <w:pPr>
              <w:pStyle w:val="12"/>
              <w:spacing w:line="360" w:lineRule="auto"/>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公司控股股东亨通集团有限公司（以下简称“亨通集团”）基于对公司未来发展的信心和对公司价值的认可，提振投资者信心，切实维护投资者利益，促进公司持续、稳定、健康发展，拟自增持计划披露后12个月内增持公司股份，增持金额不低于人民币1.5亿元（含）、不超过人民币3亿元（含）。截至2025年5月23日，亨通集团通过上海证券交易所交易系统以集中竞价方式已累计增持公司股份</w:t>
            </w:r>
            <w:bookmarkStart w:id="0" w:name="OLE_LINK11"/>
            <w:bookmarkStart w:id="1" w:name="OLE_LINK10"/>
            <w:r>
              <w:rPr>
                <w:rFonts w:hint="eastAsia" w:ascii="宋体" w:hAnsi="宋体" w:eastAsia="宋体" w:cs="宋体"/>
                <w:sz w:val="24"/>
                <w:szCs w:val="24"/>
                <w:lang w:val="en-US" w:eastAsia="zh-CN"/>
              </w:rPr>
              <w:t>53,656,200</w:t>
            </w:r>
            <w:bookmarkEnd w:id="0"/>
            <w:bookmarkEnd w:id="1"/>
            <w:r>
              <w:rPr>
                <w:rFonts w:hint="eastAsia" w:ascii="宋体" w:hAnsi="宋体" w:eastAsia="宋体" w:cs="宋体"/>
                <w:sz w:val="24"/>
                <w:szCs w:val="24"/>
                <w:lang w:val="en-US" w:eastAsia="zh-CN"/>
              </w:rPr>
              <w:t>股，占公司总股本1.80%，累计增持金额为</w:t>
            </w:r>
            <w:bookmarkStart w:id="2" w:name="OLE_LINK14"/>
            <w:bookmarkStart w:id="3" w:name="OLE_LINK15"/>
            <w:r>
              <w:rPr>
                <w:rFonts w:hint="eastAsia" w:ascii="宋体" w:hAnsi="宋体" w:eastAsia="宋体" w:cs="宋体"/>
                <w:sz w:val="24"/>
                <w:szCs w:val="24"/>
                <w:lang w:val="en-US" w:eastAsia="zh-CN"/>
              </w:rPr>
              <w:t>1</w:t>
            </w:r>
            <w:bookmarkEnd w:id="2"/>
            <w:bookmarkEnd w:id="3"/>
            <w:r>
              <w:rPr>
                <w:rFonts w:hint="eastAsia" w:ascii="宋体" w:hAnsi="宋体" w:eastAsia="宋体" w:cs="宋体"/>
                <w:sz w:val="24"/>
                <w:szCs w:val="24"/>
                <w:lang w:val="en-US" w:eastAsia="zh-CN"/>
              </w:rPr>
              <w:t>.53亿元；亨通集团持有公司股份504,153,332股，占公司总股本的比例为16.95%；亨通集团及其一致行动人合计持有公司股份832,826,681股，占公司总股本的比例为28.00%。亨通集团本次增持计划尚未实施完毕。具体详见公司披露的相关公告。</w:t>
            </w:r>
          </w:p>
        </w:tc>
      </w:tr>
      <w:tr w14:paraId="685D0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47" w:hRule="atLeast"/>
          <w:jc w:val="center"/>
        </w:trPr>
        <w:tc>
          <w:tcPr>
            <w:tcW w:w="1555" w:type="dxa"/>
            <w:vAlign w:val="center"/>
          </w:tcPr>
          <w:p w14:paraId="3B74E04C">
            <w:pPr>
              <w:pStyle w:val="12"/>
              <w:spacing w:before="1"/>
              <w:jc w:val="center"/>
              <w:rPr>
                <w:rFonts w:ascii="宋体" w:hAnsi="宋体" w:eastAsia="宋体" w:cs="宋体"/>
                <w:b/>
                <w:bCs/>
                <w:sz w:val="24"/>
                <w:szCs w:val="24"/>
                <w:lang w:val="en-US"/>
              </w:rPr>
            </w:pPr>
            <w:r>
              <w:rPr>
                <w:rFonts w:hint="eastAsia" w:ascii="宋体" w:hAnsi="宋体" w:eastAsia="宋体" w:cs="宋体"/>
                <w:b/>
                <w:bCs/>
                <w:sz w:val="24"/>
                <w:szCs w:val="24"/>
                <w:lang w:val="en-US"/>
              </w:rPr>
              <w:t>备注</w:t>
            </w:r>
          </w:p>
        </w:tc>
        <w:tc>
          <w:tcPr>
            <w:tcW w:w="6970" w:type="dxa"/>
            <w:vAlign w:val="center"/>
          </w:tcPr>
          <w:p w14:paraId="57F3F0E0">
            <w:pPr>
              <w:pStyle w:val="12"/>
              <w:spacing w:before="100" w:beforeAutospacing="1"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接待过程中，公司与投资者进行了充分的交流与沟通，并严格按照公司《信息披露制度》等规定，保证信息披露的真实、准确、完整、及时、公平，没有出现未公开重大信息泄露等情况。</w:t>
            </w:r>
          </w:p>
        </w:tc>
      </w:tr>
    </w:tbl>
    <w:p w14:paraId="2BF13586">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llYzc1M2UzZGYyOTMxNDlmM2ZmM2RiYjgwYjlkMTgifQ=="/>
  </w:docVars>
  <w:rsids>
    <w:rsidRoot w:val="00301D32"/>
    <w:rsid w:val="00015389"/>
    <w:rsid w:val="00022CCA"/>
    <w:rsid w:val="00026CC3"/>
    <w:rsid w:val="00036089"/>
    <w:rsid w:val="00053CFA"/>
    <w:rsid w:val="000633EC"/>
    <w:rsid w:val="00063804"/>
    <w:rsid w:val="000665A2"/>
    <w:rsid w:val="000877AB"/>
    <w:rsid w:val="00096B4B"/>
    <w:rsid w:val="000B7C08"/>
    <w:rsid w:val="000D12CF"/>
    <w:rsid w:val="000D2D88"/>
    <w:rsid w:val="000E4B20"/>
    <w:rsid w:val="0011418F"/>
    <w:rsid w:val="00133CA7"/>
    <w:rsid w:val="00172C24"/>
    <w:rsid w:val="001E59D1"/>
    <w:rsid w:val="001E5EA4"/>
    <w:rsid w:val="002042A7"/>
    <w:rsid w:val="00205911"/>
    <w:rsid w:val="002146AD"/>
    <w:rsid w:val="00275CB6"/>
    <w:rsid w:val="002800B5"/>
    <w:rsid w:val="00295B29"/>
    <w:rsid w:val="002D4073"/>
    <w:rsid w:val="002E48A8"/>
    <w:rsid w:val="002E7098"/>
    <w:rsid w:val="00301D32"/>
    <w:rsid w:val="00366FAD"/>
    <w:rsid w:val="0037105B"/>
    <w:rsid w:val="003975BA"/>
    <w:rsid w:val="003A74E6"/>
    <w:rsid w:val="003B73DD"/>
    <w:rsid w:val="003D011C"/>
    <w:rsid w:val="003D2856"/>
    <w:rsid w:val="004108C7"/>
    <w:rsid w:val="00412DC2"/>
    <w:rsid w:val="00440041"/>
    <w:rsid w:val="00451268"/>
    <w:rsid w:val="004515AD"/>
    <w:rsid w:val="00451857"/>
    <w:rsid w:val="00453516"/>
    <w:rsid w:val="00457548"/>
    <w:rsid w:val="00470DB2"/>
    <w:rsid w:val="00475377"/>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B6AD0"/>
    <w:rsid w:val="008C6AED"/>
    <w:rsid w:val="008C7604"/>
    <w:rsid w:val="008E1B27"/>
    <w:rsid w:val="00902910"/>
    <w:rsid w:val="00903379"/>
    <w:rsid w:val="00906975"/>
    <w:rsid w:val="00917F0B"/>
    <w:rsid w:val="00917F8B"/>
    <w:rsid w:val="00960964"/>
    <w:rsid w:val="00965E4D"/>
    <w:rsid w:val="009B1D5C"/>
    <w:rsid w:val="009C2E31"/>
    <w:rsid w:val="009E1955"/>
    <w:rsid w:val="00A45641"/>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A2D41"/>
    <w:rsid w:val="00CD1788"/>
    <w:rsid w:val="00CE1A54"/>
    <w:rsid w:val="00CF5FB6"/>
    <w:rsid w:val="00D02518"/>
    <w:rsid w:val="00D17454"/>
    <w:rsid w:val="00D33FBC"/>
    <w:rsid w:val="00D7535C"/>
    <w:rsid w:val="00D76302"/>
    <w:rsid w:val="00DA5CE2"/>
    <w:rsid w:val="00DD3372"/>
    <w:rsid w:val="00DE10E8"/>
    <w:rsid w:val="00E16FDA"/>
    <w:rsid w:val="00E35F58"/>
    <w:rsid w:val="00E45BD9"/>
    <w:rsid w:val="00E66FFC"/>
    <w:rsid w:val="00E759D6"/>
    <w:rsid w:val="00E84A8C"/>
    <w:rsid w:val="00E976DE"/>
    <w:rsid w:val="00EC0F83"/>
    <w:rsid w:val="00EC24A3"/>
    <w:rsid w:val="00ED1E2A"/>
    <w:rsid w:val="00EE3187"/>
    <w:rsid w:val="00EF499B"/>
    <w:rsid w:val="00F14977"/>
    <w:rsid w:val="00FB4A08"/>
    <w:rsid w:val="00FC02BF"/>
    <w:rsid w:val="00FC0C2A"/>
    <w:rsid w:val="00FD7F8E"/>
    <w:rsid w:val="00FF11E4"/>
    <w:rsid w:val="0160485B"/>
    <w:rsid w:val="01A4421B"/>
    <w:rsid w:val="021358C1"/>
    <w:rsid w:val="02963DFC"/>
    <w:rsid w:val="02BF77F6"/>
    <w:rsid w:val="049F01BB"/>
    <w:rsid w:val="04B072D4"/>
    <w:rsid w:val="052865C1"/>
    <w:rsid w:val="059D3AA1"/>
    <w:rsid w:val="05F575D4"/>
    <w:rsid w:val="064249C6"/>
    <w:rsid w:val="06893C02"/>
    <w:rsid w:val="06AC786D"/>
    <w:rsid w:val="07DD49A7"/>
    <w:rsid w:val="081D1247"/>
    <w:rsid w:val="08641132"/>
    <w:rsid w:val="09167D8D"/>
    <w:rsid w:val="09186774"/>
    <w:rsid w:val="09257DF8"/>
    <w:rsid w:val="0945438F"/>
    <w:rsid w:val="09490488"/>
    <w:rsid w:val="095E38C5"/>
    <w:rsid w:val="09842F5B"/>
    <w:rsid w:val="0A3C34DB"/>
    <w:rsid w:val="0A71587A"/>
    <w:rsid w:val="0ABE2142"/>
    <w:rsid w:val="0AF52007"/>
    <w:rsid w:val="0B792C38"/>
    <w:rsid w:val="0B845C72"/>
    <w:rsid w:val="0BED7182"/>
    <w:rsid w:val="0C28640C"/>
    <w:rsid w:val="0C601702"/>
    <w:rsid w:val="0C6F7B97"/>
    <w:rsid w:val="0CAF268A"/>
    <w:rsid w:val="0DB53CD0"/>
    <w:rsid w:val="0E90599A"/>
    <w:rsid w:val="0ED720CD"/>
    <w:rsid w:val="0F39623B"/>
    <w:rsid w:val="0F5B7630"/>
    <w:rsid w:val="111B209C"/>
    <w:rsid w:val="11276484"/>
    <w:rsid w:val="11276C93"/>
    <w:rsid w:val="11A46535"/>
    <w:rsid w:val="12070CAE"/>
    <w:rsid w:val="126D2DCB"/>
    <w:rsid w:val="1299596E"/>
    <w:rsid w:val="135B70C7"/>
    <w:rsid w:val="136305FD"/>
    <w:rsid w:val="136E6DFB"/>
    <w:rsid w:val="13927ABF"/>
    <w:rsid w:val="13D529D6"/>
    <w:rsid w:val="13ED41C3"/>
    <w:rsid w:val="1407288D"/>
    <w:rsid w:val="145533A6"/>
    <w:rsid w:val="145F688C"/>
    <w:rsid w:val="146D1F11"/>
    <w:rsid w:val="14972381"/>
    <w:rsid w:val="14AA52AD"/>
    <w:rsid w:val="14B46A8F"/>
    <w:rsid w:val="14E56A35"/>
    <w:rsid w:val="15202377"/>
    <w:rsid w:val="15512530"/>
    <w:rsid w:val="155344FA"/>
    <w:rsid w:val="158741A4"/>
    <w:rsid w:val="15DD2205"/>
    <w:rsid w:val="15F80BFE"/>
    <w:rsid w:val="16BF34C9"/>
    <w:rsid w:val="16DD7778"/>
    <w:rsid w:val="17072842"/>
    <w:rsid w:val="173E4D36"/>
    <w:rsid w:val="17996410"/>
    <w:rsid w:val="17A67110"/>
    <w:rsid w:val="18297794"/>
    <w:rsid w:val="1864189B"/>
    <w:rsid w:val="18D73A7D"/>
    <w:rsid w:val="19557370"/>
    <w:rsid w:val="195E16BF"/>
    <w:rsid w:val="19CA28B1"/>
    <w:rsid w:val="1AB01AA7"/>
    <w:rsid w:val="1B0B07CE"/>
    <w:rsid w:val="1B481CDF"/>
    <w:rsid w:val="1B9413C8"/>
    <w:rsid w:val="1BBC26CD"/>
    <w:rsid w:val="1BD06B6A"/>
    <w:rsid w:val="1C965875"/>
    <w:rsid w:val="1CB57848"/>
    <w:rsid w:val="1CCC6940"/>
    <w:rsid w:val="1F444EB4"/>
    <w:rsid w:val="1F782BDE"/>
    <w:rsid w:val="1FF71F26"/>
    <w:rsid w:val="20401B1F"/>
    <w:rsid w:val="204A6A53"/>
    <w:rsid w:val="21FE759C"/>
    <w:rsid w:val="22916662"/>
    <w:rsid w:val="22BB469A"/>
    <w:rsid w:val="22EB39EC"/>
    <w:rsid w:val="23317869"/>
    <w:rsid w:val="235F050E"/>
    <w:rsid w:val="23A67EEB"/>
    <w:rsid w:val="23BA310D"/>
    <w:rsid w:val="23C35A13"/>
    <w:rsid w:val="24080473"/>
    <w:rsid w:val="25650CAE"/>
    <w:rsid w:val="26393E42"/>
    <w:rsid w:val="26406598"/>
    <w:rsid w:val="26912B2E"/>
    <w:rsid w:val="27C41307"/>
    <w:rsid w:val="28080056"/>
    <w:rsid w:val="28480D9A"/>
    <w:rsid w:val="28583774"/>
    <w:rsid w:val="28642123"/>
    <w:rsid w:val="286454FC"/>
    <w:rsid w:val="28734C1A"/>
    <w:rsid w:val="28887BBF"/>
    <w:rsid w:val="28C606E7"/>
    <w:rsid w:val="28C72DDD"/>
    <w:rsid w:val="29491A44"/>
    <w:rsid w:val="298A5BB9"/>
    <w:rsid w:val="298C7B83"/>
    <w:rsid w:val="29B844D4"/>
    <w:rsid w:val="29EE0E64"/>
    <w:rsid w:val="2A306760"/>
    <w:rsid w:val="2A473AAA"/>
    <w:rsid w:val="2ACB46DB"/>
    <w:rsid w:val="2AF23A16"/>
    <w:rsid w:val="2AFA4A52"/>
    <w:rsid w:val="2B011EAB"/>
    <w:rsid w:val="2BC4020A"/>
    <w:rsid w:val="2C027C88"/>
    <w:rsid w:val="2C364F00"/>
    <w:rsid w:val="2D6A1F89"/>
    <w:rsid w:val="2D8748E9"/>
    <w:rsid w:val="2D8D5C78"/>
    <w:rsid w:val="2DDA5A60"/>
    <w:rsid w:val="2E1B7727"/>
    <w:rsid w:val="2E293BF2"/>
    <w:rsid w:val="2E910BC8"/>
    <w:rsid w:val="2E933762"/>
    <w:rsid w:val="2EF90F16"/>
    <w:rsid w:val="2F125C63"/>
    <w:rsid w:val="2F4E2C97"/>
    <w:rsid w:val="2FA5374C"/>
    <w:rsid w:val="302C3D0A"/>
    <w:rsid w:val="306E7FE2"/>
    <w:rsid w:val="30E42053"/>
    <w:rsid w:val="3104598F"/>
    <w:rsid w:val="312D39F9"/>
    <w:rsid w:val="31682C84"/>
    <w:rsid w:val="321E77E6"/>
    <w:rsid w:val="32AC7161"/>
    <w:rsid w:val="32BF2D77"/>
    <w:rsid w:val="32FB6EC5"/>
    <w:rsid w:val="33022C64"/>
    <w:rsid w:val="330C763F"/>
    <w:rsid w:val="33DE31BB"/>
    <w:rsid w:val="33E6468F"/>
    <w:rsid w:val="34406259"/>
    <w:rsid w:val="34563267"/>
    <w:rsid w:val="34931DC5"/>
    <w:rsid w:val="35374E47"/>
    <w:rsid w:val="357C4F4F"/>
    <w:rsid w:val="358838F4"/>
    <w:rsid w:val="35F9034E"/>
    <w:rsid w:val="36511F38"/>
    <w:rsid w:val="36BB1AA7"/>
    <w:rsid w:val="371371EE"/>
    <w:rsid w:val="372238D5"/>
    <w:rsid w:val="372633C5"/>
    <w:rsid w:val="37337890"/>
    <w:rsid w:val="37425D25"/>
    <w:rsid w:val="379917D7"/>
    <w:rsid w:val="37EA5114"/>
    <w:rsid w:val="37F67A54"/>
    <w:rsid w:val="382F44FB"/>
    <w:rsid w:val="389C49C0"/>
    <w:rsid w:val="38BD4D14"/>
    <w:rsid w:val="393671C3"/>
    <w:rsid w:val="39BC78F4"/>
    <w:rsid w:val="3A843F26"/>
    <w:rsid w:val="3AAD5BAB"/>
    <w:rsid w:val="3AD27368"/>
    <w:rsid w:val="3B35486F"/>
    <w:rsid w:val="3BDF3B42"/>
    <w:rsid w:val="3C1063F2"/>
    <w:rsid w:val="3CAA0814"/>
    <w:rsid w:val="3CE662A7"/>
    <w:rsid w:val="3CEC1737"/>
    <w:rsid w:val="3DE713D4"/>
    <w:rsid w:val="3E247F32"/>
    <w:rsid w:val="3E742C68"/>
    <w:rsid w:val="3EF1250A"/>
    <w:rsid w:val="3F9B10D5"/>
    <w:rsid w:val="3FA05CDE"/>
    <w:rsid w:val="3FB86B84"/>
    <w:rsid w:val="3FDE4546"/>
    <w:rsid w:val="400C2F34"/>
    <w:rsid w:val="40567DB0"/>
    <w:rsid w:val="40CC6A7C"/>
    <w:rsid w:val="40D519B8"/>
    <w:rsid w:val="40F938F8"/>
    <w:rsid w:val="40FF5CD2"/>
    <w:rsid w:val="418404A3"/>
    <w:rsid w:val="420A5691"/>
    <w:rsid w:val="420A5B11"/>
    <w:rsid w:val="4223798F"/>
    <w:rsid w:val="42334BE8"/>
    <w:rsid w:val="42755200"/>
    <w:rsid w:val="42772D26"/>
    <w:rsid w:val="42DB40B0"/>
    <w:rsid w:val="4369689A"/>
    <w:rsid w:val="4391606A"/>
    <w:rsid w:val="43B71B0A"/>
    <w:rsid w:val="43E443EC"/>
    <w:rsid w:val="43F32881"/>
    <w:rsid w:val="44F20D8A"/>
    <w:rsid w:val="44FA0589"/>
    <w:rsid w:val="45A663E3"/>
    <w:rsid w:val="46454EEA"/>
    <w:rsid w:val="469F09AF"/>
    <w:rsid w:val="46D1742C"/>
    <w:rsid w:val="46DB5DAF"/>
    <w:rsid w:val="47404AE4"/>
    <w:rsid w:val="47855EE6"/>
    <w:rsid w:val="47994122"/>
    <w:rsid w:val="48474A35"/>
    <w:rsid w:val="48A71E8C"/>
    <w:rsid w:val="49184B37"/>
    <w:rsid w:val="49425710"/>
    <w:rsid w:val="4954466E"/>
    <w:rsid w:val="4AC21442"/>
    <w:rsid w:val="4AE178D7"/>
    <w:rsid w:val="4B756271"/>
    <w:rsid w:val="4B8D35BB"/>
    <w:rsid w:val="4C5371E0"/>
    <w:rsid w:val="4C8E1CA8"/>
    <w:rsid w:val="4D6D36A4"/>
    <w:rsid w:val="4DB82445"/>
    <w:rsid w:val="4E1A4EAE"/>
    <w:rsid w:val="4E310469"/>
    <w:rsid w:val="4E604FB7"/>
    <w:rsid w:val="4E710F72"/>
    <w:rsid w:val="4FA64C4B"/>
    <w:rsid w:val="4FAC2153"/>
    <w:rsid w:val="50047BC4"/>
    <w:rsid w:val="50416722"/>
    <w:rsid w:val="50785A9F"/>
    <w:rsid w:val="50AF7B2F"/>
    <w:rsid w:val="50B43398"/>
    <w:rsid w:val="510903EF"/>
    <w:rsid w:val="515626A1"/>
    <w:rsid w:val="51974175"/>
    <w:rsid w:val="520270DE"/>
    <w:rsid w:val="52543479"/>
    <w:rsid w:val="52B14033"/>
    <w:rsid w:val="53177C0E"/>
    <w:rsid w:val="53CC0892"/>
    <w:rsid w:val="53F137F4"/>
    <w:rsid w:val="53F57F4F"/>
    <w:rsid w:val="543A6906"/>
    <w:rsid w:val="54482775"/>
    <w:rsid w:val="552F56E3"/>
    <w:rsid w:val="55546EF7"/>
    <w:rsid w:val="560C332E"/>
    <w:rsid w:val="565C0957"/>
    <w:rsid w:val="56850CBB"/>
    <w:rsid w:val="569E3E33"/>
    <w:rsid w:val="56A619D5"/>
    <w:rsid w:val="56CA2004"/>
    <w:rsid w:val="572B3C88"/>
    <w:rsid w:val="573174F0"/>
    <w:rsid w:val="578A1D00"/>
    <w:rsid w:val="579E7BAE"/>
    <w:rsid w:val="5875340D"/>
    <w:rsid w:val="59851D75"/>
    <w:rsid w:val="59C56616"/>
    <w:rsid w:val="59D8738A"/>
    <w:rsid w:val="59DD570D"/>
    <w:rsid w:val="59E40D48"/>
    <w:rsid w:val="5A666D76"/>
    <w:rsid w:val="5A6D7E64"/>
    <w:rsid w:val="5A6E0A5B"/>
    <w:rsid w:val="5A7870EE"/>
    <w:rsid w:val="5B2253C2"/>
    <w:rsid w:val="5B372BFB"/>
    <w:rsid w:val="5B4B2B4A"/>
    <w:rsid w:val="5B61236E"/>
    <w:rsid w:val="5B7E7008"/>
    <w:rsid w:val="5B9E711E"/>
    <w:rsid w:val="5BA858A7"/>
    <w:rsid w:val="5BCC5A39"/>
    <w:rsid w:val="5C090A3C"/>
    <w:rsid w:val="5C2A2760"/>
    <w:rsid w:val="5CE13766"/>
    <w:rsid w:val="5CF02E0F"/>
    <w:rsid w:val="5D5850AB"/>
    <w:rsid w:val="5DE60909"/>
    <w:rsid w:val="5E8A398A"/>
    <w:rsid w:val="5F6D12E1"/>
    <w:rsid w:val="603269D2"/>
    <w:rsid w:val="604C071C"/>
    <w:rsid w:val="61A52BCA"/>
    <w:rsid w:val="62165C60"/>
    <w:rsid w:val="622C5484"/>
    <w:rsid w:val="6232236E"/>
    <w:rsid w:val="62C3746A"/>
    <w:rsid w:val="62DC160A"/>
    <w:rsid w:val="631B5735"/>
    <w:rsid w:val="63AD3417"/>
    <w:rsid w:val="63B3128D"/>
    <w:rsid w:val="63BA2AC7"/>
    <w:rsid w:val="63C416EC"/>
    <w:rsid w:val="649E1F3D"/>
    <w:rsid w:val="664B7EA3"/>
    <w:rsid w:val="668A4527"/>
    <w:rsid w:val="66C20165"/>
    <w:rsid w:val="67095496"/>
    <w:rsid w:val="67896ED4"/>
    <w:rsid w:val="67C63C85"/>
    <w:rsid w:val="67ED7463"/>
    <w:rsid w:val="67F65BEC"/>
    <w:rsid w:val="68162749"/>
    <w:rsid w:val="681A546A"/>
    <w:rsid w:val="68295FC1"/>
    <w:rsid w:val="69CB37D4"/>
    <w:rsid w:val="69DC778F"/>
    <w:rsid w:val="69E0518B"/>
    <w:rsid w:val="6A0D5B9B"/>
    <w:rsid w:val="6A0E1913"/>
    <w:rsid w:val="6A0F5AE1"/>
    <w:rsid w:val="6A3B23B1"/>
    <w:rsid w:val="6A503CD9"/>
    <w:rsid w:val="6AEA32DC"/>
    <w:rsid w:val="6BE7241B"/>
    <w:rsid w:val="6BEC358E"/>
    <w:rsid w:val="6CAE6A95"/>
    <w:rsid w:val="6CC24AB5"/>
    <w:rsid w:val="6D003795"/>
    <w:rsid w:val="6D0C2A35"/>
    <w:rsid w:val="6D1A1752"/>
    <w:rsid w:val="6D512242"/>
    <w:rsid w:val="6D9271B2"/>
    <w:rsid w:val="6DCA5B51"/>
    <w:rsid w:val="6E657628"/>
    <w:rsid w:val="6E775CD9"/>
    <w:rsid w:val="6EE113A4"/>
    <w:rsid w:val="6F134790"/>
    <w:rsid w:val="6FCC795E"/>
    <w:rsid w:val="6FE81F5F"/>
    <w:rsid w:val="70025A76"/>
    <w:rsid w:val="70B54896"/>
    <w:rsid w:val="71237A52"/>
    <w:rsid w:val="717F4B7D"/>
    <w:rsid w:val="71B27028"/>
    <w:rsid w:val="72446028"/>
    <w:rsid w:val="72BF2EC9"/>
    <w:rsid w:val="73076EC0"/>
    <w:rsid w:val="732B52E4"/>
    <w:rsid w:val="736425A4"/>
    <w:rsid w:val="73C117A4"/>
    <w:rsid w:val="74210CA6"/>
    <w:rsid w:val="74611848"/>
    <w:rsid w:val="746F4E76"/>
    <w:rsid w:val="749D5D6D"/>
    <w:rsid w:val="751E3C0B"/>
    <w:rsid w:val="755E374E"/>
    <w:rsid w:val="757315C2"/>
    <w:rsid w:val="75DF5F11"/>
    <w:rsid w:val="766301EB"/>
    <w:rsid w:val="76F37EC6"/>
    <w:rsid w:val="777F5BFE"/>
    <w:rsid w:val="779416A9"/>
    <w:rsid w:val="788C25F5"/>
    <w:rsid w:val="78B01A17"/>
    <w:rsid w:val="790A599B"/>
    <w:rsid w:val="793A1DDD"/>
    <w:rsid w:val="79D97847"/>
    <w:rsid w:val="79F72AA9"/>
    <w:rsid w:val="7A144529"/>
    <w:rsid w:val="7A9279F6"/>
    <w:rsid w:val="7B263E32"/>
    <w:rsid w:val="7BB73BB8"/>
    <w:rsid w:val="7C1C3A1B"/>
    <w:rsid w:val="7D641B1E"/>
    <w:rsid w:val="7DD37FAE"/>
    <w:rsid w:val="7E056A65"/>
    <w:rsid w:val="7E5A7B34"/>
    <w:rsid w:val="7EEF5417"/>
    <w:rsid w:val="7EFE1AFE"/>
    <w:rsid w:val="7F080287"/>
    <w:rsid w:val="7F192494"/>
    <w:rsid w:val="7F2350C1"/>
    <w:rsid w:val="7F363046"/>
    <w:rsid w:val="7FAB3A34"/>
    <w:rsid w:val="7FFE0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autoRedefine/>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autoRedefine/>
    <w:qFormat/>
    <w:uiPriority w:val="0"/>
  </w:style>
  <w:style w:type="paragraph" w:styleId="4">
    <w:name w:val="Body Text"/>
    <w:basedOn w:val="1"/>
    <w:autoRedefine/>
    <w:qFormat/>
    <w:uiPriority w:val="1"/>
    <w:pPr>
      <w:ind w:left="220"/>
    </w:pPr>
    <w:rPr>
      <w:sz w:val="32"/>
      <w:szCs w:val="32"/>
    </w:rPr>
  </w:style>
  <w:style w:type="paragraph" w:styleId="5">
    <w:name w:val="Balloon Text"/>
    <w:basedOn w:val="1"/>
    <w:link w:val="17"/>
    <w:autoRedefine/>
    <w:qFormat/>
    <w:uiPriority w:val="0"/>
    <w:rPr>
      <w:sz w:val="18"/>
      <w:szCs w:val="18"/>
    </w:rPr>
  </w:style>
  <w:style w:type="paragraph" w:styleId="6">
    <w:name w:val="footer"/>
    <w:basedOn w:val="1"/>
    <w:link w:val="14"/>
    <w:autoRedefine/>
    <w:qFormat/>
    <w:uiPriority w:val="0"/>
    <w:pPr>
      <w:tabs>
        <w:tab w:val="center" w:pos="4153"/>
        <w:tab w:val="right" w:pos="8306"/>
      </w:tabs>
      <w:snapToGrid w:val="0"/>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autoRedefine/>
    <w:qFormat/>
    <w:uiPriority w:val="0"/>
    <w:rPr>
      <w:b/>
      <w:bCs/>
    </w:rPr>
  </w:style>
  <w:style w:type="character" w:styleId="11">
    <w:name w:val="annotation reference"/>
    <w:basedOn w:val="10"/>
    <w:autoRedefine/>
    <w:qFormat/>
    <w:uiPriority w:val="0"/>
    <w:rPr>
      <w:sz w:val="21"/>
      <w:szCs w:val="21"/>
    </w:rPr>
  </w:style>
  <w:style w:type="paragraph" w:customStyle="1" w:styleId="12">
    <w:name w:val="Table Paragraph"/>
    <w:basedOn w:val="1"/>
    <w:autoRedefine/>
    <w:qFormat/>
    <w:uiPriority w:val="1"/>
  </w:style>
  <w:style w:type="character" w:customStyle="1" w:styleId="13">
    <w:name w:val="页眉 字符"/>
    <w:basedOn w:val="10"/>
    <w:link w:val="7"/>
    <w:autoRedefine/>
    <w:qFormat/>
    <w:uiPriority w:val="0"/>
    <w:rPr>
      <w:rFonts w:ascii="仿宋" w:hAnsi="仿宋" w:eastAsia="仿宋" w:cs="仿宋"/>
      <w:sz w:val="18"/>
      <w:szCs w:val="18"/>
      <w:lang w:val="zh-CN" w:bidi="zh-CN"/>
    </w:rPr>
  </w:style>
  <w:style w:type="character" w:customStyle="1" w:styleId="14">
    <w:name w:val="页脚 字符"/>
    <w:basedOn w:val="10"/>
    <w:link w:val="6"/>
    <w:autoRedefine/>
    <w:qFormat/>
    <w:uiPriority w:val="0"/>
    <w:rPr>
      <w:rFonts w:ascii="仿宋" w:hAnsi="仿宋" w:eastAsia="仿宋" w:cs="仿宋"/>
      <w:sz w:val="18"/>
      <w:szCs w:val="18"/>
      <w:lang w:val="zh-CN" w:bidi="zh-CN"/>
    </w:rPr>
  </w:style>
  <w:style w:type="character" w:customStyle="1" w:styleId="15">
    <w:name w:val="批注文字 字符"/>
    <w:basedOn w:val="10"/>
    <w:link w:val="3"/>
    <w:autoRedefine/>
    <w:qFormat/>
    <w:uiPriority w:val="0"/>
    <w:rPr>
      <w:rFonts w:ascii="仿宋" w:hAnsi="仿宋" w:eastAsia="仿宋" w:cs="仿宋"/>
      <w:sz w:val="22"/>
      <w:szCs w:val="22"/>
      <w:lang w:val="zh-CN" w:bidi="zh-CN"/>
    </w:rPr>
  </w:style>
  <w:style w:type="character" w:customStyle="1" w:styleId="16">
    <w:name w:val="批注主题 字符"/>
    <w:basedOn w:val="15"/>
    <w:link w:val="8"/>
    <w:autoRedefine/>
    <w:qFormat/>
    <w:uiPriority w:val="0"/>
    <w:rPr>
      <w:rFonts w:ascii="仿宋" w:hAnsi="仿宋" w:eastAsia="仿宋" w:cs="仿宋"/>
      <w:b/>
      <w:bCs/>
      <w:sz w:val="22"/>
      <w:szCs w:val="22"/>
      <w:lang w:val="zh-CN" w:bidi="zh-CN"/>
    </w:rPr>
  </w:style>
  <w:style w:type="character" w:customStyle="1" w:styleId="17">
    <w:name w:val="批注框文本 字符"/>
    <w:basedOn w:val="10"/>
    <w:link w:val="5"/>
    <w:autoRedefine/>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1640</Words>
  <Characters>1850</Characters>
  <Lines>13</Lines>
  <Paragraphs>3</Paragraphs>
  <TotalTime>13</TotalTime>
  <ScaleCrop>false</ScaleCrop>
  <LinksUpToDate>false</LinksUpToDate>
  <CharactersWithSpaces>1916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2024-03-19T10:18:00Z</dcterms:created>
  <dc:creator>jie.huang</dc:creator>
  <cp:lastModifiedBy>Aylin</cp:lastModifiedBy>
  <dcterms:modified xsi:type="dcterms:W3CDTF">2025-06-20T09:06:23Z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1CE43F71710F4ECE96DE08E2BACAAB1F_13</vt:lpwstr>
  </property>
  <property fmtid="{D5CDD505-2E9C-101B-9397-08002B2CF9AE}" pid="4" name="KSOTemplateDocerSaveRecord">
    <vt:lpwstr>eyJoZGlkIjoiNGMxZWQ1NWRlNGZiMTI3OWM2OGY2NmM4MzUwYTQ4ODgiLCJ1c2VySWQiOiIxMDAyMDA0MDEzIn0=</vt:lpwstr>
  </property>
</Properties>
</file>