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1777" w14:textId="77777777" w:rsidR="00026DBA" w:rsidRDefault="0035742E">
      <w:pPr>
        <w:pStyle w:val="1"/>
        <w:rPr>
          <w:rFonts w:ascii="Times New Roman" w:eastAsia="宋体" w:hAnsi="Times New Roman" w:cs="Times New Roman"/>
          <w:sz w:val="20"/>
          <w:szCs w:val="20"/>
          <w:lang w:val="en-US"/>
        </w:rPr>
      </w:pPr>
      <w:r>
        <w:rPr>
          <w:rFonts w:ascii="Times New Roman" w:eastAsia="宋体" w:hAnsi="Times New Roman" w:cs="Times New Roman"/>
          <w:sz w:val="20"/>
          <w:szCs w:val="20"/>
          <w:lang w:val="en-US"/>
        </w:rPr>
        <w:t>证券代码：</w:t>
      </w:r>
      <w:r>
        <w:rPr>
          <w:rFonts w:ascii="Times New Roman" w:eastAsia="宋体" w:hAnsi="Times New Roman" w:cs="Times New Roman"/>
          <w:sz w:val="20"/>
          <w:szCs w:val="20"/>
          <w:lang w:val="en-US"/>
        </w:rPr>
        <w:t xml:space="preserve">688593   </w:t>
      </w:r>
      <w:r>
        <w:rPr>
          <w:rFonts w:ascii="Times New Roman" w:eastAsia="宋体" w:hAnsi="Times New Roman" w:cs="Times New Roman"/>
          <w:sz w:val="21"/>
          <w:szCs w:val="21"/>
          <w:lang w:val="en-US"/>
        </w:rPr>
        <w:t xml:space="preserve">                                      </w:t>
      </w:r>
      <w:r>
        <w:rPr>
          <w:rFonts w:ascii="Times New Roman" w:eastAsia="宋体" w:hAnsi="Times New Roman" w:cs="Times New Roman"/>
          <w:sz w:val="20"/>
          <w:szCs w:val="20"/>
          <w:lang w:val="en-US"/>
        </w:rPr>
        <w:t>证券简称：新相微</w:t>
      </w:r>
    </w:p>
    <w:p w14:paraId="0E3A074D" w14:textId="77777777" w:rsidR="00026DBA" w:rsidRDefault="00026DB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6336CAFE" w14:textId="77777777" w:rsidR="00026DBA" w:rsidRDefault="0035742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上海新相微电子股份有限公司</w:t>
      </w:r>
    </w:p>
    <w:p w14:paraId="4816710D" w14:textId="77777777" w:rsidR="00026DBA" w:rsidRDefault="0035742E">
      <w:pPr>
        <w:spacing w:line="360" w:lineRule="auto"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投资者关系活动记录表</w:t>
      </w:r>
    </w:p>
    <w:p w14:paraId="1FFBE674" w14:textId="77777777" w:rsidR="00026DBA" w:rsidRDefault="0035742E">
      <w:pPr>
        <w:wordWrap w:val="0"/>
        <w:spacing w:before="51" w:after="32"/>
        <w:ind w:right="619"/>
        <w:jc w:val="righ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 xml:space="preserve"> </w:t>
      </w:r>
    </w:p>
    <w:tbl>
      <w:tblPr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403"/>
      </w:tblGrid>
      <w:tr w:rsidR="00026DBA" w14:paraId="3B12EDA0" w14:textId="77777777">
        <w:trPr>
          <w:trHeight w:val="2801"/>
        </w:trPr>
        <w:tc>
          <w:tcPr>
            <w:tcW w:w="2122" w:type="dxa"/>
            <w:vAlign w:val="center"/>
          </w:tcPr>
          <w:p w14:paraId="1BF0D422" w14:textId="77777777" w:rsidR="00026DBA" w:rsidRDefault="0035742E">
            <w:pPr>
              <w:pStyle w:val="TableParagraph"/>
              <w:spacing w:line="36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403" w:type="dxa"/>
            <w:vAlign w:val="center"/>
          </w:tcPr>
          <w:p w14:paraId="0106DE4B" w14:textId="77777777" w:rsidR="00026DBA" w:rsidRDefault="00026DBA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F8A90B9" w14:textId="77777777" w:rsidR="00026DBA" w:rsidRDefault="00000000">
            <w:pPr>
              <w:pStyle w:val="TableParagraph"/>
              <w:tabs>
                <w:tab w:val="left" w:pos="2418"/>
              </w:tabs>
              <w:ind w:left="10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特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定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象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调研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分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析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师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会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议</w:t>
            </w:r>
          </w:p>
          <w:p w14:paraId="01DF133B" w14:textId="77777777" w:rsidR="00026DBA" w:rsidRDefault="00026DBA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5F16D69" w14:textId="77777777" w:rsidR="00026DBA" w:rsidRDefault="00000000">
            <w:pPr>
              <w:pStyle w:val="TableParagraph"/>
              <w:tabs>
                <w:tab w:val="left" w:pos="2418"/>
              </w:tabs>
              <w:ind w:left="10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媒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体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采访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业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绩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说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明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</w:p>
          <w:p w14:paraId="79FF5113" w14:textId="77777777" w:rsidR="00026DBA" w:rsidRDefault="00026DBA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2D64761" w14:textId="77777777" w:rsidR="00026DBA" w:rsidRDefault="00000000">
            <w:pPr>
              <w:pStyle w:val="TableParagraph"/>
              <w:tabs>
                <w:tab w:val="left" w:pos="2418"/>
              </w:tabs>
              <w:ind w:left="10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新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闻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发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布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路</w:t>
            </w:r>
            <w:r w:rsidR="0035742E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演</w:t>
            </w:r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活动</w:t>
            </w:r>
          </w:p>
          <w:p w14:paraId="017D2949" w14:textId="77777777" w:rsidR="00026DBA" w:rsidRDefault="00026DBA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9A58F37" w14:textId="77777777" w:rsidR="00026DBA" w:rsidRDefault="00000000">
            <w:pPr>
              <w:pStyle w:val="TableParagraph"/>
              <w:ind w:left="10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现场参观</w:t>
            </w:r>
          </w:p>
          <w:p w14:paraId="1F740594" w14:textId="77777777" w:rsidR="00026DBA" w:rsidRDefault="00026DBA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106C07A" w14:textId="77777777" w:rsidR="00026DBA" w:rsidRDefault="00000000">
            <w:pPr>
              <w:pStyle w:val="TableParagraph"/>
              <w:spacing w:after="240"/>
              <w:ind w:left="10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5742E">
                  <w:rPr>
                    <w:rFonts w:ascii="Times New Roman" w:eastAsia="宋体" w:hAnsi="Times New Roman" w:cs="Times New Roman"/>
                    <w:sz w:val="20"/>
                    <w:szCs w:val="20"/>
                  </w:rPr>
                  <w:sym w:font="Wingdings 2" w:char="F052"/>
                </w:r>
              </w:sdtContent>
            </w:sdt>
            <w:r w:rsidR="0035742E">
              <w:rPr>
                <w:rFonts w:ascii="Times New Roman" w:eastAsia="宋体" w:hAnsi="Times New Roman" w:cs="Times New Roman"/>
                <w:sz w:val="20"/>
                <w:szCs w:val="20"/>
              </w:rPr>
              <w:t>其他</w:t>
            </w:r>
            <w:r w:rsidR="0035742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：券商策略会</w:t>
            </w:r>
          </w:p>
        </w:tc>
      </w:tr>
      <w:tr w:rsidR="00026DBA" w14:paraId="0AA29D6E" w14:textId="77777777">
        <w:trPr>
          <w:trHeight w:val="1363"/>
        </w:trPr>
        <w:tc>
          <w:tcPr>
            <w:tcW w:w="2122" w:type="dxa"/>
            <w:vAlign w:val="center"/>
          </w:tcPr>
          <w:p w14:paraId="6032DCC7" w14:textId="77777777" w:rsidR="00026DBA" w:rsidRPr="00DF581D" w:rsidRDefault="0035742E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F581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参与投资者</w:t>
            </w:r>
          </w:p>
        </w:tc>
        <w:tc>
          <w:tcPr>
            <w:tcW w:w="6403" w:type="dxa"/>
            <w:vAlign w:val="center"/>
          </w:tcPr>
          <w:p w14:paraId="1A4CAD57" w14:textId="329E438D" w:rsidR="00C34A5B" w:rsidRPr="00DF581D" w:rsidRDefault="0035742E">
            <w:pPr>
              <w:spacing w:line="360" w:lineRule="auto"/>
              <w:jc w:val="both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富国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基金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李娜；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国泰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基金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张阳；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信达澳亚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基金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童昌希；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中海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基金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谈必成；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江信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基金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毛娟；</w:t>
            </w:r>
            <w:r w:rsidR="00DF581D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永赢基金</w:t>
            </w:r>
            <w:r w:rsidR="00DF581D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="00DF581D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任思儒；华富基金</w:t>
            </w:r>
            <w:r w:rsidR="00DF581D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="00DF581D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刘权；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中移资本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赵华彬；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华泰资管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杨帆；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国华兴益资管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孙玥；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丹羿投资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陈嘉元；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>中信建投电子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  <w:lang w:val="en-US"/>
              </w:rPr>
              <w:t>孙芳芳；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浙商证券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杨臻；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国信证券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郑毅权；</w:t>
            </w:r>
            <w:r w:rsidRPr="00DF581D">
              <w:rPr>
                <w:rFonts w:ascii="Times New Roman" w:eastAsia="宋体" w:hAnsi="Times New Roman" w:cs="宋体"/>
                <w:sz w:val="20"/>
                <w:szCs w:val="20"/>
              </w:rPr>
              <w:t>西南电子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吴奕霖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；天风电子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高静怡；国海电子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李明明；国海电子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 xml:space="preserve"> </w:t>
            </w:r>
            <w:r w:rsidR="00C34A5B" w:rsidRPr="00DF581D">
              <w:rPr>
                <w:rFonts w:ascii="Times New Roman" w:eastAsia="宋体" w:hAnsi="Times New Roman" w:cs="宋体" w:hint="eastAsia"/>
                <w:sz w:val="20"/>
                <w:szCs w:val="20"/>
              </w:rPr>
              <w:t>姚丹丹</w:t>
            </w:r>
          </w:p>
        </w:tc>
      </w:tr>
      <w:tr w:rsidR="00026DBA" w14:paraId="032045E3" w14:textId="77777777">
        <w:trPr>
          <w:trHeight w:val="558"/>
        </w:trPr>
        <w:tc>
          <w:tcPr>
            <w:tcW w:w="2122" w:type="dxa"/>
            <w:vAlign w:val="center"/>
          </w:tcPr>
          <w:p w14:paraId="1B7E28A1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403" w:type="dxa"/>
            <w:vAlign w:val="center"/>
          </w:tcPr>
          <w:p w14:paraId="51E96DA5" w14:textId="0331A9C9" w:rsidR="00026DBA" w:rsidRDefault="0035742E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="00E82DBE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026DBA" w14:paraId="227F666E" w14:textId="77777777">
        <w:trPr>
          <w:trHeight w:val="561"/>
        </w:trPr>
        <w:tc>
          <w:tcPr>
            <w:tcW w:w="2122" w:type="dxa"/>
            <w:vAlign w:val="center"/>
          </w:tcPr>
          <w:p w14:paraId="0825BB02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403" w:type="dxa"/>
            <w:vAlign w:val="center"/>
          </w:tcPr>
          <w:p w14:paraId="2A83EF48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券商策略会会场</w:t>
            </w:r>
          </w:p>
        </w:tc>
      </w:tr>
      <w:tr w:rsidR="00026DBA" w14:paraId="044CCCFC" w14:textId="77777777">
        <w:trPr>
          <w:trHeight w:val="558"/>
        </w:trPr>
        <w:tc>
          <w:tcPr>
            <w:tcW w:w="2122" w:type="dxa"/>
            <w:vAlign w:val="center"/>
          </w:tcPr>
          <w:p w14:paraId="0C8946EB" w14:textId="77777777" w:rsidR="00026DBA" w:rsidRPr="00447124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447124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上市公司接待人员</w:t>
            </w:r>
          </w:p>
        </w:tc>
        <w:tc>
          <w:tcPr>
            <w:tcW w:w="6403" w:type="dxa"/>
            <w:vAlign w:val="center"/>
          </w:tcPr>
          <w:p w14:paraId="09726301" w14:textId="6B93E12F" w:rsidR="00026DBA" w:rsidRPr="00447124" w:rsidRDefault="00447124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董事会秘书</w:t>
            </w:r>
            <w:r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陈秀华，</w:t>
            </w:r>
            <w:r w:rsidR="0035742E"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董事会办公室助理</w:t>
            </w:r>
            <w:r w:rsidR="0035742E"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="0035742E" w:rsidRPr="004471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郑静怡</w:t>
            </w:r>
          </w:p>
        </w:tc>
      </w:tr>
      <w:tr w:rsidR="00026DBA" w14:paraId="492BAA3B" w14:textId="77777777">
        <w:trPr>
          <w:trHeight w:val="699"/>
        </w:trPr>
        <w:tc>
          <w:tcPr>
            <w:tcW w:w="2122" w:type="dxa"/>
            <w:vAlign w:val="center"/>
          </w:tcPr>
          <w:p w14:paraId="4C1B1893" w14:textId="77777777" w:rsidR="00026DBA" w:rsidRPr="002C74F0" w:rsidRDefault="0035742E">
            <w:pPr>
              <w:spacing w:line="360" w:lineRule="auto"/>
              <w:jc w:val="both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 w:rsidRPr="002C74F0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投资者关系活动</w:t>
            </w:r>
          </w:p>
          <w:p w14:paraId="6415FBC2" w14:textId="77777777" w:rsidR="00026DBA" w:rsidRPr="002C74F0" w:rsidRDefault="0035742E">
            <w:pPr>
              <w:spacing w:line="360" w:lineRule="auto"/>
              <w:jc w:val="both"/>
              <w:rPr>
                <w:rFonts w:ascii="Times New Roman" w:eastAsia="宋体" w:hAnsi="Times New Roman"/>
                <w:b/>
                <w:bCs/>
                <w:sz w:val="20"/>
                <w:szCs w:val="20"/>
              </w:rPr>
            </w:pPr>
            <w:r w:rsidRPr="002C74F0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主要内容介绍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11A3621" w14:textId="619E6409" w:rsidR="00026DBA" w:rsidRPr="002C74F0" w:rsidRDefault="0035742E">
            <w:pPr>
              <w:spacing w:before="240" w:line="360" w:lineRule="auto"/>
              <w:ind w:firstLineChars="200" w:firstLine="402"/>
              <w:jc w:val="both"/>
              <w:rPr>
                <w:rFonts w:ascii="Times New Roman" w:eastAsia="宋体" w:hAnsi="Times New Roman" w:cs="宋体"/>
                <w:b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1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 xml:space="preserve">. 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问：</w:t>
            </w:r>
            <w:r w:rsidR="003E1068"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公司小尺寸整合型芯片的行情趋势如何？</w:t>
            </w:r>
            <w:r w:rsidR="003E1068"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 xml:space="preserve"> </w:t>
            </w:r>
          </w:p>
          <w:p w14:paraId="39860261" w14:textId="1980CA54" w:rsidR="00026DBA" w:rsidRPr="002C74F0" w:rsidRDefault="0035742E" w:rsidP="003E1068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答：公司认为</w:t>
            </w:r>
            <w:r w:rsidR="002C74F0"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，当前小尺寸整合型芯片在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电子烟方面存在结构性机遇。具体地，欧洲作为电子烟显示芯片的重要终端市场，其监管政策持续向可循环使用电子烟倾斜。以英国的全境一次性电子烟销售禁令（当地时间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2025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年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6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月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1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日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起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生效）为例，该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禁令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将推动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英国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市场转向可循环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使用电子烟。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可循环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电子烟更普遍地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配备显示屏（用于电量、使用次数等参数显示）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，将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利好公司小尺寸整合型芯片需求。</w:t>
            </w:r>
          </w:p>
          <w:p w14:paraId="3A6C4C35" w14:textId="38893C04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长期来看，泛消费电子领域呈现明确的“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带屏化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”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趋势。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消费电子及穿戴设备（如蓝牙耳机仓、无人机、电子烟机身等）的显示屏渗透率持续提升，将为公司整合型芯片产品开辟更多元的应用场景，有望支撑该品类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lastRenderedPageBreak/>
              <w:t>业务的持续增长。</w:t>
            </w:r>
          </w:p>
          <w:p w14:paraId="6CD3237F" w14:textId="0A582DB5" w:rsidR="0035742E" w:rsidRPr="002C74F0" w:rsidRDefault="0035742E" w:rsidP="0035742E">
            <w:pPr>
              <w:spacing w:before="240" w:line="360" w:lineRule="auto"/>
              <w:ind w:firstLineChars="200" w:firstLine="402"/>
              <w:jc w:val="both"/>
              <w:rPr>
                <w:rFonts w:ascii="Times New Roman" w:eastAsia="宋体" w:hAnsi="Times New Roman" w:cs="宋体"/>
                <w:b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 xml:space="preserve">2. 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问：请介绍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公司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当前的毛利率情况，以及对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未来毛利率走势的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预期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？</w:t>
            </w:r>
          </w:p>
          <w:p w14:paraId="79EF50E3" w14:textId="369F055E" w:rsidR="0035742E" w:rsidRPr="002C74F0" w:rsidRDefault="0035742E" w:rsidP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答：感谢您的关注！公司当前毛利率水平总体保持稳定。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在此基础上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，公司还将在以下两方面持续发力，以进一步结构性提升毛利率：</w:t>
            </w:r>
          </w:p>
          <w:p w14:paraId="6CFEFE56" w14:textId="0754851C" w:rsidR="0035742E" w:rsidRPr="002C74F0" w:rsidRDefault="0035742E" w:rsidP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一方面是技术性降本。举例而言，公司在封测环节尝试推进凸块工艺（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Bumping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）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的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材料替代，在保障产品性能同时降低制造成本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。</w:t>
            </w:r>
          </w:p>
          <w:p w14:paraId="0D701C69" w14:textId="77777777" w:rsidR="0035742E" w:rsidRPr="002C74F0" w:rsidRDefault="0035742E" w:rsidP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另一方面是产品结构升级。随着高端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OLED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产品逐步投入量产，高毛利产品占比提升，公司整体毛利率水平将进一步优化。</w:t>
            </w:r>
          </w:p>
          <w:p w14:paraId="03D02F90" w14:textId="0FD6F5D0" w:rsidR="003E1068" w:rsidRPr="002C74F0" w:rsidRDefault="0035742E" w:rsidP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基于以上两大举措，未来公司</w:t>
            </w:r>
            <w:r w:rsidR="00447124">
              <w:rPr>
                <w:rFonts w:ascii="Times New Roman" w:eastAsia="宋体" w:hAnsi="Times New Roman" w:cs="宋体" w:hint="eastAsia"/>
                <w:sz w:val="20"/>
                <w:lang w:val="en-US"/>
              </w:rPr>
              <w:t>综合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毛利率将有望提升。</w:t>
            </w:r>
          </w:p>
          <w:p w14:paraId="0BC4B959" w14:textId="77777777" w:rsidR="00026DBA" w:rsidRPr="002C74F0" w:rsidRDefault="0035742E">
            <w:pPr>
              <w:spacing w:before="240" w:line="360" w:lineRule="auto"/>
              <w:ind w:firstLineChars="200" w:firstLine="402"/>
              <w:jc w:val="both"/>
              <w:rPr>
                <w:rFonts w:ascii="Times New Roman" w:eastAsia="宋体" w:hAnsi="Times New Roman" w:cs="宋体"/>
                <w:b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/>
                <w:b/>
                <w:sz w:val="20"/>
              </w:rPr>
              <w:t xml:space="preserve">3. 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</w:rPr>
              <w:t>问：公司在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</w:rPr>
              <w:t>A</w:t>
            </w:r>
            <w:r w:rsidRPr="002C74F0">
              <w:rPr>
                <w:rFonts w:ascii="Times New Roman" w:eastAsia="宋体" w:hAnsi="Times New Roman" w:cs="宋体"/>
                <w:b/>
                <w:sz w:val="20"/>
              </w:rPr>
              <w:t>I/AR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</w:rPr>
              <w:t>眼镜应用领域的布局情况？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 xml:space="preserve"> </w:t>
            </w:r>
          </w:p>
          <w:p w14:paraId="42CDD14D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答：公司高度重视前沿显示技术领域布局，所开发出的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Micro LED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产品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可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应用于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AI/AR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眼镜领域，为虚拟现实交互、远程协作等场景提供显示解决方案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。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 xml:space="preserve"> </w:t>
            </w:r>
          </w:p>
          <w:p w14:paraId="39684A26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进度方面，公司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已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于今年一季度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实现首款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相关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产品量产出货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。在此基础上，公司将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积极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拓展更多下游客户，并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配合下游客户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的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需求推进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更多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细分型号产品的开发，以提升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公司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在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该新兴应用领域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的渗透率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和市占率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。</w:t>
            </w:r>
          </w:p>
          <w:p w14:paraId="336FEFF9" w14:textId="77777777" w:rsidR="00026DBA" w:rsidRPr="002C74F0" w:rsidRDefault="0035742E">
            <w:pPr>
              <w:spacing w:before="240" w:line="360" w:lineRule="auto"/>
              <w:ind w:firstLineChars="200" w:firstLine="402"/>
              <w:jc w:val="both"/>
              <w:rPr>
                <w:rFonts w:ascii="Times New Roman" w:eastAsia="宋体" w:hAnsi="Times New Roman" w:cs="宋体"/>
                <w:b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/>
                <w:b/>
                <w:sz w:val="20"/>
              </w:rPr>
              <w:t xml:space="preserve">4. 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</w:rPr>
              <w:t>问：公司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车载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新产品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的</w:t>
            </w:r>
            <w:r w:rsidRPr="002C74F0">
              <w:rPr>
                <w:rFonts w:ascii="Times New Roman" w:eastAsia="宋体" w:hAnsi="Times New Roman" w:cs="宋体" w:hint="eastAsia"/>
                <w:b/>
                <w:sz w:val="20"/>
                <w:lang w:val="en-US"/>
              </w:rPr>
              <w:t>战略定位及意义</w:t>
            </w:r>
            <w:r w:rsidRPr="002C74F0">
              <w:rPr>
                <w:rFonts w:ascii="Times New Roman" w:eastAsia="宋体" w:hAnsi="Times New Roman" w:cs="宋体"/>
                <w:b/>
                <w:sz w:val="20"/>
                <w:lang w:val="en-US"/>
              </w:rPr>
              <w:t>？</w:t>
            </w:r>
          </w:p>
          <w:p w14:paraId="6855FC18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答：公司的车载新产品拟以“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Driver + Tcon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”的套料形式推出。车载新产品具有三重战略价值：</w:t>
            </w:r>
          </w:p>
          <w:p w14:paraId="45B5205A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其一，因车载显示“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一车多屏、一屏多芯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”的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特性，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车载领域的单车及单屏芯片需求量及价值量均较为可观；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 xml:space="preserve"> </w:t>
            </w:r>
          </w:p>
          <w:p w14:paraId="50A6EB4B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其二，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“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Driver+Tcon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”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的套料方案可满足屏厂及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终端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车企一体化采购需求，契合公司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“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一站式解决方案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”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战略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；</w:t>
            </w:r>
          </w:p>
          <w:p w14:paraId="3A682A4D" w14:textId="77777777" w:rsidR="00026DBA" w:rsidRPr="002C74F0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宋体"/>
                <w:sz w:val="20"/>
                <w:lang w:val="en-US"/>
              </w:rPr>
            </w:pP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其三，车载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新</w:t>
            </w:r>
            <w:r w:rsidRPr="002C74F0">
              <w:rPr>
                <w:rFonts w:ascii="Times New Roman" w:eastAsia="宋体" w:hAnsi="Times New Roman" w:cs="宋体"/>
                <w:sz w:val="20"/>
                <w:lang w:val="en-US"/>
              </w:rPr>
              <w:t>品</w:t>
            </w:r>
            <w:r w:rsidRPr="002C74F0">
              <w:rPr>
                <w:rFonts w:ascii="Times New Roman" w:eastAsia="宋体" w:hAnsi="Times New Roman" w:cs="宋体" w:hint="eastAsia"/>
                <w:sz w:val="20"/>
                <w:lang w:val="en-US"/>
              </w:rPr>
              <w:t>技术标准较高、毛利率较高，符合公司布局高端产品线、拓展高质量发展空间的方针。</w:t>
            </w:r>
          </w:p>
        </w:tc>
      </w:tr>
      <w:tr w:rsidR="00026DBA" w14:paraId="0A9874A1" w14:textId="77777777">
        <w:trPr>
          <w:trHeight w:val="561"/>
        </w:trPr>
        <w:tc>
          <w:tcPr>
            <w:tcW w:w="2122" w:type="dxa"/>
            <w:vAlign w:val="center"/>
          </w:tcPr>
          <w:p w14:paraId="2B2E869B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lastRenderedPageBreak/>
              <w:t>附件清单（如有）</w:t>
            </w:r>
          </w:p>
        </w:tc>
        <w:tc>
          <w:tcPr>
            <w:tcW w:w="6403" w:type="dxa"/>
            <w:vAlign w:val="center"/>
          </w:tcPr>
          <w:p w14:paraId="32EEB4BD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无</w:t>
            </w:r>
          </w:p>
        </w:tc>
      </w:tr>
      <w:tr w:rsidR="00026DBA" w14:paraId="0AA782AD" w14:textId="77777777">
        <w:trPr>
          <w:trHeight w:val="558"/>
        </w:trPr>
        <w:tc>
          <w:tcPr>
            <w:tcW w:w="2122" w:type="dxa"/>
            <w:vAlign w:val="center"/>
          </w:tcPr>
          <w:p w14:paraId="15BF0049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403" w:type="dxa"/>
            <w:vAlign w:val="center"/>
          </w:tcPr>
          <w:p w14:paraId="5B7AA20C" w14:textId="3F262BD5" w:rsidR="00026DBA" w:rsidRDefault="0035742E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="001D4115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="00CB231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</w:tr>
      <w:tr w:rsidR="00026DBA" w14:paraId="385BD962" w14:textId="77777777">
        <w:trPr>
          <w:trHeight w:val="558"/>
        </w:trPr>
        <w:tc>
          <w:tcPr>
            <w:tcW w:w="2122" w:type="dxa"/>
            <w:vAlign w:val="center"/>
          </w:tcPr>
          <w:p w14:paraId="2103D70A" w14:textId="77777777" w:rsidR="00026DBA" w:rsidRDefault="0035742E">
            <w:pPr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风险提示</w:t>
            </w:r>
          </w:p>
        </w:tc>
        <w:tc>
          <w:tcPr>
            <w:tcW w:w="6403" w:type="dxa"/>
            <w:vAlign w:val="center"/>
          </w:tcPr>
          <w:p w14:paraId="2B5D60EB" w14:textId="77777777" w:rsidR="00026DBA" w:rsidRDefault="0035742E">
            <w:pPr>
              <w:spacing w:line="360" w:lineRule="auto"/>
              <w:ind w:firstLineChars="200" w:firstLine="400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val="en-US"/>
              </w:rPr>
              <w:t>以上内容不构成公司的业绩承诺或投资建议；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/>
              </w:rPr>
              <w:t>行业趋势、研发进展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val="en-US"/>
              </w:rPr>
              <w:t>等存在一定不确定性，实际进展以公司公告为准。</w:t>
            </w:r>
          </w:p>
        </w:tc>
      </w:tr>
    </w:tbl>
    <w:p w14:paraId="574CD1EE" w14:textId="77777777" w:rsidR="00026DBA" w:rsidRDefault="00026DBA">
      <w:pPr>
        <w:rPr>
          <w:rFonts w:ascii="Times New Roman" w:eastAsia="宋体" w:hAnsi="Times New Roman" w:cs="Times New Roman"/>
          <w:sz w:val="28"/>
          <w:szCs w:val="36"/>
        </w:rPr>
      </w:pPr>
    </w:p>
    <w:sectPr w:rsidR="00026DBA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5MjcwYWNlZThiOGMwZDUyZjM5MDlmNWI1NjUzZGEifQ=="/>
  </w:docVars>
  <w:rsids>
    <w:rsidRoot w:val="00301D32"/>
    <w:rsid w:val="0000084C"/>
    <w:rsid w:val="00000873"/>
    <w:rsid w:val="00000907"/>
    <w:rsid w:val="00001994"/>
    <w:rsid w:val="00002553"/>
    <w:rsid w:val="00006845"/>
    <w:rsid w:val="00011181"/>
    <w:rsid w:val="00011544"/>
    <w:rsid w:val="000127B6"/>
    <w:rsid w:val="00012CF3"/>
    <w:rsid w:val="0001723F"/>
    <w:rsid w:val="00021256"/>
    <w:rsid w:val="00021899"/>
    <w:rsid w:val="000247E0"/>
    <w:rsid w:val="00024B0C"/>
    <w:rsid w:val="00026CC3"/>
    <w:rsid w:val="00026DBA"/>
    <w:rsid w:val="00030391"/>
    <w:rsid w:val="00036089"/>
    <w:rsid w:val="0005266E"/>
    <w:rsid w:val="00053CFA"/>
    <w:rsid w:val="00054AD0"/>
    <w:rsid w:val="00054C37"/>
    <w:rsid w:val="0005669D"/>
    <w:rsid w:val="000633EC"/>
    <w:rsid w:val="00063804"/>
    <w:rsid w:val="00064074"/>
    <w:rsid w:val="000665A2"/>
    <w:rsid w:val="00066963"/>
    <w:rsid w:val="00070792"/>
    <w:rsid w:val="00072DB7"/>
    <w:rsid w:val="00073545"/>
    <w:rsid w:val="0007473A"/>
    <w:rsid w:val="0007696A"/>
    <w:rsid w:val="00082323"/>
    <w:rsid w:val="00082B87"/>
    <w:rsid w:val="00082C71"/>
    <w:rsid w:val="00083FF2"/>
    <w:rsid w:val="0008511C"/>
    <w:rsid w:val="00085660"/>
    <w:rsid w:val="00087618"/>
    <w:rsid w:val="000877AB"/>
    <w:rsid w:val="00087B47"/>
    <w:rsid w:val="0009314A"/>
    <w:rsid w:val="00093EB2"/>
    <w:rsid w:val="000953FD"/>
    <w:rsid w:val="00095FD3"/>
    <w:rsid w:val="000A304D"/>
    <w:rsid w:val="000A39F4"/>
    <w:rsid w:val="000B388E"/>
    <w:rsid w:val="000B4878"/>
    <w:rsid w:val="000B496C"/>
    <w:rsid w:val="000B67A4"/>
    <w:rsid w:val="000B7C08"/>
    <w:rsid w:val="000C3E4A"/>
    <w:rsid w:val="000C5D81"/>
    <w:rsid w:val="000D010A"/>
    <w:rsid w:val="000D12CF"/>
    <w:rsid w:val="000D1535"/>
    <w:rsid w:val="000D2231"/>
    <w:rsid w:val="000D278B"/>
    <w:rsid w:val="000D2A0B"/>
    <w:rsid w:val="000D2D88"/>
    <w:rsid w:val="000D6FCC"/>
    <w:rsid w:val="000E4B20"/>
    <w:rsid w:val="000E7944"/>
    <w:rsid w:val="000F0544"/>
    <w:rsid w:val="0010343C"/>
    <w:rsid w:val="00110308"/>
    <w:rsid w:val="00114158"/>
    <w:rsid w:val="0011418F"/>
    <w:rsid w:val="001212AE"/>
    <w:rsid w:val="00127F7F"/>
    <w:rsid w:val="00133044"/>
    <w:rsid w:val="001351E0"/>
    <w:rsid w:val="001475E5"/>
    <w:rsid w:val="00151C3C"/>
    <w:rsid w:val="00156CF0"/>
    <w:rsid w:val="001579FD"/>
    <w:rsid w:val="001638A3"/>
    <w:rsid w:val="0016551F"/>
    <w:rsid w:val="001662F8"/>
    <w:rsid w:val="00166480"/>
    <w:rsid w:val="00167F94"/>
    <w:rsid w:val="001719D4"/>
    <w:rsid w:val="0017293E"/>
    <w:rsid w:val="00172C24"/>
    <w:rsid w:val="00174255"/>
    <w:rsid w:val="001770AF"/>
    <w:rsid w:val="00182BD1"/>
    <w:rsid w:val="00184971"/>
    <w:rsid w:val="00187E6E"/>
    <w:rsid w:val="00191EBE"/>
    <w:rsid w:val="001951A1"/>
    <w:rsid w:val="00195222"/>
    <w:rsid w:val="001A3D0E"/>
    <w:rsid w:val="001A7B37"/>
    <w:rsid w:val="001B28BA"/>
    <w:rsid w:val="001B36F9"/>
    <w:rsid w:val="001B3794"/>
    <w:rsid w:val="001C1640"/>
    <w:rsid w:val="001C3666"/>
    <w:rsid w:val="001C73DD"/>
    <w:rsid w:val="001D06E4"/>
    <w:rsid w:val="001D4115"/>
    <w:rsid w:val="001D51AC"/>
    <w:rsid w:val="001E1F2E"/>
    <w:rsid w:val="001E272D"/>
    <w:rsid w:val="001E427B"/>
    <w:rsid w:val="001E599F"/>
    <w:rsid w:val="001E59D1"/>
    <w:rsid w:val="001E5EA4"/>
    <w:rsid w:val="001E6D53"/>
    <w:rsid w:val="001F0459"/>
    <w:rsid w:val="001F0952"/>
    <w:rsid w:val="001F0F1A"/>
    <w:rsid w:val="001F61E7"/>
    <w:rsid w:val="00201D94"/>
    <w:rsid w:val="00202CE9"/>
    <w:rsid w:val="002042A7"/>
    <w:rsid w:val="00205911"/>
    <w:rsid w:val="00205A3D"/>
    <w:rsid w:val="002145D7"/>
    <w:rsid w:val="002146AD"/>
    <w:rsid w:val="00215E95"/>
    <w:rsid w:val="00217A0C"/>
    <w:rsid w:val="0022686B"/>
    <w:rsid w:val="002316B8"/>
    <w:rsid w:val="0023225A"/>
    <w:rsid w:val="002337D5"/>
    <w:rsid w:val="0023632C"/>
    <w:rsid w:val="00240C75"/>
    <w:rsid w:val="00247B8F"/>
    <w:rsid w:val="00256ACA"/>
    <w:rsid w:val="002578BE"/>
    <w:rsid w:val="0026102E"/>
    <w:rsid w:val="0026127B"/>
    <w:rsid w:val="0027397E"/>
    <w:rsid w:val="00275CB6"/>
    <w:rsid w:val="002800B5"/>
    <w:rsid w:val="00295B29"/>
    <w:rsid w:val="00297359"/>
    <w:rsid w:val="0029745B"/>
    <w:rsid w:val="00297716"/>
    <w:rsid w:val="002A0B31"/>
    <w:rsid w:val="002A229B"/>
    <w:rsid w:val="002A6D7F"/>
    <w:rsid w:val="002B2ACB"/>
    <w:rsid w:val="002B43A2"/>
    <w:rsid w:val="002B6775"/>
    <w:rsid w:val="002B690F"/>
    <w:rsid w:val="002C0A75"/>
    <w:rsid w:val="002C2BCB"/>
    <w:rsid w:val="002C74F0"/>
    <w:rsid w:val="002C7D57"/>
    <w:rsid w:val="002D0D89"/>
    <w:rsid w:val="002D1C2D"/>
    <w:rsid w:val="002D31B6"/>
    <w:rsid w:val="002D4073"/>
    <w:rsid w:val="002D623F"/>
    <w:rsid w:val="002E41D3"/>
    <w:rsid w:val="002E7098"/>
    <w:rsid w:val="002E7B7E"/>
    <w:rsid w:val="002F178D"/>
    <w:rsid w:val="002F1F10"/>
    <w:rsid w:val="002F44FE"/>
    <w:rsid w:val="002F5DB4"/>
    <w:rsid w:val="002F637E"/>
    <w:rsid w:val="002F6D3C"/>
    <w:rsid w:val="00301D32"/>
    <w:rsid w:val="003025CE"/>
    <w:rsid w:val="003045C9"/>
    <w:rsid w:val="003103C8"/>
    <w:rsid w:val="00323FA9"/>
    <w:rsid w:val="00324556"/>
    <w:rsid w:val="003351C2"/>
    <w:rsid w:val="00337391"/>
    <w:rsid w:val="00341606"/>
    <w:rsid w:val="0034266E"/>
    <w:rsid w:val="00345972"/>
    <w:rsid w:val="00352AFA"/>
    <w:rsid w:val="00353970"/>
    <w:rsid w:val="00355AB3"/>
    <w:rsid w:val="00355D60"/>
    <w:rsid w:val="0035742E"/>
    <w:rsid w:val="0036424D"/>
    <w:rsid w:val="003657F9"/>
    <w:rsid w:val="00366FAD"/>
    <w:rsid w:val="0037105B"/>
    <w:rsid w:val="00382F44"/>
    <w:rsid w:val="0038548E"/>
    <w:rsid w:val="00386246"/>
    <w:rsid w:val="00393BE9"/>
    <w:rsid w:val="00394111"/>
    <w:rsid w:val="00394BAA"/>
    <w:rsid w:val="00394C2A"/>
    <w:rsid w:val="003954D7"/>
    <w:rsid w:val="00395C72"/>
    <w:rsid w:val="00397281"/>
    <w:rsid w:val="003975BA"/>
    <w:rsid w:val="00397E0C"/>
    <w:rsid w:val="003A0683"/>
    <w:rsid w:val="003A07F7"/>
    <w:rsid w:val="003A302A"/>
    <w:rsid w:val="003A3F99"/>
    <w:rsid w:val="003A6C26"/>
    <w:rsid w:val="003A74E6"/>
    <w:rsid w:val="003B5429"/>
    <w:rsid w:val="003B73DD"/>
    <w:rsid w:val="003C155A"/>
    <w:rsid w:val="003C1BDC"/>
    <w:rsid w:val="003C4D30"/>
    <w:rsid w:val="003D011C"/>
    <w:rsid w:val="003D1DA2"/>
    <w:rsid w:val="003D4AE7"/>
    <w:rsid w:val="003D5CC7"/>
    <w:rsid w:val="003D7C1F"/>
    <w:rsid w:val="003D7D11"/>
    <w:rsid w:val="003E1068"/>
    <w:rsid w:val="003E199A"/>
    <w:rsid w:val="003E1B1A"/>
    <w:rsid w:val="003E4A76"/>
    <w:rsid w:val="003E4FF0"/>
    <w:rsid w:val="003E50CA"/>
    <w:rsid w:val="003F0C05"/>
    <w:rsid w:val="003F166F"/>
    <w:rsid w:val="004108C7"/>
    <w:rsid w:val="00411684"/>
    <w:rsid w:val="00412DC2"/>
    <w:rsid w:val="004134F3"/>
    <w:rsid w:val="004145BF"/>
    <w:rsid w:val="00416746"/>
    <w:rsid w:val="004216D9"/>
    <w:rsid w:val="00422FDB"/>
    <w:rsid w:val="00433C96"/>
    <w:rsid w:val="00434D34"/>
    <w:rsid w:val="00440041"/>
    <w:rsid w:val="00442B98"/>
    <w:rsid w:val="00446C06"/>
    <w:rsid w:val="00447124"/>
    <w:rsid w:val="00447446"/>
    <w:rsid w:val="00451268"/>
    <w:rsid w:val="004515AD"/>
    <w:rsid w:val="00451857"/>
    <w:rsid w:val="00452990"/>
    <w:rsid w:val="00453516"/>
    <w:rsid w:val="00457548"/>
    <w:rsid w:val="004610F8"/>
    <w:rsid w:val="004622DA"/>
    <w:rsid w:val="00467A0E"/>
    <w:rsid w:val="00470DB2"/>
    <w:rsid w:val="004713C2"/>
    <w:rsid w:val="00473612"/>
    <w:rsid w:val="004739AA"/>
    <w:rsid w:val="004769CA"/>
    <w:rsid w:val="004801AF"/>
    <w:rsid w:val="00481B05"/>
    <w:rsid w:val="00483B8F"/>
    <w:rsid w:val="0048579D"/>
    <w:rsid w:val="00485D87"/>
    <w:rsid w:val="004908B5"/>
    <w:rsid w:val="00491361"/>
    <w:rsid w:val="004925E7"/>
    <w:rsid w:val="004934DF"/>
    <w:rsid w:val="0049392B"/>
    <w:rsid w:val="004949FD"/>
    <w:rsid w:val="00495B11"/>
    <w:rsid w:val="00496D22"/>
    <w:rsid w:val="00497502"/>
    <w:rsid w:val="004977AA"/>
    <w:rsid w:val="004B2923"/>
    <w:rsid w:val="004B3796"/>
    <w:rsid w:val="004B405B"/>
    <w:rsid w:val="004B440F"/>
    <w:rsid w:val="004C2BE3"/>
    <w:rsid w:val="004D23EF"/>
    <w:rsid w:val="004D38F3"/>
    <w:rsid w:val="004D3ADB"/>
    <w:rsid w:val="004D3F23"/>
    <w:rsid w:val="004D454D"/>
    <w:rsid w:val="004D6DD9"/>
    <w:rsid w:val="004D7AB7"/>
    <w:rsid w:val="004D7AD6"/>
    <w:rsid w:val="004E1620"/>
    <w:rsid w:val="004E6061"/>
    <w:rsid w:val="004F6FF3"/>
    <w:rsid w:val="004F761F"/>
    <w:rsid w:val="004F7D96"/>
    <w:rsid w:val="00500D7F"/>
    <w:rsid w:val="00502DE1"/>
    <w:rsid w:val="00510862"/>
    <w:rsid w:val="00513980"/>
    <w:rsid w:val="00514162"/>
    <w:rsid w:val="00515D5F"/>
    <w:rsid w:val="00517CB6"/>
    <w:rsid w:val="00520B7D"/>
    <w:rsid w:val="00521EEC"/>
    <w:rsid w:val="0052287C"/>
    <w:rsid w:val="005230B2"/>
    <w:rsid w:val="00524AFB"/>
    <w:rsid w:val="00526A78"/>
    <w:rsid w:val="00527FBC"/>
    <w:rsid w:val="00537F82"/>
    <w:rsid w:val="0054001F"/>
    <w:rsid w:val="00541414"/>
    <w:rsid w:val="0054214E"/>
    <w:rsid w:val="005542A6"/>
    <w:rsid w:val="005542F9"/>
    <w:rsid w:val="0055580F"/>
    <w:rsid w:val="00556DB7"/>
    <w:rsid w:val="00570C65"/>
    <w:rsid w:val="0057110E"/>
    <w:rsid w:val="00571B49"/>
    <w:rsid w:val="005743AE"/>
    <w:rsid w:val="00574FE2"/>
    <w:rsid w:val="0057584F"/>
    <w:rsid w:val="00576D77"/>
    <w:rsid w:val="00580A83"/>
    <w:rsid w:val="005821E1"/>
    <w:rsid w:val="00583278"/>
    <w:rsid w:val="00583EE3"/>
    <w:rsid w:val="005906BC"/>
    <w:rsid w:val="00596161"/>
    <w:rsid w:val="00596250"/>
    <w:rsid w:val="005976BB"/>
    <w:rsid w:val="005A03AA"/>
    <w:rsid w:val="005A0C01"/>
    <w:rsid w:val="005A5698"/>
    <w:rsid w:val="005A6A78"/>
    <w:rsid w:val="005B1BC5"/>
    <w:rsid w:val="005B647C"/>
    <w:rsid w:val="005B653F"/>
    <w:rsid w:val="005C1AC2"/>
    <w:rsid w:val="005C697B"/>
    <w:rsid w:val="005D1935"/>
    <w:rsid w:val="005D1D64"/>
    <w:rsid w:val="005D49C8"/>
    <w:rsid w:val="005D4F17"/>
    <w:rsid w:val="005D64CA"/>
    <w:rsid w:val="005E3050"/>
    <w:rsid w:val="005E4662"/>
    <w:rsid w:val="005E5717"/>
    <w:rsid w:val="005E6DB2"/>
    <w:rsid w:val="005F1ECB"/>
    <w:rsid w:val="005F305E"/>
    <w:rsid w:val="00601E6B"/>
    <w:rsid w:val="0060495B"/>
    <w:rsid w:val="00610E33"/>
    <w:rsid w:val="00613E80"/>
    <w:rsid w:val="0061433E"/>
    <w:rsid w:val="006149F8"/>
    <w:rsid w:val="00620F54"/>
    <w:rsid w:val="00622F4A"/>
    <w:rsid w:val="00623BFA"/>
    <w:rsid w:val="00623CD8"/>
    <w:rsid w:val="0062751D"/>
    <w:rsid w:val="006301EF"/>
    <w:rsid w:val="00631FF6"/>
    <w:rsid w:val="006322EB"/>
    <w:rsid w:val="00634E9D"/>
    <w:rsid w:val="006354AA"/>
    <w:rsid w:val="00636C59"/>
    <w:rsid w:val="00642EDA"/>
    <w:rsid w:val="00647DBB"/>
    <w:rsid w:val="00654E84"/>
    <w:rsid w:val="00655530"/>
    <w:rsid w:val="0065642A"/>
    <w:rsid w:val="0065722D"/>
    <w:rsid w:val="006575CC"/>
    <w:rsid w:val="00661903"/>
    <w:rsid w:val="00661AFA"/>
    <w:rsid w:val="00664C11"/>
    <w:rsid w:val="00665F53"/>
    <w:rsid w:val="00670938"/>
    <w:rsid w:val="006726BF"/>
    <w:rsid w:val="00675D92"/>
    <w:rsid w:val="00677B77"/>
    <w:rsid w:val="00680367"/>
    <w:rsid w:val="00682EF3"/>
    <w:rsid w:val="0068425F"/>
    <w:rsid w:val="0068718A"/>
    <w:rsid w:val="0069122F"/>
    <w:rsid w:val="006A1B1C"/>
    <w:rsid w:val="006A2739"/>
    <w:rsid w:val="006A2DBE"/>
    <w:rsid w:val="006B1ADE"/>
    <w:rsid w:val="006B5C95"/>
    <w:rsid w:val="006B629D"/>
    <w:rsid w:val="006B70F1"/>
    <w:rsid w:val="006C3DE3"/>
    <w:rsid w:val="006C5B2C"/>
    <w:rsid w:val="006D0A23"/>
    <w:rsid w:val="006D1267"/>
    <w:rsid w:val="006D22F8"/>
    <w:rsid w:val="006D36CC"/>
    <w:rsid w:val="006E14B0"/>
    <w:rsid w:val="006E3A50"/>
    <w:rsid w:val="006F0108"/>
    <w:rsid w:val="006F2AA2"/>
    <w:rsid w:val="006F57DB"/>
    <w:rsid w:val="007019E9"/>
    <w:rsid w:val="00703129"/>
    <w:rsid w:val="00704AE6"/>
    <w:rsid w:val="00704C01"/>
    <w:rsid w:val="00705A63"/>
    <w:rsid w:val="00710C1C"/>
    <w:rsid w:val="007153A2"/>
    <w:rsid w:val="007165F4"/>
    <w:rsid w:val="00721203"/>
    <w:rsid w:val="00722FBF"/>
    <w:rsid w:val="00724A68"/>
    <w:rsid w:val="007271BF"/>
    <w:rsid w:val="00727CFB"/>
    <w:rsid w:val="00730DD3"/>
    <w:rsid w:val="00733224"/>
    <w:rsid w:val="007344BF"/>
    <w:rsid w:val="00742CA9"/>
    <w:rsid w:val="00744A3E"/>
    <w:rsid w:val="00744FD0"/>
    <w:rsid w:val="0074606F"/>
    <w:rsid w:val="00750E4B"/>
    <w:rsid w:val="00752237"/>
    <w:rsid w:val="00756233"/>
    <w:rsid w:val="00764128"/>
    <w:rsid w:val="00765C2D"/>
    <w:rsid w:val="00780324"/>
    <w:rsid w:val="007824B8"/>
    <w:rsid w:val="00783FFC"/>
    <w:rsid w:val="007910DD"/>
    <w:rsid w:val="0079202F"/>
    <w:rsid w:val="007A0A2A"/>
    <w:rsid w:val="007A2C1A"/>
    <w:rsid w:val="007A3EC1"/>
    <w:rsid w:val="007A4426"/>
    <w:rsid w:val="007A5C5C"/>
    <w:rsid w:val="007A5C7F"/>
    <w:rsid w:val="007A620C"/>
    <w:rsid w:val="007A777F"/>
    <w:rsid w:val="007B0044"/>
    <w:rsid w:val="007B0351"/>
    <w:rsid w:val="007B04AD"/>
    <w:rsid w:val="007B3368"/>
    <w:rsid w:val="007B36BD"/>
    <w:rsid w:val="007B462E"/>
    <w:rsid w:val="007B6485"/>
    <w:rsid w:val="007B7BAD"/>
    <w:rsid w:val="007C16DA"/>
    <w:rsid w:val="007C4ED8"/>
    <w:rsid w:val="007C6F9D"/>
    <w:rsid w:val="007C7617"/>
    <w:rsid w:val="007D0A69"/>
    <w:rsid w:val="007D3E9E"/>
    <w:rsid w:val="007D5006"/>
    <w:rsid w:val="007D6DC4"/>
    <w:rsid w:val="007E08C6"/>
    <w:rsid w:val="007E0910"/>
    <w:rsid w:val="007E29B3"/>
    <w:rsid w:val="007E2B3C"/>
    <w:rsid w:val="007E5EDA"/>
    <w:rsid w:val="007F5910"/>
    <w:rsid w:val="007F5CE5"/>
    <w:rsid w:val="007F75D7"/>
    <w:rsid w:val="00803D5D"/>
    <w:rsid w:val="00813929"/>
    <w:rsid w:val="00816213"/>
    <w:rsid w:val="00820DAC"/>
    <w:rsid w:val="00821A18"/>
    <w:rsid w:val="00826550"/>
    <w:rsid w:val="00826C57"/>
    <w:rsid w:val="00830B9A"/>
    <w:rsid w:val="00831A58"/>
    <w:rsid w:val="008325B8"/>
    <w:rsid w:val="0083304D"/>
    <w:rsid w:val="008353AD"/>
    <w:rsid w:val="008405C9"/>
    <w:rsid w:val="00841284"/>
    <w:rsid w:val="008473A5"/>
    <w:rsid w:val="00852A6F"/>
    <w:rsid w:val="00853463"/>
    <w:rsid w:val="008719CD"/>
    <w:rsid w:val="0087209F"/>
    <w:rsid w:val="00876B0D"/>
    <w:rsid w:val="00876B82"/>
    <w:rsid w:val="00880FD1"/>
    <w:rsid w:val="00893F25"/>
    <w:rsid w:val="00894EF1"/>
    <w:rsid w:val="00895035"/>
    <w:rsid w:val="008B2B14"/>
    <w:rsid w:val="008B3F7D"/>
    <w:rsid w:val="008B4456"/>
    <w:rsid w:val="008C029D"/>
    <w:rsid w:val="008C0E50"/>
    <w:rsid w:val="008C3E08"/>
    <w:rsid w:val="008C431E"/>
    <w:rsid w:val="008C6AED"/>
    <w:rsid w:val="008C7604"/>
    <w:rsid w:val="008D17F9"/>
    <w:rsid w:val="008D23E9"/>
    <w:rsid w:val="008D31C8"/>
    <w:rsid w:val="008D3A49"/>
    <w:rsid w:val="008D699C"/>
    <w:rsid w:val="008D6C1B"/>
    <w:rsid w:val="008D6DD8"/>
    <w:rsid w:val="008E1B27"/>
    <w:rsid w:val="008F06A7"/>
    <w:rsid w:val="008F31C8"/>
    <w:rsid w:val="008F7055"/>
    <w:rsid w:val="00901BF1"/>
    <w:rsid w:val="00902167"/>
    <w:rsid w:val="00903379"/>
    <w:rsid w:val="0090563C"/>
    <w:rsid w:val="00906975"/>
    <w:rsid w:val="009154A6"/>
    <w:rsid w:val="0091673F"/>
    <w:rsid w:val="00916BF3"/>
    <w:rsid w:val="00917E81"/>
    <w:rsid w:val="00917F0B"/>
    <w:rsid w:val="00917F8B"/>
    <w:rsid w:val="00921130"/>
    <w:rsid w:val="00923F73"/>
    <w:rsid w:val="00925140"/>
    <w:rsid w:val="00932E55"/>
    <w:rsid w:val="00941F75"/>
    <w:rsid w:val="00944A68"/>
    <w:rsid w:val="00946F63"/>
    <w:rsid w:val="00947519"/>
    <w:rsid w:val="00952EF4"/>
    <w:rsid w:val="00953B3B"/>
    <w:rsid w:val="009542F9"/>
    <w:rsid w:val="00960964"/>
    <w:rsid w:val="00965E4D"/>
    <w:rsid w:val="009708AF"/>
    <w:rsid w:val="009800C7"/>
    <w:rsid w:val="00981802"/>
    <w:rsid w:val="009910D2"/>
    <w:rsid w:val="009A18AD"/>
    <w:rsid w:val="009A378F"/>
    <w:rsid w:val="009A525C"/>
    <w:rsid w:val="009A625B"/>
    <w:rsid w:val="009A7ED9"/>
    <w:rsid w:val="009B1D5C"/>
    <w:rsid w:val="009B361C"/>
    <w:rsid w:val="009B455A"/>
    <w:rsid w:val="009B53C0"/>
    <w:rsid w:val="009C0B53"/>
    <w:rsid w:val="009C1C09"/>
    <w:rsid w:val="009C2BB5"/>
    <w:rsid w:val="009C2E31"/>
    <w:rsid w:val="009C5FD7"/>
    <w:rsid w:val="009D5626"/>
    <w:rsid w:val="009E1955"/>
    <w:rsid w:val="009E5E2E"/>
    <w:rsid w:val="009E720D"/>
    <w:rsid w:val="00A1014E"/>
    <w:rsid w:val="00A2080E"/>
    <w:rsid w:val="00A20F74"/>
    <w:rsid w:val="00A232B9"/>
    <w:rsid w:val="00A2467F"/>
    <w:rsid w:val="00A308E6"/>
    <w:rsid w:val="00A32577"/>
    <w:rsid w:val="00A34D46"/>
    <w:rsid w:val="00A376E0"/>
    <w:rsid w:val="00A406C2"/>
    <w:rsid w:val="00A43A79"/>
    <w:rsid w:val="00A43B08"/>
    <w:rsid w:val="00A45560"/>
    <w:rsid w:val="00A527AA"/>
    <w:rsid w:val="00A5364D"/>
    <w:rsid w:val="00A5684D"/>
    <w:rsid w:val="00A608AF"/>
    <w:rsid w:val="00A63147"/>
    <w:rsid w:val="00A66AF9"/>
    <w:rsid w:val="00A75C61"/>
    <w:rsid w:val="00A80457"/>
    <w:rsid w:val="00A832AD"/>
    <w:rsid w:val="00A9570E"/>
    <w:rsid w:val="00A9601B"/>
    <w:rsid w:val="00A9677F"/>
    <w:rsid w:val="00AA03E7"/>
    <w:rsid w:val="00AA66A9"/>
    <w:rsid w:val="00AA7BB2"/>
    <w:rsid w:val="00AB00CD"/>
    <w:rsid w:val="00AB469A"/>
    <w:rsid w:val="00AB5D17"/>
    <w:rsid w:val="00AC112D"/>
    <w:rsid w:val="00AC1151"/>
    <w:rsid w:val="00AC2A6E"/>
    <w:rsid w:val="00AC4955"/>
    <w:rsid w:val="00AD100E"/>
    <w:rsid w:val="00AD2683"/>
    <w:rsid w:val="00AE0228"/>
    <w:rsid w:val="00AE1E36"/>
    <w:rsid w:val="00AF5748"/>
    <w:rsid w:val="00AF74AA"/>
    <w:rsid w:val="00AF7C44"/>
    <w:rsid w:val="00B03C2F"/>
    <w:rsid w:val="00B05E4A"/>
    <w:rsid w:val="00B07685"/>
    <w:rsid w:val="00B14A2C"/>
    <w:rsid w:val="00B15064"/>
    <w:rsid w:val="00B1750D"/>
    <w:rsid w:val="00B20E34"/>
    <w:rsid w:val="00B22C65"/>
    <w:rsid w:val="00B25BBB"/>
    <w:rsid w:val="00B3319A"/>
    <w:rsid w:val="00B340A3"/>
    <w:rsid w:val="00B3683E"/>
    <w:rsid w:val="00B410F5"/>
    <w:rsid w:val="00B4518A"/>
    <w:rsid w:val="00B513F9"/>
    <w:rsid w:val="00B6280C"/>
    <w:rsid w:val="00B64A64"/>
    <w:rsid w:val="00B64CBB"/>
    <w:rsid w:val="00B663C4"/>
    <w:rsid w:val="00B671A4"/>
    <w:rsid w:val="00B67B2C"/>
    <w:rsid w:val="00B713E6"/>
    <w:rsid w:val="00B72CD4"/>
    <w:rsid w:val="00B736E9"/>
    <w:rsid w:val="00B73B87"/>
    <w:rsid w:val="00B85B00"/>
    <w:rsid w:val="00B87E7E"/>
    <w:rsid w:val="00B87F64"/>
    <w:rsid w:val="00B91ED7"/>
    <w:rsid w:val="00B94B1B"/>
    <w:rsid w:val="00B94CFC"/>
    <w:rsid w:val="00BA4E30"/>
    <w:rsid w:val="00BA7DAA"/>
    <w:rsid w:val="00BB7DB2"/>
    <w:rsid w:val="00BC0F4F"/>
    <w:rsid w:val="00BC5FA3"/>
    <w:rsid w:val="00BC6BEA"/>
    <w:rsid w:val="00BD76F4"/>
    <w:rsid w:val="00BD7A89"/>
    <w:rsid w:val="00BE4609"/>
    <w:rsid w:val="00BE4E46"/>
    <w:rsid w:val="00BF132F"/>
    <w:rsid w:val="00C06BA3"/>
    <w:rsid w:val="00C12087"/>
    <w:rsid w:val="00C13878"/>
    <w:rsid w:val="00C165D0"/>
    <w:rsid w:val="00C21031"/>
    <w:rsid w:val="00C23377"/>
    <w:rsid w:val="00C3293F"/>
    <w:rsid w:val="00C34A5B"/>
    <w:rsid w:val="00C34AEE"/>
    <w:rsid w:val="00C402AF"/>
    <w:rsid w:val="00C4096D"/>
    <w:rsid w:val="00C41D2B"/>
    <w:rsid w:val="00C43129"/>
    <w:rsid w:val="00C47DAB"/>
    <w:rsid w:val="00C5035A"/>
    <w:rsid w:val="00C55597"/>
    <w:rsid w:val="00C563DF"/>
    <w:rsid w:val="00C6496B"/>
    <w:rsid w:val="00C64B15"/>
    <w:rsid w:val="00C65207"/>
    <w:rsid w:val="00C70FDD"/>
    <w:rsid w:val="00C7477D"/>
    <w:rsid w:val="00C85A99"/>
    <w:rsid w:val="00C86DE5"/>
    <w:rsid w:val="00C87F76"/>
    <w:rsid w:val="00C90F8E"/>
    <w:rsid w:val="00C919AF"/>
    <w:rsid w:val="00CA04BB"/>
    <w:rsid w:val="00CA0975"/>
    <w:rsid w:val="00CA1705"/>
    <w:rsid w:val="00CA27E6"/>
    <w:rsid w:val="00CA3376"/>
    <w:rsid w:val="00CA7224"/>
    <w:rsid w:val="00CA78EB"/>
    <w:rsid w:val="00CB2319"/>
    <w:rsid w:val="00CB4488"/>
    <w:rsid w:val="00CB4CC7"/>
    <w:rsid w:val="00CB58B2"/>
    <w:rsid w:val="00CC0F0C"/>
    <w:rsid w:val="00CC327C"/>
    <w:rsid w:val="00CC68B3"/>
    <w:rsid w:val="00CD31AC"/>
    <w:rsid w:val="00CD7093"/>
    <w:rsid w:val="00CE026C"/>
    <w:rsid w:val="00CE112F"/>
    <w:rsid w:val="00CE1A54"/>
    <w:rsid w:val="00CE5144"/>
    <w:rsid w:val="00CE5150"/>
    <w:rsid w:val="00CE6AF1"/>
    <w:rsid w:val="00CE798A"/>
    <w:rsid w:val="00CF1081"/>
    <w:rsid w:val="00CF1F81"/>
    <w:rsid w:val="00CF316A"/>
    <w:rsid w:val="00CF48C0"/>
    <w:rsid w:val="00CF5FB6"/>
    <w:rsid w:val="00D02518"/>
    <w:rsid w:val="00D10CC2"/>
    <w:rsid w:val="00D17454"/>
    <w:rsid w:val="00D1770E"/>
    <w:rsid w:val="00D17A50"/>
    <w:rsid w:val="00D20357"/>
    <w:rsid w:val="00D20F21"/>
    <w:rsid w:val="00D21BF9"/>
    <w:rsid w:val="00D258D8"/>
    <w:rsid w:val="00D274DD"/>
    <w:rsid w:val="00D27594"/>
    <w:rsid w:val="00D33554"/>
    <w:rsid w:val="00D33FBC"/>
    <w:rsid w:val="00D6774C"/>
    <w:rsid w:val="00D718EB"/>
    <w:rsid w:val="00D725F8"/>
    <w:rsid w:val="00D730C6"/>
    <w:rsid w:val="00D7535C"/>
    <w:rsid w:val="00D76302"/>
    <w:rsid w:val="00D807CD"/>
    <w:rsid w:val="00D81B55"/>
    <w:rsid w:val="00D834D8"/>
    <w:rsid w:val="00D83EC4"/>
    <w:rsid w:val="00D85404"/>
    <w:rsid w:val="00D921D4"/>
    <w:rsid w:val="00D92AE1"/>
    <w:rsid w:val="00D939E8"/>
    <w:rsid w:val="00D9499B"/>
    <w:rsid w:val="00D94C8B"/>
    <w:rsid w:val="00D951AE"/>
    <w:rsid w:val="00D9638A"/>
    <w:rsid w:val="00D9715C"/>
    <w:rsid w:val="00DA265D"/>
    <w:rsid w:val="00DA3D65"/>
    <w:rsid w:val="00DA5CE2"/>
    <w:rsid w:val="00DA6C14"/>
    <w:rsid w:val="00DB471C"/>
    <w:rsid w:val="00DB7F4C"/>
    <w:rsid w:val="00DC3D73"/>
    <w:rsid w:val="00DC71BC"/>
    <w:rsid w:val="00DD0B90"/>
    <w:rsid w:val="00DE0071"/>
    <w:rsid w:val="00DE0907"/>
    <w:rsid w:val="00DE10E8"/>
    <w:rsid w:val="00DF581D"/>
    <w:rsid w:val="00DF6D6D"/>
    <w:rsid w:val="00E02A94"/>
    <w:rsid w:val="00E02DF2"/>
    <w:rsid w:val="00E03242"/>
    <w:rsid w:val="00E0732B"/>
    <w:rsid w:val="00E13A94"/>
    <w:rsid w:val="00E16043"/>
    <w:rsid w:val="00E16FDA"/>
    <w:rsid w:val="00E17BA6"/>
    <w:rsid w:val="00E22A69"/>
    <w:rsid w:val="00E25241"/>
    <w:rsid w:val="00E255AE"/>
    <w:rsid w:val="00E346ED"/>
    <w:rsid w:val="00E35262"/>
    <w:rsid w:val="00E35985"/>
    <w:rsid w:val="00E35F58"/>
    <w:rsid w:val="00E43A4E"/>
    <w:rsid w:val="00E45BD9"/>
    <w:rsid w:val="00E45E5D"/>
    <w:rsid w:val="00E460DF"/>
    <w:rsid w:val="00E46545"/>
    <w:rsid w:val="00E46BE2"/>
    <w:rsid w:val="00E508E6"/>
    <w:rsid w:val="00E54512"/>
    <w:rsid w:val="00E54F4E"/>
    <w:rsid w:val="00E55D19"/>
    <w:rsid w:val="00E57CD4"/>
    <w:rsid w:val="00E6059B"/>
    <w:rsid w:val="00E629FF"/>
    <w:rsid w:val="00E66FFC"/>
    <w:rsid w:val="00E674CF"/>
    <w:rsid w:val="00E741C7"/>
    <w:rsid w:val="00E759D6"/>
    <w:rsid w:val="00E7752C"/>
    <w:rsid w:val="00E82DBE"/>
    <w:rsid w:val="00E84A8C"/>
    <w:rsid w:val="00E87BCE"/>
    <w:rsid w:val="00E930DA"/>
    <w:rsid w:val="00E96B7C"/>
    <w:rsid w:val="00E97416"/>
    <w:rsid w:val="00E976DE"/>
    <w:rsid w:val="00EB0BA2"/>
    <w:rsid w:val="00EB2DD5"/>
    <w:rsid w:val="00EB389F"/>
    <w:rsid w:val="00EB4D78"/>
    <w:rsid w:val="00EB60F3"/>
    <w:rsid w:val="00EC0F83"/>
    <w:rsid w:val="00EC4CA9"/>
    <w:rsid w:val="00EC60E5"/>
    <w:rsid w:val="00ED18AF"/>
    <w:rsid w:val="00ED1EC5"/>
    <w:rsid w:val="00ED562D"/>
    <w:rsid w:val="00ED7C90"/>
    <w:rsid w:val="00EE1148"/>
    <w:rsid w:val="00EE1B93"/>
    <w:rsid w:val="00EE23F9"/>
    <w:rsid w:val="00EE3187"/>
    <w:rsid w:val="00EE6A48"/>
    <w:rsid w:val="00EE6A8E"/>
    <w:rsid w:val="00EE7902"/>
    <w:rsid w:val="00EF0D56"/>
    <w:rsid w:val="00EF1083"/>
    <w:rsid w:val="00EF34E2"/>
    <w:rsid w:val="00EF499B"/>
    <w:rsid w:val="00EF7C1C"/>
    <w:rsid w:val="00F00C48"/>
    <w:rsid w:val="00F030E6"/>
    <w:rsid w:val="00F03528"/>
    <w:rsid w:val="00F03AF7"/>
    <w:rsid w:val="00F03D77"/>
    <w:rsid w:val="00F03E24"/>
    <w:rsid w:val="00F10F27"/>
    <w:rsid w:val="00F138D6"/>
    <w:rsid w:val="00F14977"/>
    <w:rsid w:val="00F206A4"/>
    <w:rsid w:val="00F22347"/>
    <w:rsid w:val="00F3057E"/>
    <w:rsid w:val="00F3241F"/>
    <w:rsid w:val="00F33FD7"/>
    <w:rsid w:val="00F41FB0"/>
    <w:rsid w:val="00F430A2"/>
    <w:rsid w:val="00F431C5"/>
    <w:rsid w:val="00F43973"/>
    <w:rsid w:val="00F44D2F"/>
    <w:rsid w:val="00F510D5"/>
    <w:rsid w:val="00F51DFA"/>
    <w:rsid w:val="00F52F8D"/>
    <w:rsid w:val="00F545AE"/>
    <w:rsid w:val="00F5770F"/>
    <w:rsid w:val="00F615E0"/>
    <w:rsid w:val="00F63B61"/>
    <w:rsid w:val="00F667F6"/>
    <w:rsid w:val="00F7494D"/>
    <w:rsid w:val="00F81098"/>
    <w:rsid w:val="00F83AAD"/>
    <w:rsid w:val="00F86724"/>
    <w:rsid w:val="00F86B7A"/>
    <w:rsid w:val="00F87569"/>
    <w:rsid w:val="00F90586"/>
    <w:rsid w:val="00F96218"/>
    <w:rsid w:val="00FB2F9C"/>
    <w:rsid w:val="00FB4A08"/>
    <w:rsid w:val="00FB6B62"/>
    <w:rsid w:val="00FC0C2A"/>
    <w:rsid w:val="00FC7C38"/>
    <w:rsid w:val="00FD3EBF"/>
    <w:rsid w:val="00FD7F8E"/>
    <w:rsid w:val="00FE1F99"/>
    <w:rsid w:val="00FE2836"/>
    <w:rsid w:val="00FE61E6"/>
    <w:rsid w:val="00FF11E4"/>
    <w:rsid w:val="04B072D4"/>
    <w:rsid w:val="05F575D4"/>
    <w:rsid w:val="064249C6"/>
    <w:rsid w:val="06AE6EC4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0701D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99D27"/>
  <w15:docId w15:val="{1A23A631-9F91-4630-B33C-41C6F31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0">
    <w:name w:val="List Paragraph"/>
    <w:basedOn w:val="a"/>
    <w:autoRedefine/>
    <w:uiPriority w:val="34"/>
    <w:qFormat/>
    <w:pPr>
      <w:autoSpaceDE/>
      <w:autoSpaceDN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character" w:customStyle="1" w:styleId="40">
    <w:name w:val="标题 4 字符"/>
    <w:basedOn w:val="a0"/>
    <w:link w:val="4"/>
    <w:semiHidden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  <w:style w:type="paragraph" w:customStyle="1" w:styleId="ds-markdown-paragraph">
    <w:name w:val="ds-markdown-paragraph"/>
    <w:basedOn w:val="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6089-70D1-4159-8579-4D04873A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nv</cp:lastModifiedBy>
  <cp:revision>298</cp:revision>
  <dcterms:created xsi:type="dcterms:W3CDTF">2025-02-27T08:25:00Z</dcterms:created>
  <dcterms:modified xsi:type="dcterms:W3CDTF">2025-06-26T01:51:00Z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eyJoZGlkIjoiMmE4NGVkOTExZWVmZTMxMmQ0ZGJmOTZmODRjM2IwNTciLCJ1c2VySWQiOiIxMjMxNzM0MTIxIn0=</vt:lpwstr>
  </property>
</Properties>
</file>