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ECFB" w14:textId="77777777" w:rsidR="001058D6" w:rsidRDefault="00000000">
      <w:pPr>
        <w:spacing w:line="360" w:lineRule="auto"/>
        <w:jc w:val="distribute"/>
        <w:rPr>
          <w:rFonts w:ascii="宋体" w:eastAsia="宋体" w:hAnsi="宋体" w:cs="Arial" w:hint="eastAsia"/>
          <w:sz w:val="24"/>
          <w:szCs w:val="24"/>
        </w:rPr>
      </w:pPr>
      <w:r>
        <w:rPr>
          <w:rFonts w:ascii="宋体" w:eastAsia="宋体" w:hAnsi="宋体" w:cs="Arial" w:hint="eastAsia"/>
          <w:sz w:val="24"/>
          <w:szCs w:val="24"/>
        </w:rPr>
        <w:t>证券代码：688819                                    证券简称：天能股份</w:t>
      </w:r>
    </w:p>
    <w:p w14:paraId="6472466D" w14:textId="77777777" w:rsidR="001058D6" w:rsidRDefault="00000000">
      <w:pPr>
        <w:spacing w:line="720" w:lineRule="auto"/>
        <w:jc w:val="center"/>
        <w:rPr>
          <w:rFonts w:ascii="华文中宋" w:eastAsia="华文中宋" w:hAnsi="华文中宋" w:cs="Arial" w:hint="eastAsia"/>
          <w:b/>
          <w:sz w:val="32"/>
          <w:szCs w:val="24"/>
        </w:rPr>
      </w:pPr>
      <w:r>
        <w:rPr>
          <w:rFonts w:ascii="华文中宋" w:eastAsia="华文中宋" w:hAnsi="华文中宋" w:cs="Arial" w:hint="eastAsia"/>
          <w:b/>
          <w:sz w:val="32"/>
          <w:szCs w:val="24"/>
        </w:rPr>
        <w:t>天能电池集团股份有限公司投资者关系活动记录表</w:t>
      </w:r>
    </w:p>
    <w:p w14:paraId="0F04BD5C" w14:textId="02CC842A" w:rsidR="001058D6" w:rsidRDefault="00000000">
      <w:pPr>
        <w:spacing w:line="360" w:lineRule="auto"/>
        <w:jc w:val="right"/>
        <w:rPr>
          <w:rFonts w:ascii="宋体" w:eastAsia="宋体" w:hAnsi="宋体" w:cs="Arial" w:hint="eastAsia"/>
          <w:sz w:val="24"/>
          <w:szCs w:val="24"/>
        </w:rPr>
      </w:pPr>
      <w:r>
        <w:rPr>
          <w:rFonts w:ascii="宋体" w:eastAsia="宋体" w:hAnsi="宋体" w:cs="Arial" w:hint="eastAsia"/>
          <w:sz w:val="24"/>
          <w:szCs w:val="24"/>
        </w:rPr>
        <w:t>编号：202</w:t>
      </w:r>
      <w:r w:rsidR="0039601F">
        <w:rPr>
          <w:rFonts w:ascii="宋体" w:eastAsia="宋体" w:hAnsi="宋体" w:cs="Arial" w:hint="eastAsia"/>
          <w:sz w:val="24"/>
          <w:szCs w:val="24"/>
        </w:rPr>
        <w:t>5</w:t>
      </w:r>
      <w:r>
        <w:rPr>
          <w:rFonts w:ascii="宋体" w:eastAsia="宋体" w:hAnsi="宋体" w:cs="Arial" w:hint="eastAsia"/>
          <w:sz w:val="24"/>
          <w:szCs w:val="24"/>
        </w:rPr>
        <w:t>-00</w:t>
      </w:r>
      <w:r w:rsidR="001E6B84">
        <w:rPr>
          <w:rFonts w:ascii="宋体" w:eastAsia="宋体" w:hAnsi="宋体" w:cs="Arial" w:hint="eastAsia"/>
          <w:sz w:val="24"/>
          <w:szCs w:val="24"/>
        </w:rPr>
        <w:t>3</w:t>
      </w:r>
    </w:p>
    <w:tbl>
      <w:tblPr>
        <w:tblStyle w:val="ad"/>
        <w:tblW w:w="0" w:type="auto"/>
        <w:jc w:val="center"/>
        <w:tblLook w:val="04A0" w:firstRow="1" w:lastRow="0" w:firstColumn="1" w:lastColumn="0" w:noHBand="0" w:noVBand="1"/>
      </w:tblPr>
      <w:tblGrid>
        <w:gridCol w:w="1696"/>
        <w:gridCol w:w="7024"/>
      </w:tblGrid>
      <w:tr w:rsidR="001058D6" w14:paraId="3EE929FB" w14:textId="77777777">
        <w:trPr>
          <w:jc w:val="center"/>
        </w:trPr>
        <w:tc>
          <w:tcPr>
            <w:tcW w:w="1696" w:type="dxa"/>
            <w:vAlign w:val="center"/>
          </w:tcPr>
          <w:p w14:paraId="43E12C44"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投资者关系活动类别</w:t>
            </w:r>
          </w:p>
        </w:tc>
        <w:tc>
          <w:tcPr>
            <w:tcW w:w="7024" w:type="dxa"/>
            <w:vAlign w:val="center"/>
          </w:tcPr>
          <w:p w14:paraId="306C0F3C" w14:textId="7777777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□特定对象调研         □分析师会议</w:t>
            </w:r>
          </w:p>
          <w:p w14:paraId="3C91452B" w14:textId="0F72BA9F"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 xml:space="preserve">□媒体采访             </w:t>
            </w:r>
            <w:r w:rsidR="001E6B84">
              <w:rPr>
                <w:rFonts w:ascii="宋体" w:eastAsia="宋体" w:hAnsi="宋体" w:cs="Arial" w:hint="eastAsia"/>
                <w:sz w:val="24"/>
                <w:szCs w:val="24"/>
              </w:rPr>
              <w:t>□</w:t>
            </w:r>
            <w:r>
              <w:rPr>
                <w:rFonts w:ascii="宋体" w:eastAsia="宋体" w:hAnsi="宋体" w:cs="Arial" w:hint="eastAsia"/>
                <w:sz w:val="24"/>
                <w:szCs w:val="24"/>
              </w:rPr>
              <w:t>业绩说明会</w:t>
            </w:r>
          </w:p>
          <w:p w14:paraId="2C174A54" w14:textId="40265E71"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 xml:space="preserve">□新闻发布会           </w:t>
            </w:r>
            <w:r w:rsidR="00BC1423">
              <w:rPr>
                <w:rFonts w:ascii="宋体" w:eastAsia="宋体" w:hAnsi="宋体" w:cs="Arial" w:hint="eastAsia"/>
                <w:sz w:val="24"/>
                <w:szCs w:val="24"/>
              </w:rPr>
              <w:t>□</w:t>
            </w:r>
            <w:r>
              <w:rPr>
                <w:rFonts w:ascii="宋体" w:eastAsia="宋体" w:hAnsi="宋体" w:cs="Arial" w:hint="eastAsia"/>
                <w:sz w:val="24"/>
                <w:szCs w:val="24"/>
              </w:rPr>
              <w:t>路演活动</w:t>
            </w:r>
          </w:p>
          <w:p w14:paraId="148B4BD7" w14:textId="12EF01BA" w:rsidR="001058D6" w:rsidRDefault="001E6B84">
            <w:pPr>
              <w:spacing w:line="276" w:lineRule="auto"/>
              <w:rPr>
                <w:rFonts w:ascii="宋体" w:eastAsia="宋体" w:hAnsi="宋体" w:cs="Arial" w:hint="eastAsia"/>
                <w:sz w:val="24"/>
                <w:szCs w:val="24"/>
              </w:rPr>
            </w:pPr>
            <w:r>
              <w:rPr>
                <w:rFonts w:ascii="宋体" w:eastAsia="宋体" w:hAnsi="宋体" w:cs="Arial" w:hint="eastAsia"/>
                <w:sz w:val="24"/>
                <w:szCs w:val="24"/>
              </w:rPr>
              <w:sym w:font="Wingdings 2" w:char="F052"/>
            </w:r>
            <w:r>
              <w:rPr>
                <w:rFonts w:ascii="宋体" w:eastAsia="宋体" w:hAnsi="宋体" w:cs="Arial" w:hint="eastAsia"/>
                <w:sz w:val="24"/>
                <w:szCs w:val="24"/>
              </w:rPr>
              <w:t xml:space="preserve">现场参观          </w:t>
            </w:r>
            <w:r>
              <w:rPr>
                <w:rFonts w:ascii="宋体" w:eastAsia="宋体" w:hAnsi="宋体" w:cs="Arial"/>
                <w:sz w:val="24"/>
                <w:szCs w:val="24"/>
              </w:rPr>
              <w:t xml:space="preserve">  </w:t>
            </w:r>
            <w:r>
              <w:rPr>
                <w:rFonts w:ascii="宋体" w:eastAsia="宋体" w:hAnsi="宋体" w:cs="Arial" w:hint="eastAsia"/>
                <w:sz w:val="24"/>
                <w:szCs w:val="24"/>
              </w:rPr>
              <w:t xml:space="preserve"> □其他（电话会议）</w:t>
            </w:r>
          </w:p>
        </w:tc>
      </w:tr>
      <w:tr w:rsidR="001058D6" w14:paraId="2CEB4A64" w14:textId="77777777">
        <w:trPr>
          <w:jc w:val="center"/>
        </w:trPr>
        <w:tc>
          <w:tcPr>
            <w:tcW w:w="1696" w:type="dxa"/>
            <w:vAlign w:val="center"/>
          </w:tcPr>
          <w:p w14:paraId="11FC68D7" w14:textId="09192C30" w:rsidR="001058D6" w:rsidRDefault="00CD0A5C">
            <w:pPr>
              <w:spacing w:line="276" w:lineRule="auto"/>
              <w:jc w:val="center"/>
              <w:rPr>
                <w:rFonts w:ascii="宋体" w:eastAsia="宋体" w:hAnsi="宋体" w:cs="Arial" w:hint="eastAsia"/>
                <w:b/>
                <w:sz w:val="24"/>
                <w:szCs w:val="24"/>
              </w:rPr>
            </w:pPr>
            <w:r w:rsidRPr="00CD0A5C">
              <w:rPr>
                <w:rFonts w:ascii="宋体" w:eastAsia="宋体" w:hAnsi="宋体" w:cs="Arial" w:hint="eastAsia"/>
                <w:b/>
                <w:sz w:val="24"/>
                <w:szCs w:val="24"/>
              </w:rPr>
              <w:t>活动主题</w:t>
            </w:r>
          </w:p>
        </w:tc>
        <w:tc>
          <w:tcPr>
            <w:tcW w:w="7024" w:type="dxa"/>
            <w:vAlign w:val="center"/>
          </w:tcPr>
          <w:p w14:paraId="346BF6E4" w14:textId="1FAECB03" w:rsidR="001058D6" w:rsidRDefault="001E6B84">
            <w:pPr>
              <w:spacing w:line="276" w:lineRule="auto"/>
              <w:rPr>
                <w:rFonts w:ascii="宋体" w:eastAsia="宋体" w:hAnsi="宋体" w:cs="Arial" w:hint="eastAsia"/>
                <w:b/>
                <w:sz w:val="24"/>
                <w:szCs w:val="24"/>
              </w:rPr>
            </w:pPr>
            <w:r>
              <w:rPr>
                <w:rFonts w:ascii="宋体" w:eastAsia="宋体" w:hAnsi="宋体" w:cs="Arial" w:hint="eastAsia"/>
                <w:b/>
                <w:sz w:val="24"/>
                <w:szCs w:val="24"/>
              </w:rPr>
              <w:t>我是股东，走进沪市上市公司</w:t>
            </w:r>
          </w:p>
        </w:tc>
      </w:tr>
      <w:tr w:rsidR="001058D6" w14:paraId="46373F3E" w14:textId="77777777">
        <w:trPr>
          <w:jc w:val="center"/>
        </w:trPr>
        <w:tc>
          <w:tcPr>
            <w:tcW w:w="1696" w:type="dxa"/>
            <w:vAlign w:val="center"/>
          </w:tcPr>
          <w:p w14:paraId="5991B5B1"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时间</w:t>
            </w:r>
          </w:p>
        </w:tc>
        <w:tc>
          <w:tcPr>
            <w:tcW w:w="7024" w:type="dxa"/>
            <w:vAlign w:val="center"/>
          </w:tcPr>
          <w:p w14:paraId="45F43F90" w14:textId="294396DA" w:rsidR="001058D6" w:rsidRDefault="00000000">
            <w:pPr>
              <w:spacing w:line="276" w:lineRule="auto"/>
              <w:rPr>
                <w:rFonts w:ascii="宋体" w:eastAsia="宋体" w:hAnsi="宋体" w:cs="Arial" w:hint="eastAsia"/>
                <w:b/>
                <w:sz w:val="24"/>
                <w:szCs w:val="24"/>
              </w:rPr>
            </w:pPr>
            <w:r>
              <w:rPr>
                <w:rFonts w:ascii="宋体" w:eastAsia="宋体" w:hAnsi="宋体" w:cs="Arial"/>
                <w:b/>
                <w:sz w:val="24"/>
                <w:szCs w:val="24"/>
              </w:rPr>
              <w:t>202</w:t>
            </w:r>
            <w:r w:rsidR="0039601F">
              <w:rPr>
                <w:rFonts w:ascii="宋体" w:eastAsia="宋体" w:hAnsi="宋体" w:cs="Arial" w:hint="eastAsia"/>
                <w:b/>
                <w:sz w:val="24"/>
                <w:szCs w:val="24"/>
              </w:rPr>
              <w:t>5</w:t>
            </w:r>
            <w:r>
              <w:rPr>
                <w:rFonts w:ascii="宋体" w:eastAsia="宋体" w:hAnsi="宋体" w:cs="Arial" w:hint="eastAsia"/>
                <w:b/>
                <w:sz w:val="24"/>
                <w:szCs w:val="24"/>
              </w:rPr>
              <w:t>年</w:t>
            </w:r>
            <w:r w:rsidR="001E6B84">
              <w:rPr>
                <w:rFonts w:ascii="宋体" w:eastAsia="宋体" w:hAnsi="宋体" w:cs="Arial" w:hint="eastAsia"/>
                <w:b/>
                <w:sz w:val="24"/>
                <w:szCs w:val="24"/>
              </w:rPr>
              <w:t>6</w:t>
            </w:r>
            <w:r w:rsidR="00BC1423">
              <w:rPr>
                <w:rFonts w:ascii="宋体" w:eastAsia="宋体" w:hAnsi="宋体" w:cs="Arial" w:hint="eastAsia"/>
                <w:b/>
                <w:sz w:val="24"/>
                <w:szCs w:val="24"/>
              </w:rPr>
              <w:t>月</w:t>
            </w:r>
            <w:r w:rsidR="0039601F">
              <w:rPr>
                <w:rFonts w:ascii="宋体" w:eastAsia="宋体" w:hAnsi="宋体" w:cs="Arial" w:hint="eastAsia"/>
                <w:b/>
                <w:sz w:val="24"/>
                <w:szCs w:val="24"/>
              </w:rPr>
              <w:t>2</w:t>
            </w:r>
            <w:r w:rsidR="001E6B84">
              <w:rPr>
                <w:rFonts w:ascii="宋体" w:eastAsia="宋体" w:hAnsi="宋体" w:cs="Arial" w:hint="eastAsia"/>
                <w:b/>
                <w:sz w:val="24"/>
                <w:szCs w:val="24"/>
              </w:rPr>
              <w:t>4</w:t>
            </w:r>
            <w:r w:rsidR="00BC1423">
              <w:rPr>
                <w:rFonts w:ascii="宋体" w:eastAsia="宋体" w:hAnsi="宋体" w:cs="Arial" w:hint="eastAsia"/>
                <w:b/>
                <w:sz w:val="24"/>
                <w:szCs w:val="24"/>
              </w:rPr>
              <w:t>日</w:t>
            </w:r>
            <w:r w:rsidR="005F28AF">
              <w:rPr>
                <w:rFonts w:ascii="宋体" w:eastAsia="宋体" w:hAnsi="宋体" w:cs="Arial" w:hint="eastAsia"/>
                <w:b/>
                <w:sz w:val="24"/>
                <w:szCs w:val="24"/>
              </w:rPr>
              <w:t xml:space="preserve">  </w:t>
            </w:r>
            <w:r w:rsidR="005F28AF" w:rsidRPr="005F28AF">
              <w:rPr>
                <w:rFonts w:ascii="宋体" w:eastAsia="宋体" w:hAnsi="宋体" w:cs="Arial" w:hint="eastAsia"/>
                <w:b/>
                <w:sz w:val="24"/>
                <w:szCs w:val="24"/>
              </w:rPr>
              <w:t>1</w:t>
            </w:r>
            <w:r w:rsidR="001E6B84">
              <w:rPr>
                <w:rFonts w:ascii="宋体" w:eastAsia="宋体" w:hAnsi="宋体" w:cs="Arial" w:hint="eastAsia"/>
                <w:b/>
                <w:sz w:val="24"/>
                <w:szCs w:val="24"/>
              </w:rPr>
              <w:t>3</w:t>
            </w:r>
            <w:r w:rsidR="005F28AF" w:rsidRPr="005F28AF">
              <w:rPr>
                <w:rFonts w:ascii="宋体" w:eastAsia="宋体" w:hAnsi="宋体" w:cs="Arial" w:hint="eastAsia"/>
                <w:b/>
                <w:sz w:val="24"/>
                <w:szCs w:val="24"/>
              </w:rPr>
              <w:t>:00-16:</w:t>
            </w:r>
            <w:r w:rsidR="001E6B84">
              <w:rPr>
                <w:rFonts w:ascii="宋体" w:eastAsia="宋体" w:hAnsi="宋体" w:cs="Arial" w:hint="eastAsia"/>
                <w:b/>
                <w:sz w:val="24"/>
                <w:szCs w:val="24"/>
              </w:rPr>
              <w:t>3</w:t>
            </w:r>
            <w:r w:rsidR="005F28AF" w:rsidRPr="005F28AF">
              <w:rPr>
                <w:rFonts w:ascii="宋体" w:eastAsia="宋体" w:hAnsi="宋体" w:cs="Arial" w:hint="eastAsia"/>
                <w:b/>
                <w:sz w:val="24"/>
                <w:szCs w:val="24"/>
              </w:rPr>
              <w:t>0</w:t>
            </w:r>
          </w:p>
        </w:tc>
      </w:tr>
      <w:tr w:rsidR="001058D6" w14:paraId="0F8E68E7" w14:textId="77777777">
        <w:trPr>
          <w:jc w:val="center"/>
        </w:trPr>
        <w:tc>
          <w:tcPr>
            <w:tcW w:w="1696" w:type="dxa"/>
            <w:vAlign w:val="center"/>
          </w:tcPr>
          <w:p w14:paraId="508215BF" w14:textId="3FD4730C"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地点</w:t>
            </w:r>
            <w:r w:rsidR="00CD0A5C">
              <w:rPr>
                <w:rFonts w:ascii="宋体" w:eastAsia="宋体" w:hAnsi="宋体" w:cs="Arial" w:hint="eastAsia"/>
                <w:b/>
                <w:sz w:val="24"/>
                <w:szCs w:val="24"/>
              </w:rPr>
              <w:t>/方式</w:t>
            </w:r>
          </w:p>
        </w:tc>
        <w:tc>
          <w:tcPr>
            <w:tcW w:w="7024" w:type="dxa"/>
            <w:vAlign w:val="center"/>
          </w:tcPr>
          <w:p w14:paraId="298933A1" w14:textId="43621E6F" w:rsidR="001058D6" w:rsidRDefault="001E6B84" w:rsidP="00CD0A5C">
            <w:pPr>
              <w:spacing w:line="276" w:lineRule="auto"/>
              <w:rPr>
                <w:rFonts w:ascii="宋体" w:eastAsia="宋体" w:hAnsi="宋体" w:cs="Arial" w:hint="eastAsia"/>
                <w:sz w:val="24"/>
                <w:szCs w:val="24"/>
              </w:rPr>
            </w:pPr>
            <w:r>
              <w:rPr>
                <w:rFonts w:ascii="宋体" w:eastAsia="宋体" w:hAnsi="宋体" w:cs="Arial" w:hint="eastAsia"/>
                <w:sz w:val="24"/>
                <w:szCs w:val="24"/>
              </w:rPr>
              <w:t>公司锂电基地、展厅、3楼大会议室/现场参观</w:t>
            </w:r>
          </w:p>
        </w:tc>
      </w:tr>
      <w:tr w:rsidR="001058D6" w14:paraId="7427EC02" w14:textId="77777777">
        <w:trPr>
          <w:jc w:val="center"/>
        </w:trPr>
        <w:tc>
          <w:tcPr>
            <w:tcW w:w="1696" w:type="dxa"/>
            <w:vAlign w:val="center"/>
          </w:tcPr>
          <w:p w14:paraId="655B2F59" w14:textId="55AA30B1" w:rsidR="001058D6" w:rsidRDefault="00CD0A5C">
            <w:pPr>
              <w:spacing w:line="276" w:lineRule="auto"/>
              <w:jc w:val="center"/>
              <w:rPr>
                <w:rFonts w:ascii="宋体" w:eastAsia="宋体" w:hAnsi="宋体" w:cs="Arial" w:hint="eastAsia"/>
                <w:b/>
                <w:sz w:val="24"/>
                <w:szCs w:val="24"/>
              </w:rPr>
            </w:pPr>
            <w:r w:rsidRPr="00CD0A5C">
              <w:rPr>
                <w:rFonts w:ascii="宋体" w:eastAsia="宋体" w:hAnsi="宋体" w:cs="Arial" w:hint="eastAsia"/>
                <w:b/>
                <w:sz w:val="24"/>
                <w:szCs w:val="24"/>
              </w:rPr>
              <w:t>参会人员</w:t>
            </w:r>
          </w:p>
        </w:tc>
        <w:tc>
          <w:tcPr>
            <w:tcW w:w="7024" w:type="dxa"/>
            <w:vAlign w:val="center"/>
          </w:tcPr>
          <w:p w14:paraId="430D463E" w14:textId="2636708D" w:rsidR="00BC1423" w:rsidRDefault="00BC1423">
            <w:pPr>
              <w:spacing w:line="276" w:lineRule="auto"/>
              <w:rPr>
                <w:rFonts w:ascii="宋体" w:eastAsia="宋体" w:hAnsi="宋体" w:cs="Arial" w:hint="eastAsia"/>
                <w:sz w:val="24"/>
                <w:szCs w:val="24"/>
              </w:rPr>
            </w:pPr>
            <w:r w:rsidRPr="00BC1423">
              <w:rPr>
                <w:rFonts w:ascii="宋体" w:eastAsia="宋体" w:hAnsi="宋体" w:cs="Arial" w:hint="eastAsia"/>
                <w:sz w:val="24"/>
                <w:szCs w:val="24"/>
              </w:rPr>
              <w:t>董事</w:t>
            </w:r>
            <w:r w:rsidR="001E6B84">
              <w:rPr>
                <w:rFonts w:ascii="宋体" w:eastAsia="宋体" w:hAnsi="宋体" w:cs="Arial" w:hint="eastAsia"/>
                <w:sz w:val="24"/>
                <w:szCs w:val="24"/>
              </w:rPr>
              <w:t>周建中</w:t>
            </w:r>
            <w:r w:rsidR="0056789B">
              <w:rPr>
                <w:rFonts w:ascii="宋体" w:eastAsia="宋体" w:hAnsi="宋体" w:cs="Arial" w:hint="eastAsia"/>
                <w:sz w:val="24"/>
                <w:szCs w:val="24"/>
              </w:rPr>
              <w:t>先生</w:t>
            </w:r>
          </w:p>
          <w:p w14:paraId="1DFCFEBB" w14:textId="2A02A8AA"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董事、财务总监兼董事会秘书胡敏翔先生</w:t>
            </w:r>
          </w:p>
          <w:p w14:paraId="6D626E21" w14:textId="7777777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证券事务代表佘芳蕾女士</w:t>
            </w:r>
          </w:p>
        </w:tc>
      </w:tr>
      <w:tr w:rsidR="001058D6" w14:paraId="504D2AE2" w14:textId="77777777">
        <w:trPr>
          <w:jc w:val="center"/>
        </w:trPr>
        <w:tc>
          <w:tcPr>
            <w:tcW w:w="1696" w:type="dxa"/>
            <w:vAlign w:val="center"/>
          </w:tcPr>
          <w:p w14:paraId="3A960B07"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投资者关系活动主要内容介绍</w:t>
            </w:r>
          </w:p>
        </w:tc>
        <w:tc>
          <w:tcPr>
            <w:tcW w:w="7024" w:type="dxa"/>
            <w:vAlign w:val="center"/>
          </w:tcPr>
          <w:p w14:paraId="54C454E4" w14:textId="35FA8E73" w:rsidR="001058D6" w:rsidRPr="00406EFE" w:rsidRDefault="00000000">
            <w:pPr>
              <w:spacing w:line="276" w:lineRule="auto"/>
              <w:rPr>
                <w:rFonts w:ascii="宋体" w:eastAsia="宋体" w:hAnsi="宋体" w:hint="eastAsia"/>
                <w:b/>
                <w:bCs/>
                <w:sz w:val="24"/>
                <w:szCs w:val="24"/>
                <w:u w:val="single"/>
              </w:rPr>
            </w:pPr>
            <w:r w:rsidRPr="00406EFE">
              <w:rPr>
                <w:rFonts w:ascii="宋体" w:eastAsia="宋体" w:hAnsi="宋体" w:hint="eastAsia"/>
                <w:b/>
                <w:bCs/>
                <w:sz w:val="24"/>
                <w:szCs w:val="24"/>
                <w:u w:val="single"/>
              </w:rPr>
              <w:t>Q</w:t>
            </w:r>
            <w:r w:rsidRPr="00406EFE">
              <w:rPr>
                <w:rFonts w:ascii="宋体" w:eastAsia="宋体" w:hAnsi="宋体"/>
                <w:b/>
                <w:bCs/>
                <w:sz w:val="24"/>
                <w:szCs w:val="24"/>
                <w:u w:val="single"/>
              </w:rPr>
              <w:t>1</w:t>
            </w:r>
            <w:r w:rsidRPr="00406EFE">
              <w:rPr>
                <w:rFonts w:ascii="宋体" w:eastAsia="宋体" w:hAnsi="宋体" w:hint="eastAsia"/>
                <w:b/>
                <w:bCs/>
                <w:sz w:val="24"/>
                <w:szCs w:val="24"/>
                <w:u w:val="single"/>
              </w:rPr>
              <w:t>：</w:t>
            </w:r>
            <w:r w:rsidR="004B281E" w:rsidRPr="00406EFE">
              <w:rPr>
                <w:rFonts w:ascii="宋体" w:eastAsia="宋体" w:hAnsi="宋体" w:hint="eastAsia"/>
                <w:b/>
                <w:bCs/>
                <w:sz w:val="24"/>
                <w:szCs w:val="24"/>
                <w:u w:val="single"/>
              </w:rPr>
              <w:t>公司钠离子电池、固态电池等前沿技术领域目前最新进展情况？</w:t>
            </w:r>
          </w:p>
          <w:p w14:paraId="2CD7DD1C" w14:textId="7CC877F9" w:rsidR="001058D6" w:rsidRDefault="00000000" w:rsidP="00BC1423">
            <w:pPr>
              <w:spacing w:line="276" w:lineRule="auto"/>
              <w:rPr>
                <w:rFonts w:ascii="宋体" w:eastAsia="宋体" w:hAnsi="宋体" w:hint="eastAsia"/>
                <w:sz w:val="24"/>
                <w:szCs w:val="24"/>
              </w:rPr>
            </w:pPr>
            <w:r>
              <w:rPr>
                <w:rFonts w:ascii="宋体" w:eastAsia="宋体" w:hAnsi="宋体" w:hint="eastAsia"/>
                <w:sz w:val="24"/>
                <w:szCs w:val="24"/>
              </w:rPr>
              <w:t>A</w:t>
            </w:r>
            <w:r>
              <w:rPr>
                <w:rFonts w:ascii="宋体" w:eastAsia="宋体" w:hAnsi="宋体"/>
                <w:sz w:val="24"/>
                <w:szCs w:val="24"/>
              </w:rPr>
              <w:t>1</w:t>
            </w:r>
            <w:r>
              <w:rPr>
                <w:rFonts w:ascii="宋体" w:eastAsia="宋体" w:hAnsi="宋体" w:hint="eastAsia"/>
                <w:sz w:val="24"/>
                <w:szCs w:val="24"/>
              </w:rPr>
              <w:t>：</w:t>
            </w:r>
            <w:r w:rsidR="004B281E" w:rsidRPr="004B281E">
              <w:rPr>
                <w:rFonts w:ascii="宋体" w:eastAsia="宋体" w:hAnsi="宋体" w:hint="eastAsia"/>
                <w:sz w:val="24"/>
                <w:szCs w:val="24"/>
              </w:rPr>
              <w:t>在钠离子电池领域，</w:t>
            </w:r>
            <w:r w:rsidR="004B281E">
              <w:rPr>
                <w:rFonts w:ascii="宋体" w:eastAsia="宋体" w:hAnsi="宋体" w:hint="eastAsia"/>
                <w:sz w:val="24"/>
                <w:szCs w:val="24"/>
              </w:rPr>
              <w:t>公司</w:t>
            </w:r>
            <w:r w:rsidR="004B281E" w:rsidRPr="004B281E">
              <w:rPr>
                <w:rFonts w:ascii="宋体" w:eastAsia="宋体" w:hAnsi="宋体" w:hint="eastAsia"/>
                <w:sz w:val="24"/>
                <w:szCs w:val="24"/>
              </w:rPr>
              <w:t>针对小动力和储能市场，成功研发出一款能量密度达到160Wh/kg的高性能层状氧化物钠电软包电芯。此外，公司还成功开发出首款能量密度95Wh/k</w:t>
            </w:r>
            <w:r w:rsidR="003B7356">
              <w:rPr>
                <w:rFonts w:ascii="宋体" w:eastAsia="宋体" w:hAnsi="宋体" w:hint="eastAsia"/>
                <w:sz w:val="24"/>
                <w:szCs w:val="24"/>
              </w:rPr>
              <w:t>g</w:t>
            </w:r>
            <w:r w:rsidR="004B281E" w:rsidRPr="004B281E">
              <w:rPr>
                <w:rFonts w:ascii="宋体" w:eastAsia="宋体" w:hAnsi="宋体" w:hint="eastAsia"/>
                <w:sz w:val="24"/>
                <w:szCs w:val="24"/>
              </w:rPr>
              <w:t>的聚阴离子钠电储能电芯，进一步丰富了钠离子电池产品矩阵，为公司在储能和小动力市场的布局提供了坚实的技术支撑。</w:t>
            </w:r>
          </w:p>
          <w:p w14:paraId="01237168" w14:textId="3454707D" w:rsidR="004B281E" w:rsidRDefault="004B281E" w:rsidP="004B281E">
            <w:pPr>
              <w:spacing w:line="276" w:lineRule="auto"/>
              <w:ind w:firstLineChars="200" w:firstLine="480"/>
              <w:rPr>
                <w:rFonts w:ascii="宋体" w:eastAsia="宋体" w:hAnsi="宋体" w:hint="eastAsia"/>
                <w:sz w:val="24"/>
                <w:szCs w:val="24"/>
              </w:rPr>
            </w:pPr>
            <w:r w:rsidRPr="004B281E">
              <w:rPr>
                <w:rFonts w:ascii="宋体" w:eastAsia="宋体" w:hAnsi="宋体" w:hint="eastAsia"/>
                <w:sz w:val="24"/>
                <w:szCs w:val="24"/>
              </w:rPr>
              <w:t>2025年6月9日，天能钠离子电池在高工钠电产业峰会斩获“钠电市场应用开拓先锋奖”。同时，公司首次公开展示了钠离子起停电池，以“高安全＋低温快充”重新定义汽车起动电池标准，填补国内技术空白。</w:t>
            </w:r>
            <w:r w:rsidRPr="004B281E">
              <w:rPr>
                <w:rFonts w:ascii="宋体" w:eastAsia="宋体" w:hAnsi="宋体"/>
                <w:sz w:val="24"/>
                <w:szCs w:val="24"/>
              </w:rPr>
              <w:t>该产品采用钠离子低温电解液技术，</w:t>
            </w:r>
            <w:r>
              <w:rPr>
                <w:rFonts w:ascii="宋体" w:eastAsia="宋体" w:hAnsi="宋体" w:hint="eastAsia"/>
                <w:sz w:val="24"/>
                <w:szCs w:val="24"/>
              </w:rPr>
              <w:t>在</w:t>
            </w:r>
            <w:r w:rsidRPr="004B281E">
              <w:rPr>
                <w:rFonts w:ascii="宋体" w:eastAsia="宋体" w:hAnsi="宋体"/>
                <w:sz w:val="24"/>
                <w:szCs w:val="24"/>
              </w:rPr>
              <w:t>极寒环境下表现突出，</w:t>
            </w:r>
            <w:r>
              <w:rPr>
                <w:rFonts w:ascii="宋体" w:eastAsia="宋体" w:hAnsi="宋体" w:hint="eastAsia"/>
                <w:sz w:val="24"/>
                <w:szCs w:val="24"/>
              </w:rPr>
              <w:t>有效</w:t>
            </w:r>
            <w:r w:rsidRPr="004B281E">
              <w:rPr>
                <w:rFonts w:ascii="宋体" w:eastAsia="宋体" w:hAnsi="宋体"/>
                <w:sz w:val="24"/>
                <w:szCs w:val="24"/>
              </w:rPr>
              <w:t>解决寒冷地区的启动难题；</w:t>
            </w:r>
            <w:r>
              <w:rPr>
                <w:rFonts w:ascii="宋体" w:eastAsia="宋体" w:hAnsi="宋体" w:hint="eastAsia"/>
                <w:sz w:val="24"/>
                <w:szCs w:val="24"/>
              </w:rPr>
              <w:t>并且充电效率显著提升。</w:t>
            </w:r>
          </w:p>
          <w:p w14:paraId="21A105D2" w14:textId="566CCEC2" w:rsidR="004B281E" w:rsidRPr="004B281E" w:rsidRDefault="004B281E" w:rsidP="004B281E">
            <w:pPr>
              <w:spacing w:line="276" w:lineRule="auto"/>
              <w:ind w:firstLineChars="200" w:firstLine="480"/>
              <w:rPr>
                <w:rFonts w:ascii="宋体" w:eastAsia="宋体" w:hAnsi="宋体" w:hint="eastAsia"/>
                <w:sz w:val="24"/>
                <w:szCs w:val="24"/>
              </w:rPr>
            </w:pPr>
            <w:r>
              <w:rPr>
                <w:rFonts w:ascii="宋体" w:eastAsia="宋体" w:hAnsi="宋体" w:hint="eastAsia"/>
                <w:sz w:val="24"/>
                <w:szCs w:val="24"/>
              </w:rPr>
              <w:t>在固态电池领域，</w:t>
            </w:r>
            <w:r w:rsidRPr="004B281E">
              <w:rPr>
                <w:rFonts w:ascii="宋体" w:eastAsia="宋体" w:hAnsi="宋体" w:hint="eastAsia"/>
                <w:sz w:val="24"/>
                <w:szCs w:val="24"/>
              </w:rPr>
              <w:t>公司在2025年中国北方国际自行车电动车展览会以及第十七届中国国际电池技术交流会/展览会上，接连推出了磐石系列、追风系列、脉动系列固态电池新品。</w:t>
            </w:r>
            <w:r w:rsidRPr="004B281E">
              <w:rPr>
                <w:rFonts w:ascii="宋体" w:eastAsia="宋体" w:hAnsi="宋体"/>
                <w:sz w:val="24"/>
                <w:szCs w:val="24"/>
              </w:rPr>
              <w:t>磐石系列专为电摩打造，以其卓越性能为电摩提供强劲动力</w:t>
            </w:r>
            <w:r>
              <w:rPr>
                <w:rFonts w:ascii="宋体" w:eastAsia="宋体" w:hAnsi="宋体" w:hint="eastAsia"/>
                <w:sz w:val="24"/>
                <w:szCs w:val="24"/>
              </w:rPr>
              <w:t>；</w:t>
            </w:r>
            <w:r w:rsidRPr="004B281E">
              <w:rPr>
                <w:rFonts w:ascii="宋体" w:eastAsia="宋体" w:hAnsi="宋体"/>
                <w:sz w:val="24"/>
                <w:szCs w:val="24"/>
              </w:rPr>
              <w:t>追风系列针对低空无人机领域，助力无人机实现更高效的飞行作业</w:t>
            </w:r>
            <w:r>
              <w:rPr>
                <w:rFonts w:ascii="宋体" w:eastAsia="宋体" w:hAnsi="宋体" w:hint="eastAsia"/>
                <w:sz w:val="24"/>
                <w:szCs w:val="24"/>
              </w:rPr>
              <w:t>；</w:t>
            </w:r>
            <w:r w:rsidRPr="004B281E">
              <w:rPr>
                <w:rFonts w:ascii="宋体" w:eastAsia="宋体" w:hAnsi="宋体"/>
                <w:sz w:val="24"/>
                <w:szCs w:val="24"/>
              </w:rPr>
              <w:t>脉动系列应用于商用清洁机器人，赋予其更持久、更稳定的能量支持，为各应用场景带来全新的能源解决方案</w:t>
            </w:r>
            <w:r>
              <w:rPr>
                <w:rFonts w:ascii="宋体" w:eastAsia="宋体" w:hAnsi="宋体" w:hint="eastAsia"/>
                <w:sz w:val="24"/>
                <w:szCs w:val="24"/>
              </w:rPr>
              <w:t>。</w:t>
            </w:r>
          </w:p>
          <w:p w14:paraId="3344A746" w14:textId="77777777" w:rsidR="001058D6" w:rsidRPr="00062B4D" w:rsidRDefault="001058D6">
            <w:pPr>
              <w:spacing w:line="276" w:lineRule="auto"/>
              <w:rPr>
                <w:rFonts w:ascii="宋体" w:eastAsia="宋体" w:hAnsi="宋体" w:hint="eastAsia"/>
                <w:sz w:val="24"/>
                <w:szCs w:val="24"/>
              </w:rPr>
            </w:pPr>
          </w:p>
          <w:p w14:paraId="6E7A4E15" w14:textId="6315896E" w:rsidR="001058D6" w:rsidRPr="00406EFE" w:rsidRDefault="00000000">
            <w:pPr>
              <w:spacing w:line="276" w:lineRule="auto"/>
              <w:rPr>
                <w:rFonts w:ascii="宋体" w:eastAsia="宋体" w:hAnsi="宋体" w:hint="eastAsia"/>
                <w:b/>
                <w:bCs/>
                <w:sz w:val="24"/>
                <w:szCs w:val="24"/>
                <w:u w:val="single"/>
              </w:rPr>
            </w:pPr>
            <w:r w:rsidRPr="00406EFE">
              <w:rPr>
                <w:rFonts w:ascii="宋体" w:eastAsia="宋体" w:hAnsi="宋体" w:hint="eastAsia"/>
                <w:b/>
                <w:bCs/>
                <w:sz w:val="24"/>
                <w:szCs w:val="24"/>
                <w:u w:val="single"/>
              </w:rPr>
              <w:t>Q2</w:t>
            </w:r>
            <w:r w:rsidRPr="00406EFE">
              <w:rPr>
                <w:rFonts w:ascii="宋体" w:eastAsia="宋体" w:hAnsi="宋体"/>
                <w:b/>
                <w:bCs/>
                <w:sz w:val="24"/>
                <w:szCs w:val="24"/>
                <w:u w:val="single"/>
              </w:rPr>
              <w:t>:</w:t>
            </w:r>
            <w:r w:rsidR="001E4147" w:rsidRPr="00406EFE">
              <w:rPr>
                <w:rFonts w:ascii="宋体" w:eastAsia="宋体" w:hAnsi="宋体" w:hint="eastAsia"/>
                <w:b/>
                <w:bCs/>
                <w:sz w:val="24"/>
                <w:szCs w:val="24"/>
                <w:u w:val="single"/>
              </w:rPr>
              <w:t xml:space="preserve"> </w:t>
            </w:r>
            <w:r w:rsidR="004B281E" w:rsidRPr="00406EFE">
              <w:rPr>
                <w:rFonts w:ascii="宋体" w:eastAsia="宋体" w:hAnsi="宋体" w:hint="eastAsia"/>
                <w:b/>
                <w:bCs/>
                <w:sz w:val="24"/>
                <w:szCs w:val="24"/>
                <w:u w:val="single"/>
              </w:rPr>
              <w:t>海外业务虽在增长，但占总营收比例仍较小，面对国际市场竞争和贸易环境变化，公司未来在海外市场拓展上有怎样的战略</w:t>
            </w:r>
            <w:r w:rsidR="004B281E" w:rsidRPr="00406EFE">
              <w:rPr>
                <w:rFonts w:ascii="宋体" w:eastAsia="宋体" w:hAnsi="宋体" w:hint="eastAsia"/>
                <w:b/>
                <w:bCs/>
                <w:sz w:val="24"/>
                <w:szCs w:val="24"/>
                <w:u w:val="single"/>
              </w:rPr>
              <w:lastRenderedPageBreak/>
              <w:t>规划和目标？</w:t>
            </w:r>
          </w:p>
          <w:p w14:paraId="72F0BC4B" w14:textId="054BE555" w:rsidR="00694B9D" w:rsidRPr="00062B4D" w:rsidRDefault="00000000" w:rsidP="00694B9D">
            <w:pPr>
              <w:spacing w:line="276" w:lineRule="auto"/>
              <w:rPr>
                <w:rFonts w:ascii="宋体" w:eastAsia="宋体" w:hAnsi="宋体" w:hint="eastAsia"/>
                <w:sz w:val="24"/>
                <w:szCs w:val="24"/>
              </w:rPr>
            </w:pPr>
            <w:r w:rsidRPr="00062B4D">
              <w:rPr>
                <w:rFonts w:ascii="宋体" w:eastAsia="宋体" w:hAnsi="宋体" w:hint="eastAsia"/>
                <w:sz w:val="24"/>
                <w:szCs w:val="24"/>
              </w:rPr>
              <w:t>A2：</w:t>
            </w:r>
            <w:r w:rsidR="00694B9D" w:rsidRPr="00062B4D">
              <w:rPr>
                <w:rFonts w:ascii="宋体" w:eastAsia="宋体" w:hAnsi="宋体" w:hint="eastAsia"/>
                <w:sz w:val="24"/>
                <w:szCs w:val="24"/>
              </w:rPr>
              <w:t>2024年，公司海外业务收入2.96亿元，占整体业务收入不足 1%，但通过天津、无锡、新疆等地配套出口</w:t>
            </w:r>
            <w:r w:rsidR="003B7356">
              <w:rPr>
                <w:rFonts w:ascii="宋体" w:eastAsia="宋体" w:hAnsi="宋体" w:hint="eastAsia"/>
                <w:sz w:val="24"/>
                <w:szCs w:val="24"/>
              </w:rPr>
              <w:t>的</w:t>
            </w:r>
            <w:r w:rsidR="005D3C7F" w:rsidRPr="00062B4D">
              <w:rPr>
                <w:rFonts w:ascii="宋体" w:eastAsia="宋体" w:hAnsi="宋体" w:hint="eastAsia"/>
                <w:sz w:val="24"/>
                <w:szCs w:val="24"/>
              </w:rPr>
              <w:t>贸易额约</w:t>
            </w:r>
            <w:r w:rsidR="00694B9D" w:rsidRPr="00062B4D">
              <w:rPr>
                <w:rFonts w:ascii="宋体" w:eastAsia="宋体" w:hAnsi="宋体" w:hint="eastAsia"/>
                <w:sz w:val="24"/>
                <w:szCs w:val="24"/>
              </w:rPr>
              <w:t>6-7亿元，</w:t>
            </w:r>
            <w:r w:rsidR="005D3C7F" w:rsidRPr="00062B4D">
              <w:rPr>
                <w:rFonts w:ascii="宋体" w:eastAsia="宋体" w:hAnsi="宋体" w:hint="eastAsia"/>
                <w:sz w:val="24"/>
                <w:szCs w:val="24"/>
              </w:rPr>
              <w:t>海外市场整体呈现强劲发展势头</w:t>
            </w:r>
            <w:r w:rsidR="00694B9D" w:rsidRPr="00062B4D">
              <w:rPr>
                <w:rFonts w:ascii="宋体" w:eastAsia="宋体" w:hAnsi="宋体" w:hint="eastAsia"/>
                <w:sz w:val="24"/>
                <w:szCs w:val="24"/>
              </w:rPr>
              <w:t>。其中，海外电动二轮、三轮及储能市场增长迅猛，电动二轮、三轮车市场主要集中在印尼、南亚、中亚、非洲等地，储能市场则以欧美为主。</w:t>
            </w:r>
          </w:p>
          <w:p w14:paraId="6308A647" w14:textId="76A6DEC9" w:rsidR="00694B9D" w:rsidRPr="00062B4D" w:rsidRDefault="00694B9D" w:rsidP="00694B9D">
            <w:pPr>
              <w:spacing w:line="276" w:lineRule="auto"/>
              <w:ind w:firstLineChars="200" w:firstLine="480"/>
              <w:rPr>
                <w:rFonts w:ascii="宋体" w:eastAsia="宋体" w:hAnsi="宋体" w:hint="eastAsia"/>
                <w:sz w:val="24"/>
                <w:szCs w:val="24"/>
              </w:rPr>
            </w:pPr>
            <w:r w:rsidRPr="00062B4D">
              <w:rPr>
                <w:rFonts w:ascii="宋体" w:eastAsia="宋体" w:hAnsi="宋体" w:hint="eastAsia"/>
                <w:sz w:val="24"/>
                <w:szCs w:val="24"/>
              </w:rPr>
              <w:t>公司</w:t>
            </w:r>
            <w:r w:rsidR="00D3634D">
              <w:rPr>
                <w:rFonts w:ascii="宋体" w:eastAsia="宋体" w:hAnsi="宋体" w:hint="eastAsia"/>
                <w:sz w:val="24"/>
                <w:szCs w:val="24"/>
              </w:rPr>
              <w:t>坚</w:t>
            </w:r>
            <w:r w:rsidRPr="00062B4D">
              <w:rPr>
                <w:rFonts w:ascii="宋体" w:eastAsia="宋体" w:hAnsi="宋体" w:hint="eastAsia"/>
                <w:sz w:val="24"/>
                <w:szCs w:val="24"/>
              </w:rPr>
              <w:t>持全球化发展战略，积极拓展海外市场，设立国际事业部</w:t>
            </w:r>
            <w:r w:rsidR="005D3C7F" w:rsidRPr="00062B4D">
              <w:rPr>
                <w:rFonts w:ascii="宋体" w:eastAsia="宋体" w:hAnsi="宋体" w:hint="eastAsia"/>
                <w:sz w:val="24"/>
                <w:szCs w:val="24"/>
              </w:rPr>
              <w:t>和</w:t>
            </w:r>
            <w:r w:rsidRPr="00062B4D">
              <w:rPr>
                <w:rFonts w:ascii="宋体" w:eastAsia="宋体" w:hAnsi="宋体" w:hint="eastAsia"/>
                <w:sz w:val="24"/>
                <w:szCs w:val="24"/>
              </w:rPr>
              <w:t>国际业务平台</w:t>
            </w:r>
            <w:r w:rsidR="005D3C7F" w:rsidRPr="00062B4D">
              <w:rPr>
                <w:rFonts w:ascii="宋体" w:eastAsia="宋体" w:hAnsi="宋体" w:hint="eastAsia"/>
                <w:sz w:val="24"/>
                <w:szCs w:val="24"/>
              </w:rPr>
              <w:t>双架构</w:t>
            </w:r>
            <w:r w:rsidRPr="00062B4D">
              <w:rPr>
                <w:rFonts w:ascii="宋体" w:eastAsia="宋体" w:hAnsi="宋体" w:hint="eastAsia"/>
                <w:sz w:val="24"/>
                <w:szCs w:val="24"/>
              </w:rPr>
              <w:t>，专注于海外业务的推进。目前，已在9个国家建立办事处，发挥其前沿优势，促进国际交流合作，挖掘新机遇。同时，公司加大在动力电池和不间断电源（UPS）市场的投入，运用多样化营销手段，提升海外市场份额。</w:t>
            </w:r>
          </w:p>
          <w:p w14:paraId="38A9B7E7" w14:textId="12F700AE" w:rsidR="001058D6" w:rsidRPr="00062B4D" w:rsidRDefault="00694B9D" w:rsidP="00694B9D">
            <w:pPr>
              <w:spacing w:line="276" w:lineRule="auto"/>
              <w:ind w:firstLineChars="200" w:firstLine="480"/>
              <w:rPr>
                <w:rFonts w:ascii="宋体" w:eastAsia="宋体" w:hAnsi="宋体" w:hint="eastAsia"/>
                <w:sz w:val="24"/>
                <w:szCs w:val="24"/>
              </w:rPr>
            </w:pPr>
            <w:r w:rsidRPr="00062B4D">
              <w:rPr>
                <w:rFonts w:ascii="宋体" w:eastAsia="宋体" w:hAnsi="宋体" w:hint="eastAsia"/>
                <w:sz w:val="24"/>
                <w:szCs w:val="24"/>
              </w:rPr>
              <w:t>在品牌建设方面，公司</w:t>
            </w:r>
            <w:r w:rsidR="005D3C7F" w:rsidRPr="00062B4D">
              <w:rPr>
                <w:rFonts w:ascii="宋体" w:eastAsia="宋体" w:hAnsi="宋体" w:hint="eastAsia"/>
                <w:sz w:val="24"/>
                <w:szCs w:val="24"/>
              </w:rPr>
              <w:t>积极亮相海外电池展会</w:t>
            </w:r>
            <w:r w:rsidRPr="00062B4D">
              <w:rPr>
                <w:rFonts w:ascii="宋体" w:eastAsia="宋体" w:hAnsi="宋体" w:hint="eastAsia"/>
                <w:sz w:val="24"/>
                <w:szCs w:val="24"/>
              </w:rPr>
              <w:t>，构建全球战略联盟，与合作伙伴优势互补，携手开拓海外市场，</w:t>
            </w:r>
            <w:r w:rsidR="005D3C7F" w:rsidRPr="00062B4D">
              <w:rPr>
                <w:rFonts w:ascii="宋体" w:eastAsia="宋体" w:hAnsi="宋体" w:hint="eastAsia"/>
                <w:sz w:val="24"/>
                <w:szCs w:val="24"/>
              </w:rPr>
              <w:t>助力海外业务持续快速发展</w:t>
            </w:r>
            <w:r w:rsidRPr="00062B4D">
              <w:rPr>
                <w:rFonts w:ascii="宋体" w:eastAsia="宋体" w:hAnsi="宋体" w:hint="eastAsia"/>
                <w:sz w:val="24"/>
                <w:szCs w:val="24"/>
              </w:rPr>
              <w:t>。</w:t>
            </w:r>
          </w:p>
          <w:p w14:paraId="0431F2D8" w14:textId="77777777" w:rsidR="001058D6" w:rsidRPr="00062B4D" w:rsidRDefault="001058D6">
            <w:pPr>
              <w:spacing w:line="276" w:lineRule="auto"/>
              <w:rPr>
                <w:rFonts w:ascii="宋体" w:eastAsia="宋体" w:hAnsi="宋体" w:hint="eastAsia"/>
                <w:sz w:val="24"/>
                <w:szCs w:val="24"/>
              </w:rPr>
            </w:pPr>
          </w:p>
          <w:p w14:paraId="327AE980" w14:textId="627D8C92" w:rsidR="001058D6" w:rsidRPr="00406EFE" w:rsidRDefault="00000000">
            <w:pPr>
              <w:spacing w:line="276" w:lineRule="auto"/>
              <w:rPr>
                <w:rFonts w:ascii="宋体" w:eastAsia="宋体" w:hAnsi="宋体" w:hint="eastAsia"/>
                <w:b/>
                <w:bCs/>
                <w:sz w:val="24"/>
                <w:szCs w:val="24"/>
                <w:u w:val="single"/>
              </w:rPr>
            </w:pPr>
            <w:r w:rsidRPr="00406EFE">
              <w:rPr>
                <w:rFonts w:ascii="宋体" w:eastAsia="宋体" w:hAnsi="宋体" w:hint="eastAsia"/>
                <w:b/>
                <w:bCs/>
                <w:sz w:val="24"/>
                <w:szCs w:val="24"/>
                <w:u w:val="single"/>
              </w:rPr>
              <w:t>Q3：</w:t>
            </w:r>
            <w:r w:rsidR="00D23756" w:rsidRPr="00406EFE">
              <w:rPr>
                <w:rFonts w:ascii="宋体" w:eastAsia="宋体" w:hAnsi="宋体" w:hint="eastAsia"/>
                <w:b/>
                <w:bCs/>
                <w:sz w:val="24"/>
                <w:szCs w:val="24"/>
                <w:u w:val="single"/>
              </w:rPr>
              <w:t>公司近三年研发投入持续增长，但2024年归母净利润有所下降，请问当前高研发投入与短期利润之间的矛盾，公司如何平衡</w:t>
            </w:r>
            <w:r w:rsidR="00A26AEB" w:rsidRPr="00406EFE">
              <w:rPr>
                <w:rFonts w:ascii="宋体" w:eastAsia="宋体" w:hAnsi="宋体" w:hint="eastAsia"/>
                <w:b/>
                <w:bCs/>
                <w:sz w:val="24"/>
                <w:szCs w:val="24"/>
                <w:u w:val="single"/>
              </w:rPr>
              <w:t>？</w:t>
            </w:r>
          </w:p>
          <w:p w14:paraId="3DBE5E3C" w14:textId="61456E6B" w:rsidR="001058D6" w:rsidRDefault="00000000">
            <w:pPr>
              <w:spacing w:line="276" w:lineRule="auto"/>
              <w:rPr>
                <w:rFonts w:ascii="宋体" w:eastAsia="宋体" w:hAnsi="宋体" w:hint="eastAsia"/>
                <w:sz w:val="24"/>
                <w:szCs w:val="24"/>
              </w:rPr>
            </w:pPr>
            <w:r>
              <w:rPr>
                <w:rFonts w:ascii="宋体" w:eastAsia="宋体" w:hAnsi="宋体" w:hint="eastAsia"/>
                <w:sz w:val="24"/>
                <w:szCs w:val="24"/>
              </w:rPr>
              <w:t>A3：</w:t>
            </w:r>
            <w:r w:rsidR="00406EFE" w:rsidRPr="00406EFE">
              <w:rPr>
                <w:rFonts w:ascii="宋体" w:eastAsia="宋体" w:hAnsi="宋体" w:hint="eastAsia"/>
                <w:sz w:val="24"/>
                <w:szCs w:val="24"/>
              </w:rPr>
              <w:t>公司2024年研发投入金额为18.75亿元，研发投入的产出并非立竿见影。从概念验证、技术开发、产品化到最终实现市场销售和盈利，需要一个较长的周期。短期的利润波动，是我们在通往更高、更远目标道路上必须经历的阶段性挑战。</w:t>
            </w:r>
          </w:p>
          <w:p w14:paraId="3FDE9E32" w14:textId="77777777" w:rsidR="00406EFE" w:rsidRPr="00406EFE" w:rsidRDefault="00406EFE" w:rsidP="00406EFE">
            <w:pPr>
              <w:spacing w:line="276" w:lineRule="auto"/>
              <w:ind w:firstLineChars="200" w:firstLine="480"/>
              <w:rPr>
                <w:rFonts w:ascii="宋体" w:eastAsia="宋体" w:hAnsi="宋体" w:hint="eastAsia"/>
                <w:sz w:val="24"/>
                <w:szCs w:val="24"/>
              </w:rPr>
            </w:pPr>
            <w:r w:rsidRPr="00406EFE">
              <w:rPr>
                <w:rFonts w:ascii="宋体" w:eastAsia="宋体" w:hAnsi="宋体" w:hint="eastAsia"/>
                <w:sz w:val="24"/>
                <w:szCs w:val="24"/>
              </w:rPr>
              <w:t>我们所处的新能源行业技术迭代迅速，竞争格局激烈。持续、高强度的研发投入，是公司保持技术领先性、开发颠覆性新产品、构筑技术护城河的关键。为了在激烈的市场竞争中持续保持领先优势，以及满足客户日益多样化且不断升级的需求，公司积极推进多元化的技术路线布局，持续完善研发体系，并通过不断加大对技术研发的投入，这些举措将不断提升公司长期竞争力和盈利能力。</w:t>
            </w:r>
          </w:p>
          <w:p w14:paraId="4F09D3F8" w14:textId="3F427E95" w:rsidR="00406EFE" w:rsidRDefault="00406EFE" w:rsidP="00406EFE">
            <w:pPr>
              <w:spacing w:line="276" w:lineRule="auto"/>
              <w:ind w:firstLineChars="200" w:firstLine="480"/>
              <w:rPr>
                <w:rFonts w:ascii="宋体" w:eastAsia="宋体" w:hAnsi="宋体" w:hint="eastAsia"/>
                <w:sz w:val="24"/>
                <w:szCs w:val="24"/>
              </w:rPr>
            </w:pPr>
            <w:r w:rsidRPr="00406EFE">
              <w:rPr>
                <w:rFonts w:ascii="宋体" w:eastAsia="宋体" w:hAnsi="宋体" w:hint="eastAsia"/>
                <w:sz w:val="24"/>
                <w:szCs w:val="24"/>
              </w:rPr>
              <w:t>目前，公司已在铅蓄电池、锂离子电池、氢燃料电池、钠离子电池等新型电池技术领域积累了丰富的核心专利。截至2024年12月31日，公司已获得了3,592项专利，其中有16项专利荣获了国家级</w:t>
            </w:r>
            <w:r w:rsidR="00627AED">
              <w:rPr>
                <w:rFonts w:ascii="宋体" w:eastAsia="宋体" w:hAnsi="宋体" w:hint="eastAsia"/>
                <w:sz w:val="24"/>
                <w:szCs w:val="24"/>
              </w:rPr>
              <w:t>、</w:t>
            </w:r>
            <w:r w:rsidRPr="00406EFE">
              <w:rPr>
                <w:rFonts w:ascii="宋体" w:eastAsia="宋体" w:hAnsi="宋体" w:hint="eastAsia"/>
                <w:sz w:val="24"/>
                <w:szCs w:val="24"/>
              </w:rPr>
              <w:t>省级的专利奖项，9项发明专利荣获中国专利优秀奖。</w:t>
            </w:r>
          </w:p>
          <w:p w14:paraId="6E9D30D4" w14:textId="77777777" w:rsidR="001058D6" w:rsidRDefault="001058D6">
            <w:pPr>
              <w:spacing w:line="276" w:lineRule="auto"/>
              <w:rPr>
                <w:rFonts w:ascii="宋体" w:eastAsia="宋体" w:hAnsi="宋体" w:hint="eastAsia"/>
                <w:sz w:val="24"/>
                <w:szCs w:val="24"/>
              </w:rPr>
            </w:pPr>
          </w:p>
          <w:p w14:paraId="55750390" w14:textId="69348CF6" w:rsidR="001058D6" w:rsidRPr="00406EFE" w:rsidRDefault="00000000">
            <w:pPr>
              <w:spacing w:line="276" w:lineRule="auto"/>
              <w:rPr>
                <w:rFonts w:ascii="宋体" w:eastAsia="宋体" w:hAnsi="宋体" w:hint="eastAsia"/>
                <w:b/>
                <w:bCs/>
                <w:sz w:val="24"/>
                <w:szCs w:val="24"/>
                <w:u w:val="single"/>
              </w:rPr>
            </w:pPr>
            <w:r w:rsidRPr="00406EFE">
              <w:rPr>
                <w:rFonts w:ascii="宋体" w:eastAsia="宋体" w:hAnsi="宋体"/>
                <w:b/>
                <w:bCs/>
                <w:sz w:val="24"/>
                <w:szCs w:val="24"/>
                <w:u w:val="single"/>
              </w:rPr>
              <w:t>Q</w:t>
            </w:r>
            <w:r w:rsidRPr="00406EFE">
              <w:rPr>
                <w:rFonts w:ascii="宋体" w:eastAsia="宋体" w:hAnsi="宋体" w:hint="eastAsia"/>
                <w:b/>
                <w:bCs/>
                <w:sz w:val="24"/>
                <w:szCs w:val="24"/>
                <w:u w:val="single"/>
              </w:rPr>
              <w:t>4：</w:t>
            </w:r>
            <w:r w:rsidR="00D23756" w:rsidRPr="00406EFE">
              <w:rPr>
                <w:rFonts w:ascii="宋体" w:eastAsia="宋体" w:hAnsi="宋体" w:hint="eastAsia"/>
                <w:b/>
                <w:bCs/>
                <w:sz w:val="24"/>
                <w:szCs w:val="24"/>
                <w:u w:val="single"/>
              </w:rPr>
              <w:t>2024年铅蓄电池业务营收下滑，而2025年一季度总营收有所回升，主要是哪些市场或客户群体带来的增长？2025年一季度营收增长而净利润下降的主要原因是什么</w:t>
            </w:r>
            <w:r w:rsidR="00E43CF3" w:rsidRPr="00406EFE">
              <w:rPr>
                <w:rFonts w:ascii="宋体" w:eastAsia="宋体" w:hAnsi="宋体" w:hint="eastAsia"/>
                <w:b/>
                <w:bCs/>
                <w:sz w:val="24"/>
                <w:szCs w:val="24"/>
                <w:u w:val="single"/>
              </w:rPr>
              <w:t>？</w:t>
            </w:r>
          </w:p>
          <w:p w14:paraId="42B4A3D6" w14:textId="62066563" w:rsidR="00062B4D" w:rsidRDefault="00000000" w:rsidP="00062B4D">
            <w:pPr>
              <w:spacing w:line="276" w:lineRule="auto"/>
              <w:ind w:leftChars="50" w:left="105"/>
              <w:rPr>
                <w:rFonts w:ascii="宋体" w:eastAsia="宋体" w:hAnsi="宋体" w:hint="eastAsia"/>
                <w:sz w:val="24"/>
                <w:szCs w:val="24"/>
              </w:rPr>
            </w:pPr>
            <w:r>
              <w:rPr>
                <w:rFonts w:ascii="宋体" w:eastAsia="宋体" w:hAnsi="宋体"/>
                <w:sz w:val="24"/>
                <w:szCs w:val="24"/>
              </w:rPr>
              <w:t>A</w:t>
            </w:r>
            <w:r>
              <w:rPr>
                <w:rFonts w:ascii="宋体" w:eastAsia="宋体" w:hAnsi="宋体" w:hint="eastAsia"/>
                <w:sz w:val="24"/>
                <w:szCs w:val="24"/>
              </w:rPr>
              <w:t>4：</w:t>
            </w:r>
            <w:r w:rsidR="00D23756" w:rsidRPr="00D23756">
              <w:rPr>
                <w:rFonts w:ascii="宋体" w:eastAsia="宋体" w:hAnsi="宋体" w:hint="eastAsia"/>
                <w:sz w:val="24"/>
                <w:szCs w:val="24"/>
              </w:rPr>
              <w:t>2024年度，公司实现销售</w:t>
            </w:r>
            <w:r w:rsidR="00406EFE">
              <w:rPr>
                <w:rFonts w:ascii="宋体" w:eastAsia="宋体" w:hAnsi="宋体" w:hint="eastAsia"/>
                <w:sz w:val="24"/>
                <w:szCs w:val="24"/>
              </w:rPr>
              <w:t>收入</w:t>
            </w:r>
            <w:r w:rsidR="00D23756" w:rsidRPr="00D23756">
              <w:rPr>
                <w:rFonts w:ascii="宋体" w:eastAsia="宋体" w:hAnsi="宋体" w:hint="eastAsia"/>
                <w:sz w:val="24"/>
                <w:szCs w:val="24"/>
              </w:rPr>
              <w:t>450.42亿元，同比下降5.67%</w:t>
            </w:r>
            <w:r w:rsidR="00062B4D">
              <w:rPr>
                <w:rFonts w:ascii="宋体" w:eastAsia="宋体" w:hAnsi="宋体" w:hint="eastAsia"/>
                <w:sz w:val="24"/>
                <w:szCs w:val="24"/>
              </w:rPr>
              <w:t>，</w:t>
            </w:r>
            <w:r w:rsidR="00062B4D" w:rsidRPr="00062B4D">
              <w:rPr>
                <w:rFonts w:ascii="宋体" w:eastAsia="宋体" w:hAnsi="宋体" w:hint="eastAsia"/>
                <w:sz w:val="24"/>
                <w:szCs w:val="24"/>
              </w:rPr>
              <w:t>202</w:t>
            </w:r>
            <w:r w:rsidR="00062B4D">
              <w:rPr>
                <w:rFonts w:ascii="宋体" w:eastAsia="宋体" w:hAnsi="宋体" w:hint="eastAsia"/>
                <w:sz w:val="24"/>
                <w:szCs w:val="24"/>
              </w:rPr>
              <w:t>5</w:t>
            </w:r>
            <w:r w:rsidR="00062B4D" w:rsidRPr="00062B4D">
              <w:rPr>
                <w:rFonts w:ascii="宋体" w:eastAsia="宋体" w:hAnsi="宋体" w:hint="eastAsia"/>
                <w:sz w:val="24"/>
                <w:szCs w:val="24"/>
              </w:rPr>
              <w:t>年第一季度，公司实现销售收102.39亿元，同比增长9.76%，</w:t>
            </w:r>
            <w:r w:rsidR="00062B4D">
              <w:rPr>
                <w:rFonts w:ascii="宋体" w:eastAsia="宋体" w:hAnsi="宋体" w:hint="eastAsia"/>
                <w:sz w:val="24"/>
                <w:szCs w:val="24"/>
              </w:rPr>
              <w:t>实现</w:t>
            </w:r>
            <w:r w:rsidR="00062B4D" w:rsidRPr="00062B4D">
              <w:rPr>
                <w:rFonts w:ascii="宋体" w:eastAsia="宋体" w:hAnsi="宋体" w:hint="eastAsia"/>
                <w:sz w:val="24"/>
                <w:szCs w:val="24"/>
              </w:rPr>
              <w:t>归母净利润4.20亿元，同比下降16.34%。</w:t>
            </w:r>
          </w:p>
          <w:p w14:paraId="1C3A2ECE" w14:textId="0340D0BF" w:rsidR="00D23756" w:rsidRDefault="00062B4D" w:rsidP="00406EFE">
            <w:pPr>
              <w:spacing w:line="276" w:lineRule="auto"/>
              <w:ind w:leftChars="50" w:left="105" w:firstLineChars="200" w:firstLine="480"/>
              <w:rPr>
                <w:rFonts w:ascii="宋体" w:eastAsia="宋体" w:hAnsi="宋体" w:hint="eastAsia"/>
                <w:sz w:val="24"/>
                <w:szCs w:val="24"/>
              </w:rPr>
            </w:pPr>
            <w:r>
              <w:rPr>
                <w:rFonts w:ascii="宋体" w:eastAsia="宋体" w:hAnsi="宋体" w:hint="eastAsia"/>
                <w:sz w:val="24"/>
                <w:szCs w:val="24"/>
              </w:rPr>
              <w:lastRenderedPageBreak/>
              <w:t>2024年</w:t>
            </w:r>
            <w:r w:rsidRPr="00062B4D">
              <w:rPr>
                <w:rFonts w:ascii="宋体" w:eastAsia="宋体" w:hAnsi="宋体" w:hint="eastAsia"/>
                <w:sz w:val="24"/>
                <w:szCs w:val="24"/>
              </w:rPr>
              <w:t>“新国标”政策征求意见迟迟未落地</w:t>
            </w:r>
            <w:r>
              <w:rPr>
                <w:rFonts w:ascii="宋体" w:eastAsia="宋体" w:hAnsi="宋体" w:hint="eastAsia"/>
                <w:sz w:val="24"/>
                <w:szCs w:val="24"/>
              </w:rPr>
              <w:t>以及铅价大幅波动影响，</w:t>
            </w:r>
            <w:r w:rsidRPr="00062B4D">
              <w:rPr>
                <w:rFonts w:ascii="宋体" w:eastAsia="宋体" w:hAnsi="宋体" w:hint="eastAsia"/>
                <w:sz w:val="24"/>
                <w:szCs w:val="24"/>
              </w:rPr>
              <w:t>下游市场需求观望</w:t>
            </w:r>
            <w:r>
              <w:rPr>
                <w:rFonts w:ascii="宋体" w:eastAsia="宋体" w:hAnsi="宋体" w:hint="eastAsia"/>
                <w:sz w:val="24"/>
                <w:szCs w:val="24"/>
              </w:rPr>
              <w:t>状态</w:t>
            </w:r>
            <w:r w:rsidRPr="00062B4D">
              <w:rPr>
                <w:rFonts w:ascii="宋体" w:eastAsia="宋体" w:hAnsi="宋体" w:hint="eastAsia"/>
                <w:sz w:val="24"/>
                <w:szCs w:val="24"/>
              </w:rPr>
              <w:t>，</w:t>
            </w:r>
            <w:r>
              <w:rPr>
                <w:rFonts w:ascii="宋体" w:eastAsia="宋体" w:hAnsi="宋体" w:hint="eastAsia"/>
                <w:sz w:val="24"/>
                <w:szCs w:val="24"/>
              </w:rPr>
              <w:t>销售收入有所下滑。2025年第一季度，“新国标”政策正式落地，在“新国标”和</w:t>
            </w:r>
            <w:r w:rsidRPr="00062B4D">
              <w:rPr>
                <w:rFonts w:ascii="宋体" w:eastAsia="宋体" w:hAnsi="宋体" w:hint="eastAsia"/>
                <w:sz w:val="24"/>
                <w:szCs w:val="24"/>
              </w:rPr>
              <w:t>“以旧换新”政策</w:t>
            </w:r>
            <w:r>
              <w:rPr>
                <w:rFonts w:ascii="宋体" w:eastAsia="宋体" w:hAnsi="宋体" w:hint="eastAsia"/>
                <w:sz w:val="24"/>
                <w:szCs w:val="24"/>
              </w:rPr>
              <w:t>驱动下，公司下游客户</w:t>
            </w:r>
            <w:r w:rsidRPr="00062B4D">
              <w:rPr>
                <w:rFonts w:ascii="宋体" w:eastAsia="宋体" w:hAnsi="宋体" w:hint="eastAsia"/>
                <w:sz w:val="24"/>
                <w:szCs w:val="24"/>
              </w:rPr>
              <w:t>电动自行车</w:t>
            </w:r>
            <w:r>
              <w:rPr>
                <w:rFonts w:ascii="宋体" w:eastAsia="宋体" w:hAnsi="宋体" w:hint="eastAsia"/>
                <w:sz w:val="24"/>
                <w:szCs w:val="24"/>
              </w:rPr>
              <w:t>整车厂一季度</w:t>
            </w:r>
            <w:r w:rsidRPr="00062B4D">
              <w:rPr>
                <w:rFonts w:ascii="宋体" w:eastAsia="宋体" w:hAnsi="宋体" w:hint="eastAsia"/>
                <w:sz w:val="24"/>
                <w:szCs w:val="24"/>
              </w:rPr>
              <w:t>销售</w:t>
            </w:r>
            <w:r>
              <w:rPr>
                <w:rFonts w:ascii="宋体" w:eastAsia="宋体" w:hAnsi="宋体" w:hint="eastAsia"/>
                <w:sz w:val="24"/>
                <w:szCs w:val="24"/>
              </w:rPr>
              <w:t>大幅</w:t>
            </w:r>
            <w:r w:rsidRPr="00062B4D">
              <w:rPr>
                <w:rFonts w:ascii="宋体" w:eastAsia="宋体" w:hAnsi="宋体" w:hint="eastAsia"/>
                <w:sz w:val="24"/>
                <w:szCs w:val="24"/>
              </w:rPr>
              <w:t>增长，公司</w:t>
            </w:r>
            <w:r>
              <w:rPr>
                <w:rFonts w:ascii="宋体" w:eastAsia="宋体" w:hAnsi="宋体" w:hint="eastAsia"/>
                <w:sz w:val="24"/>
                <w:szCs w:val="24"/>
              </w:rPr>
              <w:t>营业收入增长</w:t>
            </w:r>
            <w:r w:rsidRPr="00062B4D">
              <w:rPr>
                <w:rFonts w:ascii="宋体" w:eastAsia="宋体" w:hAnsi="宋体" w:hint="eastAsia"/>
                <w:sz w:val="24"/>
                <w:szCs w:val="24"/>
              </w:rPr>
              <w:t>间接受益于一级</w:t>
            </w:r>
            <w:r>
              <w:rPr>
                <w:rFonts w:ascii="宋体" w:eastAsia="宋体" w:hAnsi="宋体" w:hint="eastAsia"/>
                <w:sz w:val="24"/>
                <w:szCs w:val="24"/>
              </w:rPr>
              <w:t>整车</w:t>
            </w:r>
            <w:r w:rsidRPr="00062B4D">
              <w:rPr>
                <w:rFonts w:ascii="宋体" w:eastAsia="宋体" w:hAnsi="宋体" w:hint="eastAsia"/>
                <w:sz w:val="24"/>
                <w:szCs w:val="24"/>
              </w:rPr>
              <w:t>市场销量增加所致。2025年第一季度归母净利润</w:t>
            </w:r>
            <w:r w:rsidR="00406EFE">
              <w:rPr>
                <w:rFonts w:ascii="宋体" w:eastAsia="宋体" w:hAnsi="宋体" w:hint="eastAsia"/>
                <w:sz w:val="24"/>
                <w:szCs w:val="24"/>
              </w:rPr>
              <w:t>下降</w:t>
            </w:r>
            <w:r w:rsidRPr="00062B4D">
              <w:rPr>
                <w:rFonts w:ascii="宋体" w:eastAsia="宋体" w:hAnsi="宋体" w:hint="eastAsia"/>
                <w:sz w:val="24"/>
                <w:szCs w:val="24"/>
              </w:rPr>
              <w:t>，主要</w:t>
            </w:r>
            <w:r w:rsidR="00406EFE">
              <w:rPr>
                <w:rFonts w:ascii="宋体" w:eastAsia="宋体" w:hAnsi="宋体" w:hint="eastAsia"/>
                <w:sz w:val="24"/>
                <w:szCs w:val="24"/>
              </w:rPr>
              <w:t>系</w:t>
            </w:r>
            <w:r w:rsidRPr="00062B4D">
              <w:rPr>
                <w:rFonts w:ascii="宋体" w:eastAsia="宋体" w:hAnsi="宋体" w:hint="eastAsia"/>
                <w:sz w:val="24"/>
                <w:szCs w:val="24"/>
              </w:rPr>
              <w:t>信用减值损失增加</w:t>
            </w:r>
            <w:r w:rsidR="00406EFE">
              <w:rPr>
                <w:rFonts w:ascii="宋体" w:eastAsia="宋体" w:hAnsi="宋体" w:hint="eastAsia"/>
                <w:sz w:val="24"/>
                <w:szCs w:val="24"/>
              </w:rPr>
              <w:t>、投资收益减少等</w:t>
            </w:r>
            <w:r w:rsidR="00AD7BE0">
              <w:rPr>
                <w:rFonts w:ascii="宋体" w:eastAsia="宋体" w:hAnsi="宋体" w:hint="eastAsia"/>
                <w:sz w:val="24"/>
                <w:szCs w:val="24"/>
              </w:rPr>
              <w:t>原因</w:t>
            </w:r>
            <w:r w:rsidRPr="00062B4D">
              <w:rPr>
                <w:rFonts w:ascii="宋体" w:eastAsia="宋体" w:hAnsi="宋体" w:hint="eastAsia"/>
                <w:sz w:val="24"/>
                <w:szCs w:val="24"/>
              </w:rPr>
              <w:t>所致。</w:t>
            </w:r>
          </w:p>
          <w:p w14:paraId="4B218B9F" w14:textId="77777777" w:rsidR="001058D6" w:rsidRDefault="001058D6">
            <w:pPr>
              <w:spacing w:line="276" w:lineRule="auto"/>
              <w:rPr>
                <w:rFonts w:ascii="宋体" w:eastAsia="宋体" w:hAnsi="宋体" w:hint="eastAsia"/>
                <w:sz w:val="24"/>
                <w:szCs w:val="24"/>
              </w:rPr>
            </w:pPr>
          </w:p>
          <w:p w14:paraId="7EDB25DD" w14:textId="5624987A" w:rsidR="001058D6" w:rsidRPr="00406EFE" w:rsidRDefault="00000000">
            <w:pPr>
              <w:spacing w:line="276" w:lineRule="auto"/>
              <w:rPr>
                <w:rFonts w:ascii="宋体" w:eastAsia="宋体" w:hAnsi="宋体" w:hint="eastAsia"/>
                <w:b/>
                <w:bCs/>
                <w:sz w:val="24"/>
                <w:szCs w:val="24"/>
                <w:u w:val="single"/>
              </w:rPr>
            </w:pPr>
            <w:r w:rsidRPr="00406EFE">
              <w:rPr>
                <w:rFonts w:ascii="宋体" w:eastAsia="宋体" w:hAnsi="宋体" w:hint="eastAsia"/>
                <w:b/>
                <w:bCs/>
                <w:sz w:val="24"/>
                <w:szCs w:val="24"/>
                <w:u w:val="single"/>
              </w:rPr>
              <w:t>Q5</w:t>
            </w:r>
            <w:r w:rsidRPr="00406EFE">
              <w:rPr>
                <w:rFonts w:ascii="宋体" w:eastAsia="宋体" w:hAnsi="宋体"/>
                <w:b/>
                <w:bCs/>
                <w:sz w:val="24"/>
                <w:szCs w:val="24"/>
                <w:u w:val="single"/>
              </w:rPr>
              <w:t>：</w:t>
            </w:r>
            <w:r w:rsidR="00D23756" w:rsidRPr="00406EFE">
              <w:rPr>
                <w:rFonts w:ascii="宋体" w:eastAsia="宋体" w:hAnsi="宋体" w:hint="eastAsia"/>
                <w:b/>
                <w:bCs/>
                <w:sz w:val="24"/>
                <w:szCs w:val="24"/>
                <w:u w:val="single"/>
              </w:rPr>
              <w:t>鉴于公司业绩的波动，未来在利润分配上，是否会调整分红政策，以更好地回馈投资者</w:t>
            </w:r>
            <w:r w:rsidR="00E43CF3" w:rsidRPr="00406EFE">
              <w:rPr>
                <w:rFonts w:ascii="宋体" w:eastAsia="宋体" w:hAnsi="宋体" w:hint="eastAsia"/>
                <w:b/>
                <w:bCs/>
                <w:sz w:val="24"/>
                <w:szCs w:val="24"/>
                <w:u w:val="single"/>
              </w:rPr>
              <w:t>？</w:t>
            </w:r>
          </w:p>
          <w:p w14:paraId="6A259726" w14:textId="77777777" w:rsidR="00406EFE" w:rsidRPr="00406EFE" w:rsidRDefault="00000000" w:rsidP="00406EFE">
            <w:pPr>
              <w:spacing w:line="276" w:lineRule="auto"/>
              <w:rPr>
                <w:rFonts w:ascii="宋体" w:eastAsia="宋体" w:hAnsi="宋体" w:hint="eastAsia"/>
                <w:sz w:val="24"/>
                <w:szCs w:val="24"/>
              </w:rPr>
            </w:pPr>
            <w:r w:rsidRPr="00062B4D">
              <w:rPr>
                <w:rFonts w:ascii="宋体" w:eastAsia="宋体" w:hAnsi="宋体" w:hint="eastAsia"/>
                <w:sz w:val="24"/>
                <w:szCs w:val="24"/>
              </w:rPr>
              <w:t>A5</w:t>
            </w:r>
            <w:r w:rsidRPr="00062B4D">
              <w:rPr>
                <w:rFonts w:ascii="宋体" w:eastAsia="宋体" w:hAnsi="宋体"/>
                <w:sz w:val="24"/>
                <w:szCs w:val="24"/>
              </w:rPr>
              <w:t>：</w:t>
            </w:r>
            <w:r w:rsidR="00406EFE" w:rsidRPr="00406EFE">
              <w:rPr>
                <w:rFonts w:ascii="宋体" w:eastAsia="宋体" w:hAnsi="宋体" w:hint="eastAsia"/>
                <w:sz w:val="24"/>
                <w:szCs w:val="24"/>
              </w:rPr>
              <w:t>公司始终坚持将投资者回报放在重要位置，并将不断强化市值管理，努力提升管理能力、经营业绩和分红水平，以优良的业绩持续回报广大投资者，同时将继续通过举办业绩说明会及分析师沟通会等多项举措，宣传公司业绩，减少市场认知偏差，促进资本市场对公司的了解和认同，增强投资者信心。</w:t>
            </w:r>
          </w:p>
          <w:p w14:paraId="3F248E22" w14:textId="0ACC4754" w:rsidR="00406EFE" w:rsidRPr="00406EFE" w:rsidRDefault="00406EFE" w:rsidP="0098761D">
            <w:pPr>
              <w:spacing w:line="276" w:lineRule="auto"/>
              <w:ind w:firstLineChars="200" w:firstLine="480"/>
              <w:rPr>
                <w:rFonts w:ascii="宋体" w:eastAsia="宋体" w:hAnsi="宋体" w:hint="eastAsia"/>
                <w:sz w:val="24"/>
                <w:szCs w:val="24"/>
              </w:rPr>
            </w:pPr>
            <w:r w:rsidRPr="00406EFE">
              <w:rPr>
                <w:rFonts w:ascii="宋体" w:eastAsia="宋体" w:hAnsi="宋体" w:hint="eastAsia"/>
                <w:sz w:val="24"/>
                <w:szCs w:val="24"/>
              </w:rPr>
              <w:t>自上市以来，公司以良好、持续和稳定的现金回报水平，充分保障全体股东的基本利益</w:t>
            </w:r>
            <w:r w:rsidR="00627AED">
              <w:rPr>
                <w:rFonts w:ascii="宋体" w:eastAsia="宋体" w:hAnsi="宋体" w:hint="eastAsia"/>
                <w:sz w:val="24"/>
                <w:szCs w:val="24"/>
              </w:rPr>
              <w:t>，</w:t>
            </w:r>
            <w:r w:rsidRPr="00406EFE">
              <w:rPr>
                <w:rFonts w:ascii="宋体" w:eastAsia="宋体" w:hAnsi="宋体" w:hint="eastAsia"/>
                <w:sz w:val="24"/>
                <w:szCs w:val="24"/>
              </w:rPr>
              <w:t>累计现金分红27.79亿元。近三个会计年度（2022年度-2024年度）累计现金分红总额16.13亿元，占最近三个会计年度平均净利润的83.89%。</w:t>
            </w:r>
          </w:p>
          <w:p w14:paraId="786D7575" w14:textId="77777777" w:rsidR="00406EFE" w:rsidRPr="00406EFE" w:rsidRDefault="00406EFE" w:rsidP="0098761D">
            <w:pPr>
              <w:spacing w:line="276" w:lineRule="auto"/>
              <w:ind w:firstLineChars="200" w:firstLine="480"/>
              <w:rPr>
                <w:rFonts w:ascii="宋体" w:eastAsia="宋体" w:hAnsi="宋体" w:hint="eastAsia"/>
                <w:sz w:val="24"/>
                <w:szCs w:val="24"/>
              </w:rPr>
            </w:pPr>
            <w:r w:rsidRPr="00406EFE">
              <w:rPr>
                <w:rFonts w:ascii="宋体" w:eastAsia="宋体" w:hAnsi="宋体" w:hint="eastAsia"/>
                <w:sz w:val="24"/>
                <w:szCs w:val="24"/>
              </w:rPr>
              <w:t>2024年，公司进一步创新投资者回报方式，积极实施股份回购计划。截至2025年3月17日回购计划完成，公司累计回购股份2,241,999股，占公司总股本的0.23%，回购总金额达5,500.87万元。本次回购股份将专项用于员工持股计划或股权激励，实现股东、公司与核心员工的利益共享与价值共创。</w:t>
            </w:r>
          </w:p>
          <w:p w14:paraId="2CDCB5C2" w14:textId="42624E0E" w:rsidR="001058D6" w:rsidRPr="00062B4D" w:rsidRDefault="00406EFE" w:rsidP="0098761D">
            <w:pPr>
              <w:spacing w:line="276" w:lineRule="auto"/>
              <w:ind w:firstLineChars="200" w:firstLine="480"/>
              <w:rPr>
                <w:rFonts w:ascii="宋体" w:eastAsia="宋体" w:hAnsi="宋体" w:hint="eastAsia"/>
                <w:sz w:val="24"/>
                <w:szCs w:val="24"/>
              </w:rPr>
            </w:pPr>
            <w:r w:rsidRPr="00406EFE">
              <w:rPr>
                <w:rFonts w:ascii="宋体" w:eastAsia="宋体" w:hAnsi="宋体" w:hint="eastAsia"/>
                <w:sz w:val="24"/>
                <w:szCs w:val="24"/>
              </w:rPr>
              <w:t>公司将继续完善多元化股东回报机制：一是保持稳健的现金分红政策，在兼顾公司可持续发展的前提下，确保分红水平的合理性和连续性；二是探索实施创新回报方式。公司将持续关注市场环境变化，结合经营业绩和资金状况，动态优化股东回报方案，力争为投资者创造更大价值，实现公司与股东的共赢发展。</w:t>
            </w:r>
          </w:p>
          <w:p w14:paraId="30232B9E" w14:textId="6E7E93D6" w:rsidR="00E43CF3" w:rsidRPr="00937E94" w:rsidRDefault="00E43CF3" w:rsidP="00D23756">
            <w:pPr>
              <w:spacing w:line="276" w:lineRule="auto"/>
              <w:rPr>
                <w:rFonts w:ascii="宋体" w:eastAsia="宋体" w:hAnsi="宋体" w:hint="eastAsia"/>
                <w:sz w:val="24"/>
                <w:szCs w:val="24"/>
              </w:rPr>
            </w:pPr>
          </w:p>
        </w:tc>
      </w:tr>
      <w:tr w:rsidR="001058D6" w14:paraId="5A510F5D" w14:textId="77777777">
        <w:trPr>
          <w:trHeight w:val="602"/>
          <w:jc w:val="center"/>
        </w:trPr>
        <w:tc>
          <w:tcPr>
            <w:tcW w:w="1696" w:type="dxa"/>
            <w:vAlign w:val="center"/>
          </w:tcPr>
          <w:p w14:paraId="3B72FBD0"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lastRenderedPageBreak/>
              <w:t>附件清单（如有）</w:t>
            </w:r>
          </w:p>
        </w:tc>
        <w:tc>
          <w:tcPr>
            <w:tcW w:w="7024" w:type="dxa"/>
            <w:vAlign w:val="center"/>
          </w:tcPr>
          <w:p w14:paraId="453340FD" w14:textId="77777777" w:rsidR="001058D6" w:rsidRDefault="00000000">
            <w:pPr>
              <w:spacing w:line="276" w:lineRule="auto"/>
              <w:rPr>
                <w:rFonts w:ascii="宋体" w:eastAsia="宋体" w:hAnsi="宋体" w:cs="Arial" w:hint="eastAsia"/>
                <w:sz w:val="24"/>
                <w:szCs w:val="24"/>
              </w:rPr>
            </w:pPr>
            <w:r>
              <w:rPr>
                <w:rFonts w:ascii="宋体" w:eastAsia="宋体" w:hAnsi="宋体" w:cs="Arial"/>
                <w:sz w:val="24"/>
                <w:szCs w:val="24"/>
              </w:rPr>
              <w:t>无</w:t>
            </w:r>
          </w:p>
        </w:tc>
      </w:tr>
      <w:tr w:rsidR="001058D6" w14:paraId="426DA6F1" w14:textId="77777777">
        <w:trPr>
          <w:trHeight w:val="602"/>
          <w:jc w:val="center"/>
        </w:trPr>
        <w:tc>
          <w:tcPr>
            <w:tcW w:w="1696" w:type="dxa"/>
            <w:vAlign w:val="center"/>
          </w:tcPr>
          <w:p w14:paraId="311EC74A"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是否涉及应当披露重大信息的说明</w:t>
            </w:r>
          </w:p>
        </w:tc>
        <w:tc>
          <w:tcPr>
            <w:tcW w:w="7024" w:type="dxa"/>
            <w:vAlign w:val="center"/>
          </w:tcPr>
          <w:p w14:paraId="04D03428" w14:textId="77777777"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无</w:t>
            </w:r>
          </w:p>
        </w:tc>
      </w:tr>
      <w:tr w:rsidR="001058D6" w14:paraId="7B24DDC7" w14:textId="77777777">
        <w:trPr>
          <w:trHeight w:val="159"/>
          <w:jc w:val="center"/>
        </w:trPr>
        <w:tc>
          <w:tcPr>
            <w:tcW w:w="1696" w:type="dxa"/>
            <w:vAlign w:val="center"/>
          </w:tcPr>
          <w:p w14:paraId="72C73A60" w14:textId="77777777" w:rsidR="001058D6" w:rsidRDefault="00000000">
            <w:pPr>
              <w:spacing w:line="276" w:lineRule="auto"/>
              <w:jc w:val="center"/>
              <w:rPr>
                <w:rFonts w:ascii="宋体" w:eastAsia="宋体" w:hAnsi="宋体" w:cs="Arial" w:hint="eastAsia"/>
                <w:b/>
                <w:sz w:val="24"/>
                <w:szCs w:val="24"/>
              </w:rPr>
            </w:pPr>
            <w:r>
              <w:rPr>
                <w:rFonts w:ascii="宋体" w:eastAsia="宋体" w:hAnsi="宋体" w:cs="Arial" w:hint="eastAsia"/>
                <w:b/>
                <w:sz w:val="24"/>
                <w:szCs w:val="24"/>
              </w:rPr>
              <w:t>日期</w:t>
            </w:r>
          </w:p>
        </w:tc>
        <w:tc>
          <w:tcPr>
            <w:tcW w:w="7024" w:type="dxa"/>
            <w:vAlign w:val="center"/>
          </w:tcPr>
          <w:p w14:paraId="60175BAD" w14:textId="7590E9BE" w:rsidR="001058D6" w:rsidRDefault="00000000">
            <w:pPr>
              <w:spacing w:line="276" w:lineRule="auto"/>
              <w:rPr>
                <w:rFonts w:ascii="宋体" w:eastAsia="宋体" w:hAnsi="宋体" w:cs="Arial" w:hint="eastAsia"/>
                <w:sz w:val="24"/>
                <w:szCs w:val="24"/>
              </w:rPr>
            </w:pPr>
            <w:r>
              <w:rPr>
                <w:rFonts w:ascii="宋体" w:eastAsia="宋体" w:hAnsi="宋体" w:cs="Arial" w:hint="eastAsia"/>
                <w:sz w:val="24"/>
                <w:szCs w:val="24"/>
              </w:rPr>
              <w:t>202</w:t>
            </w:r>
            <w:r w:rsidR="00040CC7">
              <w:rPr>
                <w:rFonts w:ascii="宋体" w:eastAsia="宋体" w:hAnsi="宋体" w:cs="Arial" w:hint="eastAsia"/>
                <w:sz w:val="24"/>
                <w:szCs w:val="24"/>
              </w:rPr>
              <w:t>5</w:t>
            </w:r>
            <w:r>
              <w:rPr>
                <w:rFonts w:ascii="宋体" w:eastAsia="宋体" w:hAnsi="宋体" w:cs="Arial" w:hint="eastAsia"/>
                <w:sz w:val="24"/>
                <w:szCs w:val="24"/>
              </w:rPr>
              <w:t>年</w:t>
            </w:r>
            <w:r w:rsidR="00BE2F39">
              <w:rPr>
                <w:rFonts w:ascii="宋体" w:eastAsia="宋体" w:hAnsi="宋体" w:cs="Arial" w:hint="eastAsia"/>
                <w:sz w:val="24"/>
                <w:szCs w:val="24"/>
              </w:rPr>
              <w:t>6</w:t>
            </w:r>
            <w:r>
              <w:rPr>
                <w:rFonts w:ascii="宋体" w:eastAsia="宋体" w:hAnsi="宋体" w:cs="Arial" w:hint="eastAsia"/>
                <w:sz w:val="24"/>
                <w:szCs w:val="24"/>
              </w:rPr>
              <w:t>月</w:t>
            </w:r>
            <w:r w:rsidR="00040CC7">
              <w:rPr>
                <w:rFonts w:ascii="宋体" w:eastAsia="宋体" w:hAnsi="宋体" w:cs="Arial" w:hint="eastAsia"/>
                <w:sz w:val="24"/>
                <w:szCs w:val="24"/>
              </w:rPr>
              <w:t>2</w:t>
            </w:r>
            <w:r w:rsidR="0000126A">
              <w:rPr>
                <w:rFonts w:ascii="宋体" w:eastAsia="宋体" w:hAnsi="宋体" w:cs="Arial"/>
                <w:sz w:val="24"/>
                <w:szCs w:val="24"/>
              </w:rPr>
              <w:t>6</w:t>
            </w:r>
            <w:r>
              <w:rPr>
                <w:rFonts w:ascii="宋体" w:eastAsia="宋体" w:hAnsi="宋体" w:cs="Arial" w:hint="eastAsia"/>
                <w:sz w:val="24"/>
                <w:szCs w:val="24"/>
              </w:rPr>
              <w:t>日</w:t>
            </w:r>
          </w:p>
        </w:tc>
      </w:tr>
    </w:tbl>
    <w:p w14:paraId="505D04A4" w14:textId="77777777" w:rsidR="001058D6" w:rsidRDefault="001058D6">
      <w:pPr>
        <w:spacing w:line="360" w:lineRule="auto"/>
        <w:rPr>
          <w:rFonts w:ascii="宋体" w:eastAsia="宋体" w:hAnsi="宋体" w:cs="Arial" w:hint="eastAsia"/>
          <w:sz w:val="24"/>
          <w:szCs w:val="24"/>
        </w:rPr>
      </w:pPr>
    </w:p>
    <w:sectPr w:rsidR="001058D6">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1AA8" w14:textId="77777777" w:rsidR="00097509" w:rsidRDefault="00097509" w:rsidP="00BC2B1F">
      <w:pPr>
        <w:rPr>
          <w:rFonts w:hint="eastAsia"/>
        </w:rPr>
      </w:pPr>
      <w:r>
        <w:separator/>
      </w:r>
    </w:p>
  </w:endnote>
  <w:endnote w:type="continuationSeparator" w:id="0">
    <w:p w14:paraId="22DFC845" w14:textId="77777777" w:rsidR="00097509" w:rsidRDefault="00097509" w:rsidP="00BC2B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E0F5" w14:textId="77777777" w:rsidR="00097509" w:rsidRDefault="00097509" w:rsidP="00BC2B1F">
      <w:pPr>
        <w:rPr>
          <w:rFonts w:hint="eastAsia"/>
        </w:rPr>
      </w:pPr>
      <w:r>
        <w:separator/>
      </w:r>
    </w:p>
  </w:footnote>
  <w:footnote w:type="continuationSeparator" w:id="0">
    <w:p w14:paraId="2A691676" w14:textId="77777777" w:rsidR="00097509" w:rsidRDefault="00097509" w:rsidP="00BC2B1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yZDMxNWRkYmY5MjE3NjUxYTk3ZDA1NDUyNmVkYWEifQ=="/>
  </w:docVars>
  <w:rsids>
    <w:rsidRoot w:val="006D0B30"/>
    <w:rsid w:val="0000052C"/>
    <w:rsid w:val="0000126A"/>
    <w:rsid w:val="0000665C"/>
    <w:rsid w:val="00006FEB"/>
    <w:rsid w:val="00012390"/>
    <w:rsid w:val="00014443"/>
    <w:rsid w:val="00017461"/>
    <w:rsid w:val="00021D71"/>
    <w:rsid w:val="00023F52"/>
    <w:rsid w:val="00024818"/>
    <w:rsid w:val="00030DC2"/>
    <w:rsid w:val="000331ED"/>
    <w:rsid w:val="00033643"/>
    <w:rsid w:val="00040CC7"/>
    <w:rsid w:val="000425D6"/>
    <w:rsid w:val="00047BF4"/>
    <w:rsid w:val="0005115C"/>
    <w:rsid w:val="00051378"/>
    <w:rsid w:val="000513BC"/>
    <w:rsid w:val="0005598A"/>
    <w:rsid w:val="0005705C"/>
    <w:rsid w:val="00062B4D"/>
    <w:rsid w:val="00072E05"/>
    <w:rsid w:val="00074852"/>
    <w:rsid w:val="000858D5"/>
    <w:rsid w:val="0009132B"/>
    <w:rsid w:val="000932EE"/>
    <w:rsid w:val="000937A1"/>
    <w:rsid w:val="00093B8C"/>
    <w:rsid w:val="00096500"/>
    <w:rsid w:val="00096AED"/>
    <w:rsid w:val="00096C4F"/>
    <w:rsid w:val="00097509"/>
    <w:rsid w:val="000A107B"/>
    <w:rsid w:val="000A5F55"/>
    <w:rsid w:val="000B0306"/>
    <w:rsid w:val="000B0DDB"/>
    <w:rsid w:val="000B5680"/>
    <w:rsid w:val="000C5EFF"/>
    <w:rsid w:val="000D1414"/>
    <w:rsid w:val="000D51DC"/>
    <w:rsid w:val="000D54F1"/>
    <w:rsid w:val="000E0751"/>
    <w:rsid w:val="000E26B7"/>
    <w:rsid w:val="000E34CE"/>
    <w:rsid w:val="000E5AA6"/>
    <w:rsid w:val="000E6E0F"/>
    <w:rsid w:val="000F472E"/>
    <w:rsid w:val="001058D6"/>
    <w:rsid w:val="001078DF"/>
    <w:rsid w:val="0010791B"/>
    <w:rsid w:val="00110A63"/>
    <w:rsid w:val="00110C72"/>
    <w:rsid w:val="00111DEB"/>
    <w:rsid w:val="0011205A"/>
    <w:rsid w:val="001310B5"/>
    <w:rsid w:val="00134BB4"/>
    <w:rsid w:val="0013739D"/>
    <w:rsid w:val="001474A2"/>
    <w:rsid w:val="00152F80"/>
    <w:rsid w:val="001533CE"/>
    <w:rsid w:val="00153F24"/>
    <w:rsid w:val="001657D9"/>
    <w:rsid w:val="001659C9"/>
    <w:rsid w:val="00167A5D"/>
    <w:rsid w:val="00175B76"/>
    <w:rsid w:val="00180EAF"/>
    <w:rsid w:val="00181B93"/>
    <w:rsid w:val="00186394"/>
    <w:rsid w:val="001901BE"/>
    <w:rsid w:val="001A1709"/>
    <w:rsid w:val="001B3DA0"/>
    <w:rsid w:val="001B466C"/>
    <w:rsid w:val="001B78AB"/>
    <w:rsid w:val="001B78B5"/>
    <w:rsid w:val="001C1215"/>
    <w:rsid w:val="001C24E8"/>
    <w:rsid w:val="001C27CA"/>
    <w:rsid w:val="001C6D6A"/>
    <w:rsid w:val="001D29E7"/>
    <w:rsid w:val="001E4147"/>
    <w:rsid w:val="001E679F"/>
    <w:rsid w:val="001E6B84"/>
    <w:rsid w:val="001E7930"/>
    <w:rsid w:val="001F3ECF"/>
    <w:rsid w:val="00207544"/>
    <w:rsid w:val="00211FCB"/>
    <w:rsid w:val="002129C2"/>
    <w:rsid w:val="00214F02"/>
    <w:rsid w:val="00215DAE"/>
    <w:rsid w:val="002171B9"/>
    <w:rsid w:val="00221572"/>
    <w:rsid w:val="0022783D"/>
    <w:rsid w:val="00227FBC"/>
    <w:rsid w:val="0023076C"/>
    <w:rsid w:val="00232C2B"/>
    <w:rsid w:val="002429FE"/>
    <w:rsid w:val="0025053B"/>
    <w:rsid w:val="00250630"/>
    <w:rsid w:val="00253D69"/>
    <w:rsid w:val="002548C6"/>
    <w:rsid w:val="0026077D"/>
    <w:rsid w:val="002639E3"/>
    <w:rsid w:val="00263DC3"/>
    <w:rsid w:val="002641D8"/>
    <w:rsid w:val="00265014"/>
    <w:rsid w:val="0027548B"/>
    <w:rsid w:val="00276C73"/>
    <w:rsid w:val="0028109A"/>
    <w:rsid w:val="00287DB4"/>
    <w:rsid w:val="00290D9C"/>
    <w:rsid w:val="00293251"/>
    <w:rsid w:val="0029469E"/>
    <w:rsid w:val="00296156"/>
    <w:rsid w:val="002A26D8"/>
    <w:rsid w:val="002A2FDC"/>
    <w:rsid w:val="002A388F"/>
    <w:rsid w:val="002A3E26"/>
    <w:rsid w:val="002B0C43"/>
    <w:rsid w:val="002B104C"/>
    <w:rsid w:val="002B2BE2"/>
    <w:rsid w:val="002C2C65"/>
    <w:rsid w:val="002C49CF"/>
    <w:rsid w:val="002C50CC"/>
    <w:rsid w:val="002D1AAD"/>
    <w:rsid w:val="002D1CF7"/>
    <w:rsid w:val="002D31E2"/>
    <w:rsid w:val="002D32FC"/>
    <w:rsid w:val="002D4526"/>
    <w:rsid w:val="002D6123"/>
    <w:rsid w:val="002D798B"/>
    <w:rsid w:val="002D79A4"/>
    <w:rsid w:val="002E03D4"/>
    <w:rsid w:val="002E1919"/>
    <w:rsid w:val="002F23B4"/>
    <w:rsid w:val="002F5157"/>
    <w:rsid w:val="002F5E8B"/>
    <w:rsid w:val="002F79B8"/>
    <w:rsid w:val="00302533"/>
    <w:rsid w:val="00302B6D"/>
    <w:rsid w:val="003072FD"/>
    <w:rsid w:val="0031161A"/>
    <w:rsid w:val="00311648"/>
    <w:rsid w:val="003121D8"/>
    <w:rsid w:val="0031394C"/>
    <w:rsid w:val="00315AF3"/>
    <w:rsid w:val="0031791D"/>
    <w:rsid w:val="00331F21"/>
    <w:rsid w:val="00331F2A"/>
    <w:rsid w:val="00333C31"/>
    <w:rsid w:val="003358DB"/>
    <w:rsid w:val="00341902"/>
    <w:rsid w:val="0034363E"/>
    <w:rsid w:val="00350931"/>
    <w:rsid w:val="0035234B"/>
    <w:rsid w:val="00353763"/>
    <w:rsid w:val="003604D5"/>
    <w:rsid w:val="00365F06"/>
    <w:rsid w:val="003660B5"/>
    <w:rsid w:val="00371AF3"/>
    <w:rsid w:val="00372F51"/>
    <w:rsid w:val="00375B14"/>
    <w:rsid w:val="00376E1C"/>
    <w:rsid w:val="0038286E"/>
    <w:rsid w:val="00384BD6"/>
    <w:rsid w:val="0039185B"/>
    <w:rsid w:val="003923FA"/>
    <w:rsid w:val="0039601F"/>
    <w:rsid w:val="003A33B0"/>
    <w:rsid w:val="003A4E12"/>
    <w:rsid w:val="003A4F96"/>
    <w:rsid w:val="003A6B5D"/>
    <w:rsid w:val="003A708F"/>
    <w:rsid w:val="003B2735"/>
    <w:rsid w:val="003B620D"/>
    <w:rsid w:val="003B6295"/>
    <w:rsid w:val="003B7356"/>
    <w:rsid w:val="003C4579"/>
    <w:rsid w:val="003D5CEA"/>
    <w:rsid w:val="003D5D8F"/>
    <w:rsid w:val="003E274C"/>
    <w:rsid w:val="003E6054"/>
    <w:rsid w:val="003F3AE6"/>
    <w:rsid w:val="003F3C37"/>
    <w:rsid w:val="003F52BA"/>
    <w:rsid w:val="003F58A8"/>
    <w:rsid w:val="003F6821"/>
    <w:rsid w:val="00403184"/>
    <w:rsid w:val="0040556B"/>
    <w:rsid w:val="00406EFE"/>
    <w:rsid w:val="00413A3F"/>
    <w:rsid w:val="0041485A"/>
    <w:rsid w:val="00415D4D"/>
    <w:rsid w:val="004164DF"/>
    <w:rsid w:val="00417103"/>
    <w:rsid w:val="00417C73"/>
    <w:rsid w:val="00422CAC"/>
    <w:rsid w:val="00422D5A"/>
    <w:rsid w:val="00424B6C"/>
    <w:rsid w:val="00432093"/>
    <w:rsid w:val="00432F9F"/>
    <w:rsid w:val="00433479"/>
    <w:rsid w:val="00435A3C"/>
    <w:rsid w:val="00442BDC"/>
    <w:rsid w:val="00447985"/>
    <w:rsid w:val="00450986"/>
    <w:rsid w:val="00452B7C"/>
    <w:rsid w:val="004578BE"/>
    <w:rsid w:val="00466D15"/>
    <w:rsid w:val="00471886"/>
    <w:rsid w:val="0047244D"/>
    <w:rsid w:val="0047706B"/>
    <w:rsid w:val="00481CDC"/>
    <w:rsid w:val="004833B6"/>
    <w:rsid w:val="00485839"/>
    <w:rsid w:val="004926B1"/>
    <w:rsid w:val="004943AC"/>
    <w:rsid w:val="004A5D95"/>
    <w:rsid w:val="004B2598"/>
    <w:rsid w:val="004B281E"/>
    <w:rsid w:val="004B2E70"/>
    <w:rsid w:val="004C3808"/>
    <w:rsid w:val="004C3DD5"/>
    <w:rsid w:val="004D052C"/>
    <w:rsid w:val="004D1746"/>
    <w:rsid w:val="004D3F05"/>
    <w:rsid w:val="004E07D6"/>
    <w:rsid w:val="004E3A9F"/>
    <w:rsid w:val="004F545E"/>
    <w:rsid w:val="00502C7F"/>
    <w:rsid w:val="00502F94"/>
    <w:rsid w:val="00513C25"/>
    <w:rsid w:val="005140CF"/>
    <w:rsid w:val="005151EC"/>
    <w:rsid w:val="00515630"/>
    <w:rsid w:val="0052343D"/>
    <w:rsid w:val="0053422F"/>
    <w:rsid w:val="0053519E"/>
    <w:rsid w:val="005377CA"/>
    <w:rsid w:val="00537EB7"/>
    <w:rsid w:val="005440CD"/>
    <w:rsid w:val="00544E01"/>
    <w:rsid w:val="00551499"/>
    <w:rsid w:val="00551776"/>
    <w:rsid w:val="00552407"/>
    <w:rsid w:val="005554E2"/>
    <w:rsid w:val="00564100"/>
    <w:rsid w:val="00564A09"/>
    <w:rsid w:val="005665E9"/>
    <w:rsid w:val="0056676F"/>
    <w:rsid w:val="0056789B"/>
    <w:rsid w:val="00567F32"/>
    <w:rsid w:val="005700C5"/>
    <w:rsid w:val="00571E81"/>
    <w:rsid w:val="00572A85"/>
    <w:rsid w:val="00573843"/>
    <w:rsid w:val="005764F2"/>
    <w:rsid w:val="005832E5"/>
    <w:rsid w:val="00591B16"/>
    <w:rsid w:val="00595396"/>
    <w:rsid w:val="00596C24"/>
    <w:rsid w:val="005A292E"/>
    <w:rsid w:val="005A3DE5"/>
    <w:rsid w:val="005A4050"/>
    <w:rsid w:val="005B1505"/>
    <w:rsid w:val="005B639C"/>
    <w:rsid w:val="005B731E"/>
    <w:rsid w:val="005C2812"/>
    <w:rsid w:val="005C4684"/>
    <w:rsid w:val="005C4E29"/>
    <w:rsid w:val="005C51AE"/>
    <w:rsid w:val="005D119A"/>
    <w:rsid w:val="005D2C92"/>
    <w:rsid w:val="005D3C7F"/>
    <w:rsid w:val="005D6C4B"/>
    <w:rsid w:val="005E252F"/>
    <w:rsid w:val="005F0DAC"/>
    <w:rsid w:val="005F28AF"/>
    <w:rsid w:val="005F4E19"/>
    <w:rsid w:val="005F5FDE"/>
    <w:rsid w:val="0060759B"/>
    <w:rsid w:val="0060778D"/>
    <w:rsid w:val="00613C94"/>
    <w:rsid w:val="00617CE9"/>
    <w:rsid w:val="00621F38"/>
    <w:rsid w:val="006242DB"/>
    <w:rsid w:val="00625C6F"/>
    <w:rsid w:val="00627AED"/>
    <w:rsid w:val="006312A6"/>
    <w:rsid w:val="00634053"/>
    <w:rsid w:val="0064082A"/>
    <w:rsid w:val="00640CA4"/>
    <w:rsid w:val="0064443C"/>
    <w:rsid w:val="00644EE6"/>
    <w:rsid w:val="006456C6"/>
    <w:rsid w:val="006520A5"/>
    <w:rsid w:val="00656159"/>
    <w:rsid w:val="00657F18"/>
    <w:rsid w:val="00660636"/>
    <w:rsid w:val="00661D81"/>
    <w:rsid w:val="00662F14"/>
    <w:rsid w:val="006650BD"/>
    <w:rsid w:val="00670FCF"/>
    <w:rsid w:val="006723B9"/>
    <w:rsid w:val="00680B65"/>
    <w:rsid w:val="00681AB3"/>
    <w:rsid w:val="00681EBF"/>
    <w:rsid w:val="00682CEB"/>
    <w:rsid w:val="00684D89"/>
    <w:rsid w:val="00692F53"/>
    <w:rsid w:val="00694B9D"/>
    <w:rsid w:val="00695C4B"/>
    <w:rsid w:val="00697887"/>
    <w:rsid w:val="006A3930"/>
    <w:rsid w:val="006A470E"/>
    <w:rsid w:val="006A4B18"/>
    <w:rsid w:val="006A5605"/>
    <w:rsid w:val="006B5BF5"/>
    <w:rsid w:val="006B6BF2"/>
    <w:rsid w:val="006B78F3"/>
    <w:rsid w:val="006C1050"/>
    <w:rsid w:val="006C23DC"/>
    <w:rsid w:val="006C31A3"/>
    <w:rsid w:val="006C3C06"/>
    <w:rsid w:val="006C50CA"/>
    <w:rsid w:val="006C6D22"/>
    <w:rsid w:val="006D0AE1"/>
    <w:rsid w:val="006D0B30"/>
    <w:rsid w:val="006D4897"/>
    <w:rsid w:val="006D615B"/>
    <w:rsid w:val="006D687F"/>
    <w:rsid w:val="006E29B3"/>
    <w:rsid w:val="006E7EBA"/>
    <w:rsid w:val="006F2352"/>
    <w:rsid w:val="006F4893"/>
    <w:rsid w:val="006F4C8C"/>
    <w:rsid w:val="006F6C22"/>
    <w:rsid w:val="006F77BD"/>
    <w:rsid w:val="007014AF"/>
    <w:rsid w:val="00704735"/>
    <w:rsid w:val="00704D1F"/>
    <w:rsid w:val="00705443"/>
    <w:rsid w:val="00711313"/>
    <w:rsid w:val="007167B4"/>
    <w:rsid w:val="0072118E"/>
    <w:rsid w:val="00725CBC"/>
    <w:rsid w:val="00727ED4"/>
    <w:rsid w:val="00734ED5"/>
    <w:rsid w:val="00735743"/>
    <w:rsid w:val="00735E1B"/>
    <w:rsid w:val="00737380"/>
    <w:rsid w:val="007405EF"/>
    <w:rsid w:val="0074255E"/>
    <w:rsid w:val="00754599"/>
    <w:rsid w:val="007574AC"/>
    <w:rsid w:val="00764574"/>
    <w:rsid w:val="00764E89"/>
    <w:rsid w:val="007664D1"/>
    <w:rsid w:val="007715DC"/>
    <w:rsid w:val="00775C60"/>
    <w:rsid w:val="00776BB4"/>
    <w:rsid w:val="00780986"/>
    <w:rsid w:val="007814A8"/>
    <w:rsid w:val="00781E9A"/>
    <w:rsid w:val="0078212D"/>
    <w:rsid w:val="00792815"/>
    <w:rsid w:val="007945E6"/>
    <w:rsid w:val="00797E57"/>
    <w:rsid w:val="007A08A7"/>
    <w:rsid w:val="007A0C3D"/>
    <w:rsid w:val="007A676D"/>
    <w:rsid w:val="007B0D4E"/>
    <w:rsid w:val="007B132E"/>
    <w:rsid w:val="007B139C"/>
    <w:rsid w:val="007B2254"/>
    <w:rsid w:val="007B792E"/>
    <w:rsid w:val="007C11B8"/>
    <w:rsid w:val="007C7F4C"/>
    <w:rsid w:val="007D6026"/>
    <w:rsid w:val="007D67BE"/>
    <w:rsid w:val="007E2E4D"/>
    <w:rsid w:val="007E7799"/>
    <w:rsid w:val="007F6B97"/>
    <w:rsid w:val="008006DB"/>
    <w:rsid w:val="0080348C"/>
    <w:rsid w:val="00803D5F"/>
    <w:rsid w:val="00810B25"/>
    <w:rsid w:val="00812D23"/>
    <w:rsid w:val="0081671D"/>
    <w:rsid w:val="0081673B"/>
    <w:rsid w:val="008221F2"/>
    <w:rsid w:val="00824A3C"/>
    <w:rsid w:val="008264FF"/>
    <w:rsid w:val="0083190E"/>
    <w:rsid w:val="0083312B"/>
    <w:rsid w:val="00837357"/>
    <w:rsid w:val="00841419"/>
    <w:rsid w:val="0084251E"/>
    <w:rsid w:val="0084451E"/>
    <w:rsid w:val="00844A47"/>
    <w:rsid w:val="00852455"/>
    <w:rsid w:val="00857DFB"/>
    <w:rsid w:val="0086382B"/>
    <w:rsid w:val="0087491D"/>
    <w:rsid w:val="00875460"/>
    <w:rsid w:val="00877EE8"/>
    <w:rsid w:val="00885CE9"/>
    <w:rsid w:val="00886E37"/>
    <w:rsid w:val="00892157"/>
    <w:rsid w:val="00892810"/>
    <w:rsid w:val="008A4DCB"/>
    <w:rsid w:val="008A5733"/>
    <w:rsid w:val="008A766F"/>
    <w:rsid w:val="008B2317"/>
    <w:rsid w:val="008B4F14"/>
    <w:rsid w:val="008C4FD3"/>
    <w:rsid w:val="008D2AE8"/>
    <w:rsid w:val="008D4E5B"/>
    <w:rsid w:val="008E27C2"/>
    <w:rsid w:val="008E427A"/>
    <w:rsid w:val="008F0151"/>
    <w:rsid w:val="008F0E90"/>
    <w:rsid w:val="008F42BD"/>
    <w:rsid w:val="00901520"/>
    <w:rsid w:val="00903135"/>
    <w:rsid w:val="00903764"/>
    <w:rsid w:val="0091303D"/>
    <w:rsid w:val="0092026E"/>
    <w:rsid w:val="0092053B"/>
    <w:rsid w:val="009226D2"/>
    <w:rsid w:val="009234D5"/>
    <w:rsid w:val="00924DCA"/>
    <w:rsid w:val="00926076"/>
    <w:rsid w:val="00926773"/>
    <w:rsid w:val="00927E60"/>
    <w:rsid w:val="00937E94"/>
    <w:rsid w:val="0094056B"/>
    <w:rsid w:val="00941E76"/>
    <w:rsid w:val="0094273C"/>
    <w:rsid w:val="00950218"/>
    <w:rsid w:val="00954574"/>
    <w:rsid w:val="009653F1"/>
    <w:rsid w:val="00971AF5"/>
    <w:rsid w:val="00972C69"/>
    <w:rsid w:val="00981D52"/>
    <w:rsid w:val="00984DBF"/>
    <w:rsid w:val="009874EA"/>
    <w:rsid w:val="0098761D"/>
    <w:rsid w:val="00991B7D"/>
    <w:rsid w:val="00993377"/>
    <w:rsid w:val="009A2383"/>
    <w:rsid w:val="009A3008"/>
    <w:rsid w:val="009A3B2C"/>
    <w:rsid w:val="009A48C7"/>
    <w:rsid w:val="009B199B"/>
    <w:rsid w:val="009B418E"/>
    <w:rsid w:val="009B4E56"/>
    <w:rsid w:val="009C002F"/>
    <w:rsid w:val="009C271D"/>
    <w:rsid w:val="009C6001"/>
    <w:rsid w:val="009D1783"/>
    <w:rsid w:val="009D1E35"/>
    <w:rsid w:val="009D5C4B"/>
    <w:rsid w:val="009E2789"/>
    <w:rsid w:val="009E4B9C"/>
    <w:rsid w:val="009E5E4B"/>
    <w:rsid w:val="009E61B2"/>
    <w:rsid w:val="009F4A9B"/>
    <w:rsid w:val="009F6FD6"/>
    <w:rsid w:val="00A014E0"/>
    <w:rsid w:val="00A0531D"/>
    <w:rsid w:val="00A05E02"/>
    <w:rsid w:val="00A0678D"/>
    <w:rsid w:val="00A132CF"/>
    <w:rsid w:val="00A14FDC"/>
    <w:rsid w:val="00A1789F"/>
    <w:rsid w:val="00A20762"/>
    <w:rsid w:val="00A21136"/>
    <w:rsid w:val="00A21775"/>
    <w:rsid w:val="00A23C77"/>
    <w:rsid w:val="00A24E3F"/>
    <w:rsid w:val="00A251B6"/>
    <w:rsid w:val="00A262B9"/>
    <w:rsid w:val="00A26AEB"/>
    <w:rsid w:val="00A278B6"/>
    <w:rsid w:val="00A36160"/>
    <w:rsid w:val="00A37927"/>
    <w:rsid w:val="00A4322E"/>
    <w:rsid w:val="00A470E1"/>
    <w:rsid w:val="00A57D23"/>
    <w:rsid w:val="00A65363"/>
    <w:rsid w:val="00A66339"/>
    <w:rsid w:val="00A7110F"/>
    <w:rsid w:val="00A73396"/>
    <w:rsid w:val="00A75538"/>
    <w:rsid w:val="00A81A6F"/>
    <w:rsid w:val="00A90909"/>
    <w:rsid w:val="00A90C6A"/>
    <w:rsid w:val="00A91506"/>
    <w:rsid w:val="00A9339D"/>
    <w:rsid w:val="00A973EB"/>
    <w:rsid w:val="00AB0E08"/>
    <w:rsid w:val="00AB0FEF"/>
    <w:rsid w:val="00AB252D"/>
    <w:rsid w:val="00AC2775"/>
    <w:rsid w:val="00AC35C5"/>
    <w:rsid w:val="00AC5390"/>
    <w:rsid w:val="00AC6E0C"/>
    <w:rsid w:val="00AC7687"/>
    <w:rsid w:val="00AC7768"/>
    <w:rsid w:val="00AD137D"/>
    <w:rsid w:val="00AD3DE9"/>
    <w:rsid w:val="00AD7BE0"/>
    <w:rsid w:val="00AE01DB"/>
    <w:rsid w:val="00AE52EA"/>
    <w:rsid w:val="00AF0581"/>
    <w:rsid w:val="00AF0D2A"/>
    <w:rsid w:val="00AF64B4"/>
    <w:rsid w:val="00B07697"/>
    <w:rsid w:val="00B103E1"/>
    <w:rsid w:val="00B1192B"/>
    <w:rsid w:val="00B226F0"/>
    <w:rsid w:val="00B22DA8"/>
    <w:rsid w:val="00B23047"/>
    <w:rsid w:val="00B27EE4"/>
    <w:rsid w:val="00B33464"/>
    <w:rsid w:val="00B33AB2"/>
    <w:rsid w:val="00B411EE"/>
    <w:rsid w:val="00B46EA3"/>
    <w:rsid w:val="00B47669"/>
    <w:rsid w:val="00B51B5F"/>
    <w:rsid w:val="00B52A56"/>
    <w:rsid w:val="00B5303F"/>
    <w:rsid w:val="00B560B2"/>
    <w:rsid w:val="00B56A28"/>
    <w:rsid w:val="00B57EAE"/>
    <w:rsid w:val="00B6041A"/>
    <w:rsid w:val="00B61466"/>
    <w:rsid w:val="00B71130"/>
    <w:rsid w:val="00B72498"/>
    <w:rsid w:val="00B807C1"/>
    <w:rsid w:val="00B82EB6"/>
    <w:rsid w:val="00B83563"/>
    <w:rsid w:val="00B865D6"/>
    <w:rsid w:val="00B900FA"/>
    <w:rsid w:val="00B97753"/>
    <w:rsid w:val="00BA0154"/>
    <w:rsid w:val="00BB42A0"/>
    <w:rsid w:val="00BB4C18"/>
    <w:rsid w:val="00BB5DCA"/>
    <w:rsid w:val="00BB766B"/>
    <w:rsid w:val="00BC1423"/>
    <w:rsid w:val="00BC2B1F"/>
    <w:rsid w:val="00BD1D24"/>
    <w:rsid w:val="00BD26B5"/>
    <w:rsid w:val="00BD58E2"/>
    <w:rsid w:val="00BE1F6C"/>
    <w:rsid w:val="00BE2F39"/>
    <w:rsid w:val="00BE38D1"/>
    <w:rsid w:val="00BE6858"/>
    <w:rsid w:val="00BF273E"/>
    <w:rsid w:val="00BF6D8A"/>
    <w:rsid w:val="00C02B49"/>
    <w:rsid w:val="00C038D9"/>
    <w:rsid w:val="00C1603E"/>
    <w:rsid w:val="00C201DE"/>
    <w:rsid w:val="00C2111E"/>
    <w:rsid w:val="00C23027"/>
    <w:rsid w:val="00C24D80"/>
    <w:rsid w:val="00C35519"/>
    <w:rsid w:val="00C41263"/>
    <w:rsid w:val="00C43292"/>
    <w:rsid w:val="00C43336"/>
    <w:rsid w:val="00C4473D"/>
    <w:rsid w:val="00C46917"/>
    <w:rsid w:val="00C53BFE"/>
    <w:rsid w:val="00C54C6D"/>
    <w:rsid w:val="00C57EC0"/>
    <w:rsid w:val="00C6760D"/>
    <w:rsid w:val="00C7016B"/>
    <w:rsid w:val="00C70E13"/>
    <w:rsid w:val="00C725B4"/>
    <w:rsid w:val="00C73001"/>
    <w:rsid w:val="00C73AB3"/>
    <w:rsid w:val="00C74155"/>
    <w:rsid w:val="00C83425"/>
    <w:rsid w:val="00C838B0"/>
    <w:rsid w:val="00C908FA"/>
    <w:rsid w:val="00C928D5"/>
    <w:rsid w:val="00C967AF"/>
    <w:rsid w:val="00CA2A02"/>
    <w:rsid w:val="00CA351B"/>
    <w:rsid w:val="00CA6760"/>
    <w:rsid w:val="00CA7068"/>
    <w:rsid w:val="00CB3D32"/>
    <w:rsid w:val="00CB4894"/>
    <w:rsid w:val="00CB5E5C"/>
    <w:rsid w:val="00CB67C2"/>
    <w:rsid w:val="00CC1224"/>
    <w:rsid w:val="00CC1A78"/>
    <w:rsid w:val="00CC29D3"/>
    <w:rsid w:val="00CC51D6"/>
    <w:rsid w:val="00CC614A"/>
    <w:rsid w:val="00CC73AA"/>
    <w:rsid w:val="00CD0A5C"/>
    <w:rsid w:val="00CD365C"/>
    <w:rsid w:val="00CD602C"/>
    <w:rsid w:val="00CD69D3"/>
    <w:rsid w:val="00CD7FBF"/>
    <w:rsid w:val="00CE2C7A"/>
    <w:rsid w:val="00CE374A"/>
    <w:rsid w:val="00CE409D"/>
    <w:rsid w:val="00CE6F0F"/>
    <w:rsid w:val="00CF01ED"/>
    <w:rsid w:val="00CF1D11"/>
    <w:rsid w:val="00CF2D39"/>
    <w:rsid w:val="00CF3EB6"/>
    <w:rsid w:val="00CF577A"/>
    <w:rsid w:val="00CF794F"/>
    <w:rsid w:val="00D02F33"/>
    <w:rsid w:val="00D070CF"/>
    <w:rsid w:val="00D071AF"/>
    <w:rsid w:val="00D14A70"/>
    <w:rsid w:val="00D160A4"/>
    <w:rsid w:val="00D225AF"/>
    <w:rsid w:val="00D230B5"/>
    <w:rsid w:val="00D23756"/>
    <w:rsid w:val="00D277BF"/>
    <w:rsid w:val="00D278E4"/>
    <w:rsid w:val="00D3388C"/>
    <w:rsid w:val="00D3634D"/>
    <w:rsid w:val="00D41C01"/>
    <w:rsid w:val="00D42FC7"/>
    <w:rsid w:val="00D435A7"/>
    <w:rsid w:val="00D51B49"/>
    <w:rsid w:val="00D522C1"/>
    <w:rsid w:val="00D5618B"/>
    <w:rsid w:val="00D6059D"/>
    <w:rsid w:val="00D60C1A"/>
    <w:rsid w:val="00D639F5"/>
    <w:rsid w:val="00D64F1B"/>
    <w:rsid w:val="00D73836"/>
    <w:rsid w:val="00D77A66"/>
    <w:rsid w:val="00D817CB"/>
    <w:rsid w:val="00D8199B"/>
    <w:rsid w:val="00D81D03"/>
    <w:rsid w:val="00D82E52"/>
    <w:rsid w:val="00D84DF3"/>
    <w:rsid w:val="00D87296"/>
    <w:rsid w:val="00D927A1"/>
    <w:rsid w:val="00D95271"/>
    <w:rsid w:val="00D95320"/>
    <w:rsid w:val="00DA2B4D"/>
    <w:rsid w:val="00DB0F05"/>
    <w:rsid w:val="00DB18B7"/>
    <w:rsid w:val="00DC4C1C"/>
    <w:rsid w:val="00DC76C6"/>
    <w:rsid w:val="00DD259B"/>
    <w:rsid w:val="00DD5AB8"/>
    <w:rsid w:val="00DD7A23"/>
    <w:rsid w:val="00DF1ED0"/>
    <w:rsid w:val="00DF3974"/>
    <w:rsid w:val="00DF6B68"/>
    <w:rsid w:val="00DF7723"/>
    <w:rsid w:val="00E01AE7"/>
    <w:rsid w:val="00E047E8"/>
    <w:rsid w:val="00E0596E"/>
    <w:rsid w:val="00E0654B"/>
    <w:rsid w:val="00E0731A"/>
    <w:rsid w:val="00E10992"/>
    <w:rsid w:val="00E1344F"/>
    <w:rsid w:val="00E14B48"/>
    <w:rsid w:val="00E17239"/>
    <w:rsid w:val="00E20EAD"/>
    <w:rsid w:val="00E246EF"/>
    <w:rsid w:val="00E321B6"/>
    <w:rsid w:val="00E35177"/>
    <w:rsid w:val="00E360C8"/>
    <w:rsid w:val="00E41307"/>
    <w:rsid w:val="00E42B43"/>
    <w:rsid w:val="00E43CF3"/>
    <w:rsid w:val="00E45A0B"/>
    <w:rsid w:val="00E46B0E"/>
    <w:rsid w:val="00E47E4A"/>
    <w:rsid w:val="00E56252"/>
    <w:rsid w:val="00E56EA2"/>
    <w:rsid w:val="00E60411"/>
    <w:rsid w:val="00E60888"/>
    <w:rsid w:val="00E76330"/>
    <w:rsid w:val="00E76E69"/>
    <w:rsid w:val="00E802D9"/>
    <w:rsid w:val="00E87472"/>
    <w:rsid w:val="00E91E60"/>
    <w:rsid w:val="00E949A0"/>
    <w:rsid w:val="00E95B08"/>
    <w:rsid w:val="00EA2781"/>
    <w:rsid w:val="00EB0B45"/>
    <w:rsid w:val="00EB2079"/>
    <w:rsid w:val="00EB55B3"/>
    <w:rsid w:val="00EC112A"/>
    <w:rsid w:val="00EC3166"/>
    <w:rsid w:val="00EC345F"/>
    <w:rsid w:val="00EC7B75"/>
    <w:rsid w:val="00ED02BB"/>
    <w:rsid w:val="00ED6970"/>
    <w:rsid w:val="00EE0BFB"/>
    <w:rsid w:val="00EE46D8"/>
    <w:rsid w:val="00EF156A"/>
    <w:rsid w:val="00EF1987"/>
    <w:rsid w:val="00EF60C0"/>
    <w:rsid w:val="00F0060B"/>
    <w:rsid w:val="00F03032"/>
    <w:rsid w:val="00F04400"/>
    <w:rsid w:val="00F058E9"/>
    <w:rsid w:val="00F06E80"/>
    <w:rsid w:val="00F170D7"/>
    <w:rsid w:val="00F2461B"/>
    <w:rsid w:val="00F26A06"/>
    <w:rsid w:val="00F30207"/>
    <w:rsid w:val="00F3245C"/>
    <w:rsid w:val="00F35812"/>
    <w:rsid w:val="00F373CD"/>
    <w:rsid w:val="00F40114"/>
    <w:rsid w:val="00F401C4"/>
    <w:rsid w:val="00F407F9"/>
    <w:rsid w:val="00F42093"/>
    <w:rsid w:val="00F5137E"/>
    <w:rsid w:val="00F513A0"/>
    <w:rsid w:val="00F55165"/>
    <w:rsid w:val="00F568F5"/>
    <w:rsid w:val="00F57950"/>
    <w:rsid w:val="00F57A92"/>
    <w:rsid w:val="00F605E5"/>
    <w:rsid w:val="00F75CE2"/>
    <w:rsid w:val="00F77D79"/>
    <w:rsid w:val="00F81907"/>
    <w:rsid w:val="00F90C0C"/>
    <w:rsid w:val="00F96F50"/>
    <w:rsid w:val="00F97F4C"/>
    <w:rsid w:val="00FA0E5A"/>
    <w:rsid w:val="00FA19EF"/>
    <w:rsid w:val="00FA1A38"/>
    <w:rsid w:val="00FA734C"/>
    <w:rsid w:val="00FB369D"/>
    <w:rsid w:val="00FB42C6"/>
    <w:rsid w:val="00FB661B"/>
    <w:rsid w:val="00FB6C3D"/>
    <w:rsid w:val="00FB7CC5"/>
    <w:rsid w:val="00FC0B90"/>
    <w:rsid w:val="00FC1ADB"/>
    <w:rsid w:val="00FC3182"/>
    <w:rsid w:val="00FC37E3"/>
    <w:rsid w:val="00FD48A3"/>
    <w:rsid w:val="00FD6A3B"/>
    <w:rsid w:val="00FE14A7"/>
    <w:rsid w:val="00FE2CB2"/>
    <w:rsid w:val="00FE6E48"/>
    <w:rsid w:val="00FE7073"/>
    <w:rsid w:val="00FE799D"/>
    <w:rsid w:val="00FF3F92"/>
    <w:rsid w:val="080F6FEF"/>
    <w:rsid w:val="1D2A1EEC"/>
    <w:rsid w:val="21BA09AE"/>
    <w:rsid w:val="22A909DB"/>
    <w:rsid w:val="25397596"/>
    <w:rsid w:val="2ADC2444"/>
    <w:rsid w:val="324E6115"/>
    <w:rsid w:val="4B36647A"/>
    <w:rsid w:val="54D51B9B"/>
    <w:rsid w:val="6D1966FC"/>
    <w:rsid w:val="6E8B2FF5"/>
    <w:rsid w:val="6FD16F81"/>
    <w:rsid w:val="714032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D9ED4"/>
  <w15:docId w15:val="{0522796C-F60E-4DC3-8D31-6D238B49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Emphasis"/>
    <w:basedOn w:val="a0"/>
    <w:uiPriority w:val="20"/>
    <w:qFormat/>
    <w:rPr>
      <w:i/>
      <w:i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szCs w:val="22"/>
    </w:rPr>
  </w:style>
  <w:style w:type="character" w:customStyle="1" w:styleId="ac">
    <w:name w:val="批注主题 字符"/>
    <w:basedOn w:val="a4"/>
    <w:link w:val="ab"/>
    <w:uiPriority w:val="99"/>
    <w:semiHidden/>
    <w:rPr>
      <w:b/>
      <w:bCs/>
      <w:szCs w:val="22"/>
    </w:rPr>
  </w:style>
  <w:style w:type="character" w:customStyle="1" w:styleId="a6">
    <w:name w:val="批注框文本 字符"/>
    <w:basedOn w:val="a0"/>
    <w:link w:val="a5"/>
    <w:uiPriority w:val="99"/>
    <w:semiHidden/>
    <w:rPr>
      <w:sz w:val="18"/>
      <w:szCs w:val="18"/>
    </w:rPr>
  </w:style>
  <w:style w:type="paragraph" w:customStyle="1" w:styleId="1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character" w:customStyle="1" w:styleId="10">
    <w:name w:val="标题 1 字符"/>
    <w:basedOn w:val="a0"/>
    <w:link w:val="1"/>
    <w:uiPriority w:val="9"/>
    <w:rPr>
      <w:b/>
      <w:bCs/>
      <w:kern w:val="44"/>
      <w:sz w:val="44"/>
      <w:szCs w:val="44"/>
    </w:rPr>
  </w:style>
  <w:style w:type="paragraph" w:styleId="af1">
    <w:name w:val="Revision"/>
    <w:hidden/>
    <w:uiPriority w:val="99"/>
    <w:unhideWhenUsed/>
    <w:rsid w:val="00BC2B1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FA76-46AE-4467-B344-2016B104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77 7</dc:creator>
  <cp:lastModifiedBy>大仙 彭</cp:lastModifiedBy>
  <cp:revision>76</cp:revision>
  <dcterms:created xsi:type="dcterms:W3CDTF">2024-09-29T06:22:00Z</dcterms:created>
  <dcterms:modified xsi:type="dcterms:W3CDTF">2025-06-26T08:59:00Z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A3E42CCEB74A4FE2A2CC0748B315F190_12</vt:lpwstr>
  </property>
</Properties>
</file>