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E3632">
      <w:pPr>
        <w:spacing w:before="31" w:beforeLines="10" w:line="360" w:lineRule="auto"/>
        <w:rPr>
          <w:rFonts w:ascii="楷体" w:hAnsi="楷体" w:eastAsia="楷体"/>
          <w:b/>
          <w:w w:val="95"/>
          <w:sz w:val="24"/>
        </w:rPr>
      </w:pPr>
      <w:r>
        <w:rPr>
          <w:rFonts w:hint="eastAsia" w:ascii="楷体" w:hAnsi="楷体" w:eastAsia="楷体" w:cs="宋体"/>
          <w:b/>
          <w:w w:val="95"/>
          <w:sz w:val="24"/>
        </w:rPr>
        <w:t xml:space="preserve">证券简称：华盛锂电 </w:t>
      </w:r>
      <w:r>
        <w:rPr>
          <w:rFonts w:ascii="楷体" w:hAnsi="楷体" w:eastAsia="楷体" w:cs="宋体"/>
          <w:b/>
          <w:w w:val="95"/>
          <w:sz w:val="24"/>
        </w:rPr>
        <w:t xml:space="preserve">                                         </w:t>
      </w:r>
      <w:r>
        <w:rPr>
          <w:rFonts w:hint="eastAsia" w:ascii="楷体" w:hAnsi="楷体" w:eastAsia="楷体" w:cs="宋体"/>
          <w:b/>
          <w:w w:val="95"/>
          <w:sz w:val="24"/>
        </w:rPr>
        <w:t>证券代码</w:t>
      </w:r>
      <w:r>
        <w:rPr>
          <w:rFonts w:ascii="楷体" w:hAnsi="楷体" w:eastAsia="楷体"/>
          <w:b/>
          <w:w w:val="95"/>
          <w:sz w:val="24"/>
        </w:rPr>
        <w:t>：</w:t>
      </w:r>
      <w:r>
        <w:rPr>
          <w:rFonts w:ascii="Times New Roman" w:hAnsi="Times New Roman" w:eastAsia="楷体"/>
          <w:b/>
          <w:w w:val="95"/>
          <w:sz w:val="24"/>
        </w:rPr>
        <w:t>688353</w:t>
      </w:r>
    </w:p>
    <w:p w14:paraId="11EFA20E">
      <w:pPr>
        <w:spacing w:before="31" w:beforeLines="10" w:line="360" w:lineRule="auto"/>
        <w:jc w:val="center"/>
        <w:rPr>
          <w:rFonts w:ascii="宋体" w:hAnsi="宋体" w:cs="宋体"/>
          <w:b/>
          <w:w w:val="95"/>
          <w:sz w:val="32"/>
          <w:szCs w:val="32"/>
        </w:rPr>
      </w:pPr>
    </w:p>
    <w:p w14:paraId="1A896313">
      <w:pPr>
        <w:spacing w:before="31" w:beforeLines="10" w:line="360" w:lineRule="auto"/>
        <w:jc w:val="center"/>
        <w:rPr>
          <w:rFonts w:ascii="楷体" w:hAnsi="楷体" w:eastAsia="楷体" w:cs="宋体"/>
          <w:b/>
          <w:w w:val="95"/>
          <w:sz w:val="36"/>
          <w:szCs w:val="36"/>
        </w:rPr>
      </w:pPr>
      <w:r>
        <w:rPr>
          <w:rFonts w:hint="eastAsia" w:ascii="楷体" w:hAnsi="楷体" w:eastAsia="楷体" w:cs="宋体"/>
          <w:b/>
          <w:w w:val="95"/>
          <w:sz w:val="36"/>
          <w:szCs w:val="36"/>
        </w:rPr>
        <w:t>江苏华盛锂电材料股份有限公司</w:t>
      </w:r>
    </w:p>
    <w:p w14:paraId="4A2D7CCE">
      <w:pPr>
        <w:spacing w:line="360" w:lineRule="auto"/>
        <w:jc w:val="center"/>
        <w:rPr>
          <w:rFonts w:ascii="楷体" w:hAnsi="楷体" w:eastAsia="楷体" w:cs="宋体"/>
          <w:b/>
          <w:w w:val="95"/>
          <w:kern w:val="0"/>
          <w:sz w:val="36"/>
          <w:szCs w:val="36"/>
        </w:rPr>
      </w:pPr>
      <w:r>
        <w:rPr>
          <w:rFonts w:hint="eastAsia" w:ascii="楷体" w:hAnsi="楷体" w:eastAsia="楷体" w:cs="宋体"/>
          <w:b/>
          <w:w w:val="95"/>
          <w:kern w:val="0"/>
          <w:sz w:val="36"/>
          <w:szCs w:val="36"/>
        </w:rPr>
        <w:t>投资者关系活动记录表</w:t>
      </w:r>
    </w:p>
    <w:p w14:paraId="0617D904">
      <w:pPr>
        <w:tabs>
          <w:tab w:val="left" w:pos="6106"/>
        </w:tabs>
        <w:spacing w:before="156" w:beforeLines="50" w:after="156" w:afterLines="50"/>
        <w:ind w:firstLine="240" w:firstLineChars="100"/>
        <w:jc w:val="right"/>
        <w:rPr>
          <w:rFonts w:ascii="宋体" w:hAnsi="宋体" w:cs="宋体"/>
          <w:sz w:val="24"/>
        </w:rPr>
      </w:pPr>
      <w:r>
        <w:rPr>
          <w:rFonts w:hint="eastAsia" w:ascii="楷体" w:hAnsi="楷体" w:eastAsia="楷体" w:cs="宋体"/>
          <w:sz w:val="24"/>
        </w:rPr>
        <w:t>编号</w:t>
      </w:r>
      <w:r>
        <w:rPr>
          <w:rFonts w:hint="eastAsia" w:ascii="宋体" w:hAnsi="宋体" w:cs="宋体"/>
          <w:sz w:val="24"/>
        </w:rPr>
        <w:t>：</w:t>
      </w:r>
      <w:r>
        <w:rPr>
          <w:rFonts w:ascii="Times New Roman" w:hAnsi="Times New Roman"/>
          <w:sz w:val="24"/>
        </w:rPr>
        <w:t>202</w:t>
      </w:r>
      <w:r>
        <w:rPr>
          <w:rFonts w:hint="eastAsia"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-00</w:t>
      </w:r>
      <w:r>
        <w:rPr>
          <w:rFonts w:hint="eastAsia" w:ascii="Times New Roman" w:hAnsi="Times New Roman"/>
          <w:sz w:val="24"/>
        </w:rPr>
        <w:t>4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6855"/>
      </w:tblGrid>
      <w:tr w14:paraId="23CA7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8DDA">
            <w:pPr>
              <w:jc w:val="center"/>
              <w:rPr>
                <w:rFonts w:ascii="Times New Roman" w:hAnsi="Times New Roman" w:eastAsia="楷体"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投资者关系活动类别</w:t>
            </w:r>
          </w:p>
        </w:tc>
        <w:tc>
          <w:tcPr>
            <w:tcW w:w="68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F248F5">
            <w:pPr>
              <w:widowControl/>
              <w:tabs>
                <w:tab w:val="left" w:pos="3480"/>
              </w:tabs>
              <w:spacing w:line="360" w:lineRule="auto"/>
              <w:rPr>
                <w:rFonts w:ascii="Times New Roman" w:hAnsi="Times New Roman" w:eastAsia="楷体"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Cs/>
                <w:sz w:val="24"/>
              </w:rPr>
              <w:t>√特定对象调研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 xml:space="preserve">□分析师会议 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>□媒体采访</w:t>
            </w:r>
          </w:p>
          <w:p w14:paraId="2F712C7A">
            <w:pPr>
              <w:widowControl/>
              <w:tabs>
                <w:tab w:val="left" w:pos="2040"/>
                <w:tab w:val="left" w:pos="3480"/>
              </w:tabs>
              <w:spacing w:line="360" w:lineRule="auto"/>
              <w:rPr>
                <w:rFonts w:ascii="Times New Roman" w:hAnsi="Times New Roman" w:eastAsia="楷体"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Cs/>
                <w:sz w:val="24"/>
              </w:rPr>
              <w:t>□业绩说明会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 xml:space="preserve">□新闻发布会 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>□路演活动</w:t>
            </w:r>
          </w:p>
          <w:p w14:paraId="752774D2">
            <w:pPr>
              <w:spacing w:line="360" w:lineRule="auto"/>
              <w:rPr>
                <w:rFonts w:ascii="Times New Roman" w:hAnsi="Times New Roman" w:eastAsia="楷体"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Cs/>
                <w:sz w:val="24"/>
              </w:rPr>
              <w:t>□现场参观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 xml:space="preserve">□一对一沟通 </w:t>
            </w:r>
            <w:r>
              <w:rPr>
                <w:rFonts w:ascii="Times New Roman" w:hAnsi="Times New Roman" w:eastAsia="楷体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楷体"/>
                <w:bCs/>
                <w:sz w:val="24"/>
              </w:rPr>
              <w:t>□其他（电话会议）</w:t>
            </w:r>
          </w:p>
        </w:tc>
      </w:tr>
      <w:tr w14:paraId="0DE0A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A729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参与单位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A9F84A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中金公司、山西证券、沃顿投资、必达控股</w:t>
            </w:r>
          </w:p>
        </w:tc>
      </w:tr>
      <w:tr w14:paraId="205F1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B9D7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时间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A38FEA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2025</w:t>
            </w:r>
            <w:r>
              <w:rPr>
                <w:rFonts w:ascii="Times New Roman" w:hAnsi="Times New Roman" w:eastAsia="楷体"/>
                <w:sz w:val="24"/>
              </w:rPr>
              <w:t>年</w:t>
            </w:r>
            <w:r>
              <w:rPr>
                <w:rFonts w:hint="eastAsia" w:ascii="Times New Roman" w:hAnsi="Times New Roman" w:eastAsia="楷体"/>
                <w:sz w:val="24"/>
              </w:rPr>
              <w:t>6</w:t>
            </w:r>
            <w:r>
              <w:rPr>
                <w:rFonts w:ascii="Times New Roman" w:hAnsi="Times New Roman" w:eastAsia="楷体"/>
                <w:sz w:val="24"/>
              </w:rPr>
              <w:t>月</w:t>
            </w:r>
            <w:r>
              <w:rPr>
                <w:rFonts w:hint="eastAsia" w:ascii="Times New Roman" w:hAnsi="Times New Roman" w:eastAsia="楷体"/>
                <w:sz w:val="24"/>
              </w:rPr>
              <w:t>27日</w:t>
            </w:r>
          </w:p>
        </w:tc>
      </w:tr>
      <w:tr w14:paraId="6193B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F5B7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地点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E9A38E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江苏华盛锂电材料股份有限公司</w:t>
            </w:r>
            <w:r>
              <w:rPr>
                <w:rFonts w:hint="eastAsia" w:ascii="Times New Roman" w:hAnsi="Times New Roman" w:eastAsia="楷体"/>
                <w:sz w:val="24"/>
              </w:rPr>
              <w:t>三期会议室</w:t>
            </w:r>
          </w:p>
        </w:tc>
      </w:tr>
      <w:tr w14:paraId="1500E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7723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公司接待人员姓名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7B7C8A">
            <w:pPr>
              <w:spacing w:before="156" w:beforeLines="50" w:after="156" w:afterLines="50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副总经理、董事会秘书：黄振东</w:t>
            </w:r>
          </w:p>
          <w:p w14:paraId="7E7D6CE7">
            <w:pPr>
              <w:spacing w:before="156" w:beforeLines="50" w:after="156" w:afterLines="50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证券事务代表：陆海媛</w:t>
            </w:r>
          </w:p>
        </w:tc>
      </w:tr>
      <w:tr w14:paraId="28A64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E35E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F1588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楷体"/>
                <w:sz w:val="24"/>
                <w:shd w:val="clear" w:color="auto" w:fill="FFFFFF"/>
              </w:rPr>
              <w:t>本次投资者交流会中，投资者重点关注的问题及公司的回复要点如下：</w:t>
            </w:r>
          </w:p>
          <w:p w14:paraId="6B1537B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  <w:t>1、企业目前的发展态势如何？未来有哪些规划和布局？</w:t>
            </w:r>
          </w:p>
          <w:p w14:paraId="02D1EA0F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  <w:t>答：公司目前发展态势稳健，产销情况正常有序。但锂电池电解液添加剂市场竞争激烈，产品价格承受着一定压力。未来公司将持续专注锂电池相关材料的研发、生产和销售，以产品创新为核心，以服务客户为导向，深耕电解液添加剂主业，并利用技术和市场优势，拓展低能耗高性能石墨负极、硅碳负极等材料领域，同时面向电池新材料科技前沿，积极探索锂电前沿材料如钠离子电池、固态电池、半固体电池等新一代电池所需添加剂或电解质的前沿技术，全力强化公司核心竞争力。</w:t>
            </w:r>
          </w:p>
          <w:p w14:paraId="5981A812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  <w:t>2、公司双氟</w:t>
            </w: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  <w:lang w:eastAsia="zh-CN"/>
              </w:rPr>
              <w:t>代</w:t>
            </w:r>
            <w:bookmarkStart w:id="0" w:name="_GoBack"/>
            <w:bookmarkEnd w:id="0"/>
            <w:r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  <w:t>磺酰亚胺锂项目进展情况如何？</w:t>
            </w:r>
          </w:p>
          <w:p w14:paraId="34AB1405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  <w:t>答：公司以子公司盛美锂电为主体，新建的“年产3000吨双氟代磺酰亚胺锂项目”一期500吨项目已于2023年11月进行试生产。2024年因双氟代磺酰亚胺锂产品市场变化，公司决定停止“年产3000吨双氟代磺酰亚胺锂项目”一期500吨项目试生产及项目安全设施验收，并在原有项目设施基础上进行生产工艺升级改造，新项目已于2024年6月4日经浙江武义县发展和改革局变更备案，备案名称“浙江盛美锂电材料有限公司年产3,000吨双氟代磺酰亚胺锂项目”，目前该项目正在积极推进中。</w:t>
            </w:r>
          </w:p>
          <w:p w14:paraId="7CDC1BC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  <w:t>3、公司负极材料有何技术先进性？</w:t>
            </w:r>
          </w:p>
          <w:p w14:paraId="3C73BD2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  <w:t>答：公司子公司华赢新能源通过自主研发，开发出有机分子嫁接技术，在石墨表面构建一层功能分子界面膜，可以有效地抑制电极充放电过程中的副反应，增强石墨负极的稳定性。经过验证，该技术可有效提升石墨的首次库伦效率，延长电池的循环寿命，降低电池的自放电，提升电池的稳定性和安全性。目前该项目正在实施产业化推进中。</w:t>
            </w:r>
          </w:p>
          <w:p w14:paraId="539338E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  <w:t>4、公司硫化锂的制备主要采用哪种工艺，有何优势？</w:t>
            </w:r>
          </w:p>
          <w:p w14:paraId="35659B43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楷体"/>
                <w:sz w:val="24"/>
                <w:shd w:val="clear" w:color="auto" w:fill="FFFFFF"/>
              </w:rPr>
              <w:t>答：在硫化锂的制备工艺方面，公司已掌握固相法和液相法等多种制备路线。在深入研究和多次试制的基础上，结合公司在合成、提纯和溶剂回收方面的技术优势，公司选择了液相法制备高纯度硫化锂，该工艺具有纯度高、收率高、后续加工性能好等优势。</w:t>
            </w:r>
          </w:p>
        </w:tc>
      </w:tr>
      <w:tr w14:paraId="437E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1E8D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</w:rPr>
              <w:t>附件清单（如有）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F5E218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无</w:t>
            </w:r>
          </w:p>
        </w:tc>
      </w:tr>
      <w:tr w14:paraId="30E36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833D9D">
            <w:pPr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4"/>
              </w:rPr>
              <w:t>日期</w:t>
            </w:r>
          </w:p>
        </w:tc>
        <w:tc>
          <w:tcPr>
            <w:tcW w:w="68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2D21CD">
            <w:pPr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2025</w:t>
            </w:r>
            <w:r>
              <w:rPr>
                <w:rFonts w:ascii="Times New Roman" w:hAnsi="Times New Roman" w:eastAsia="楷体"/>
                <w:sz w:val="24"/>
              </w:rPr>
              <w:t>年</w:t>
            </w:r>
            <w:r>
              <w:rPr>
                <w:rFonts w:hint="eastAsia" w:ascii="Times New Roman" w:hAnsi="Times New Roman" w:eastAsia="楷体"/>
                <w:sz w:val="24"/>
              </w:rPr>
              <w:t>6</w:t>
            </w:r>
            <w:r>
              <w:rPr>
                <w:rFonts w:ascii="Times New Roman" w:hAnsi="Times New Roman" w:eastAsia="楷体"/>
                <w:sz w:val="24"/>
              </w:rPr>
              <w:t>月</w:t>
            </w:r>
            <w:r>
              <w:rPr>
                <w:rFonts w:hint="eastAsia" w:ascii="Times New Roman" w:hAnsi="Times New Roman" w:eastAsia="楷体"/>
                <w:sz w:val="24"/>
              </w:rPr>
              <w:t>27日</w:t>
            </w:r>
          </w:p>
        </w:tc>
      </w:tr>
    </w:tbl>
    <w:p w14:paraId="115ED6AE">
      <w:pPr>
        <w:widowControl/>
        <w:spacing w:line="20" w:lineRule="exact"/>
        <w:jc w:val="left"/>
      </w:pP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4D3F8">
    <w:pPr>
      <w:pStyle w:val="5"/>
      <w:rPr>
        <w:rFonts w:ascii="楷体" w:hAnsi="楷体" w:eastAsia="楷体"/>
      </w:rPr>
    </w:pPr>
    <w:r>
      <w:rPr>
        <w:rFonts w:hint="eastAsia" w:ascii="楷体" w:hAnsi="楷体" w:eastAsia="楷体"/>
      </w:rPr>
      <w:t xml:space="preserve">江苏华盛锂电材料股份有限公司 </w:t>
    </w:r>
    <w:r>
      <w:rPr>
        <w:rFonts w:ascii="楷体" w:hAnsi="楷体" w:eastAsia="楷体"/>
      </w:rPr>
      <w:t xml:space="preserve">                                               </w:t>
    </w:r>
    <w:r>
      <w:rPr>
        <w:rFonts w:hint="eastAsia" w:ascii="楷体" w:hAnsi="楷体" w:eastAsia="楷体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18"/>
    <w:rsid w:val="00001488"/>
    <w:rsid w:val="000076A8"/>
    <w:rsid w:val="0001396B"/>
    <w:rsid w:val="00013B2C"/>
    <w:rsid w:val="000251BC"/>
    <w:rsid w:val="0002600A"/>
    <w:rsid w:val="00031EDC"/>
    <w:rsid w:val="00032FBF"/>
    <w:rsid w:val="0004190F"/>
    <w:rsid w:val="0006665D"/>
    <w:rsid w:val="000752AD"/>
    <w:rsid w:val="000B7145"/>
    <w:rsid w:val="000C0917"/>
    <w:rsid w:val="000D1EEA"/>
    <w:rsid w:val="000E0A29"/>
    <w:rsid w:val="000E4A02"/>
    <w:rsid w:val="000F7A15"/>
    <w:rsid w:val="00106CE5"/>
    <w:rsid w:val="00110AC1"/>
    <w:rsid w:val="00110FC0"/>
    <w:rsid w:val="00114A39"/>
    <w:rsid w:val="00114B26"/>
    <w:rsid w:val="00121DE3"/>
    <w:rsid w:val="00127A0C"/>
    <w:rsid w:val="0013291D"/>
    <w:rsid w:val="001356DC"/>
    <w:rsid w:val="00135DE9"/>
    <w:rsid w:val="00136571"/>
    <w:rsid w:val="0014063C"/>
    <w:rsid w:val="001716C9"/>
    <w:rsid w:val="00172A27"/>
    <w:rsid w:val="001764CF"/>
    <w:rsid w:val="00180E8C"/>
    <w:rsid w:val="001C3E04"/>
    <w:rsid w:val="001C65A5"/>
    <w:rsid w:val="001D107B"/>
    <w:rsid w:val="001D76A0"/>
    <w:rsid w:val="002051B0"/>
    <w:rsid w:val="00214F3F"/>
    <w:rsid w:val="0021568D"/>
    <w:rsid w:val="002421F3"/>
    <w:rsid w:val="0025795E"/>
    <w:rsid w:val="002707AC"/>
    <w:rsid w:val="002824F1"/>
    <w:rsid w:val="002A5DDA"/>
    <w:rsid w:val="002B1EA1"/>
    <w:rsid w:val="002B2792"/>
    <w:rsid w:val="002B5738"/>
    <w:rsid w:val="002E7DD1"/>
    <w:rsid w:val="003046C0"/>
    <w:rsid w:val="003146EB"/>
    <w:rsid w:val="003168B2"/>
    <w:rsid w:val="00342805"/>
    <w:rsid w:val="00356C12"/>
    <w:rsid w:val="0036096D"/>
    <w:rsid w:val="00362CEE"/>
    <w:rsid w:val="003712F0"/>
    <w:rsid w:val="00372B7B"/>
    <w:rsid w:val="00382BB7"/>
    <w:rsid w:val="00384A01"/>
    <w:rsid w:val="00385F42"/>
    <w:rsid w:val="003864BC"/>
    <w:rsid w:val="00391142"/>
    <w:rsid w:val="00394720"/>
    <w:rsid w:val="003A22AA"/>
    <w:rsid w:val="003A4773"/>
    <w:rsid w:val="003C56D1"/>
    <w:rsid w:val="003D2184"/>
    <w:rsid w:val="003D561B"/>
    <w:rsid w:val="003E6473"/>
    <w:rsid w:val="003F6DC0"/>
    <w:rsid w:val="00402082"/>
    <w:rsid w:val="00415566"/>
    <w:rsid w:val="0042296F"/>
    <w:rsid w:val="00422A0C"/>
    <w:rsid w:val="00426B09"/>
    <w:rsid w:val="00432FC9"/>
    <w:rsid w:val="004413F5"/>
    <w:rsid w:val="00452094"/>
    <w:rsid w:val="00453D13"/>
    <w:rsid w:val="00456D35"/>
    <w:rsid w:val="00461E20"/>
    <w:rsid w:val="004646BB"/>
    <w:rsid w:val="00464AC6"/>
    <w:rsid w:val="004672FD"/>
    <w:rsid w:val="00476C84"/>
    <w:rsid w:val="004853F9"/>
    <w:rsid w:val="0049067C"/>
    <w:rsid w:val="00496215"/>
    <w:rsid w:val="00496ED9"/>
    <w:rsid w:val="004A033B"/>
    <w:rsid w:val="004A215B"/>
    <w:rsid w:val="004A227A"/>
    <w:rsid w:val="004B35E2"/>
    <w:rsid w:val="004B42FE"/>
    <w:rsid w:val="004C7EAD"/>
    <w:rsid w:val="004D001F"/>
    <w:rsid w:val="004D3F22"/>
    <w:rsid w:val="004D45FF"/>
    <w:rsid w:val="004E3115"/>
    <w:rsid w:val="004F3029"/>
    <w:rsid w:val="0050067C"/>
    <w:rsid w:val="005026B6"/>
    <w:rsid w:val="00502E9C"/>
    <w:rsid w:val="00520FE3"/>
    <w:rsid w:val="0052527D"/>
    <w:rsid w:val="00530F80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C7A1B"/>
    <w:rsid w:val="005D4B0E"/>
    <w:rsid w:val="0060293E"/>
    <w:rsid w:val="00605E6F"/>
    <w:rsid w:val="00612D1C"/>
    <w:rsid w:val="00613EDC"/>
    <w:rsid w:val="0062262A"/>
    <w:rsid w:val="006264DF"/>
    <w:rsid w:val="00627ADB"/>
    <w:rsid w:val="006439B3"/>
    <w:rsid w:val="00646058"/>
    <w:rsid w:val="006469A4"/>
    <w:rsid w:val="00653097"/>
    <w:rsid w:val="00661F6B"/>
    <w:rsid w:val="00664FF6"/>
    <w:rsid w:val="006655B9"/>
    <w:rsid w:val="006672F6"/>
    <w:rsid w:val="006B0D03"/>
    <w:rsid w:val="006B22F5"/>
    <w:rsid w:val="006C7C57"/>
    <w:rsid w:val="006D2E8D"/>
    <w:rsid w:val="006D389E"/>
    <w:rsid w:val="0071100A"/>
    <w:rsid w:val="00711238"/>
    <w:rsid w:val="0071206F"/>
    <w:rsid w:val="00712771"/>
    <w:rsid w:val="00720F84"/>
    <w:rsid w:val="0073320D"/>
    <w:rsid w:val="00736A80"/>
    <w:rsid w:val="00742D08"/>
    <w:rsid w:val="00744CAC"/>
    <w:rsid w:val="007460EB"/>
    <w:rsid w:val="00746C2A"/>
    <w:rsid w:val="007477DF"/>
    <w:rsid w:val="007713DA"/>
    <w:rsid w:val="00792EEF"/>
    <w:rsid w:val="007A4530"/>
    <w:rsid w:val="007A6F30"/>
    <w:rsid w:val="007A7D7C"/>
    <w:rsid w:val="007B371D"/>
    <w:rsid w:val="007B4CF9"/>
    <w:rsid w:val="007C1B43"/>
    <w:rsid w:val="007D738A"/>
    <w:rsid w:val="007E6A6F"/>
    <w:rsid w:val="007F2858"/>
    <w:rsid w:val="007F717B"/>
    <w:rsid w:val="007F74C6"/>
    <w:rsid w:val="007F7552"/>
    <w:rsid w:val="00800D77"/>
    <w:rsid w:val="00804834"/>
    <w:rsid w:val="00804B8F"/>
    <w:rsid w:val="00804DE1"/>
    <w:rsid w:val="008057B4"/>
    <w:rsid w:val="00805B1D"/>
    <w:rsid w:val="008414A2"/>
    <w:rsid w:val="0085027B"/>
    <w:rsid w:val="00854B7A"/>
    <w:rsid w:val="00870B23"/>
    <w:rsid w:val="00891E31"/>
    <w:rsid w:val="008A10B2"/>
    <w:rsid w:val="008B1C28"/>
    <w:rsid w:val="008B5547"/>
    <w:rsid w:val="008C24CC"/>
    <w:rsid w:val="008C7A2E"/>
    <w:rsid w:val="008C7E7C"/>
    <w:rsid w:val="008D1D7F"/>
    <w:rsid w:val="008F010B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1912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DC7"/>
    <w:rsid w:val="009F3F06"/>
    <w:rsid w:val="00A02568"/>
    <w:rsid w:val="00A04DD5"/>
    <w:rsid w:val="00A05634"/>
    <w:rsid w:val="00A127DE"/>
    <w:rsid w:val="00A24A6E"/>
    <w:rsid w:val="00A55870"/>
    <w:rsid w:val="00A62859"/>
    <w:rsid w:val="00A6428F"/>
    <w:rsid w:val="00A73B46"/>
    <w:rsid w:val="00A75413"/>
    <w:rsid w:val="00A82D19"/>
    <w:rsid w:val="00A87B8F"/>
    <w:rsid w:val="00A9103F"/>
    <w:rsid w:val="00A93B61"/>
    <w:rsid w:val="00A950CC"/>
    <w:rsid w:val="00A96029"/>
    <w:rsid w:val="00AA1054"/>
    <w:rsid w:val="00AB3F05"/>
    <w:rsid w:val="00AC1815"/>
    <w:rsid w:val="00AC36A7"/>
    <w:rsid w:val="00AE1D23"/>
    <w:rsid w:val="00AF121D"/>
    <w:rsid w:val="00B029F9"/>
    <w:rsid w:val="00B0524B"/>
    <w:rsid w:val="00B16C30"/>
    <w:rsid w:val="00B273B0"/>
    <w:rsid w:val="00B418A3"/>
    <w:rsid w:val="00B4214A"/>
    <w:rsid w:val="00B533A2"/>
    <w:rsid w:val="00B5658A"/>
    <w:rsid w:val="00B62C32"/>
    <w:rsid w:val="00B64DFA"/>
    <w:rsid w:val="00B85A0D"/>
    <w:rsid w:val="00B90446"/>
    <w:rsid w:val="00BA14F2"/>
    <w:rsid w:val="00BA5BFE"/>
    <w:rsid w:val="00BA7DD1"/>
    <w:rsid w:val="00BB4944"/>
    <w:rsid w:val="00BC37C2"/>
    <w:rsid w:val="00BC3D46"/>
    <w:rsid w:val="00BD0C60"/>
    <w:rsid w:val="00BE08B7"/>
    <w:rsid w:val="00BE2645"/>
    <w:rsid w:val="00BE67F0"/>
    <w:rsid w:val="00C064EA"/>
    <w:rsid w:val="00C3372B"/>
    <w:rsid w:val="00C358B5"/>
    <w:rsid w:val="00C42CBD"/>
    <w:rsid w:val="00C4451C"/>
    <w:rsid w:val="00C510B0"/>
    <w:rsid w:val="00C51B18"/>
    <w:rsid w:val="00C5461F"/>
    <w:rsid w:val="00C61A3F"/>
    <w:rsid w:val="00C63FD3"/>
    <w:rsid w:val="00C70626"/>
    <w:rsid w:val="00C80A5E"/>
    <w:rsid w:val="00C947D4"/>
    <w:rsid w:val="00C95434"/>
    <w:rsid w:val="00CA27D4"/>
    <w:rsid w:val="00CA6F63"/>
    <w:rsid w:val="00CC62F4"/>
    <w:rsid w:val="00CC75B4"/>
    <w:rsid w:val="00CE3455"/>
    <w:rsid w:val="00CF0E73"/>
    <w:rsid w:val="00CF47E1"/>
    <w:rsid w:val="00CF6E94"/>
    <w:rsid w:val="00D0634E"/>
    <w:rsid w:val="00D1386F"/>
    <w:rsid w:val="00D156EC"/>
    <w:rsid w:val="00D320C3"/>
    <w:rsid w:val="00D57B48"/>
    <w:rsid w:val="00D83A19"/>
    <w:rsid w:val="00DA0D89"/>
    <w:rsid w:val="00DA3C8F"/>
    <w:rsid w:val="00DB2152"/>
    <w:rsid w:val="00DB35E3"/>
    <w:rsid w:val="00DB738F"/>
    <w:rsid w:val="00DC6FE4"/>
    <w:rsid w:val="00DD0014"/>
    <w:rsid w:val="00DD1BCC"/>
    <w:rsid w:val="00DD5690"/>
    <w:rsid w:val="00DD5E20"/>
    <w:rsid w:val="00DE1B2B"/>
    <w:rsid w:val="00DE7187"/>
    <w:rsid w:val="00DF0E83"/>
    <w:rsid w:val="00DF2823"/>
    <w:rsid w:val="00DF3D1C"/>
    <w:rsid w:val="00E01EEA"/>
    <w:rsid w:val="00E04B86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5460E"/>
    <w:rsid w:val="00E751D8"/>
    <w:rsid w:val="00E90C93"/>
    <w:rsid w:val="00E91FB3"/>
    <w:rsid w:val="00E9483C"/>
    <w:rsid w:val="00E95915"/>
    <w:rsid w:val="00EA151C"/>
    <w:rsid w:val="00EA7263"/>
    <w:rsid w:val="00EC7D2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7637"/>
    <w:rsid w:val="00F739E9"/>
    <w:rsid w:val="00F7709D"/>
    <w:rsid w:val="00F838D5"/>
    <w:rsid w:val="00FA5733"/>
    <w:rsid w:val="00FA5D36"/>
    <w:rsid w:val="00FB0456"/>
    <w:rsid w:val="00FD02B3"/>
    <w:rsid w:val="00FD33E7"/>
    <w:rsid w:val="00FE2E5A"/>
    <w:rsid w:val="00FF4AE9"/>
    <w:rsid w:val="00FF5BE3"/>
    <w:rsid w:val="23DB3F63"/>
    <w:rsid w:val="24465EFD"/>
    <w:rsid w:val="28D14F69"/>
    <w:rsid w:val="2E7712D2"/>
    <w:rsid w:val="2EF861C1"/>
    <w:rsid w:val="38EF7122"/>
    <w:rsid w:val="3F855194"/>
    <w:rsid w:val="64421FF9"/>
    <w:rsid w:val="67E5006B"/>
    <w:rsid w:val="71435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Table Paragraph"/>
    <w:basedOn w:val="1"/>
    <w:qFormat/>
    <w:uiPriority w:val="0"/>
    <w:pPr>
      <w:jc w:val="left"/>
    </w:pPr>
    <w:rPr>
      <w:kern w:val="0"/>
      <w:sz w:val="22"/>
      <w:szCs w:val="22"/>
    </w:rPr>
  </w:style>
  <w:style w:type="table" w:customStyle="1" w:styleId="12">
    <w:name w:val="Table Normal"/>
    <w:basedOn w:val="7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rFonts w:cs="Times New Roman"/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oli-avatar-text"/>
    <w:basedOn w:val="9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4"/>
    </w:rPr>
  </w:style>
  <w:style w:type="character" w:customStyle="1" w:styleId="19">
    <w:name w:val="批注主题 Char"/>
    <w:basedOn w:val="18"/>
    <w:link w:val="6"/>
    <w:semiHidden/>
    <w:qFormat/>
    <w:uiPriority w:val="0"/>
    <w:rPr>
      <w:rFonts w:cs="Times New Roman"/>
      <w:b/>
      <w:bCs/>
      <w:kern w:val="2"/>
      <w:sz w:val="21"/>
      <w:szCs w:val="24"/>
    </w:rPr>
  </w:style>
  <w:style w:type="character" w:customStyle="1" w:styleId="20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CEC6-227E-4EE9-A8A7-371AB76C3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1022</Words>
  <Characters>1066</Characters>
  <Lines>8</Lines>
  <Paragraphs>2</Paragraphs>
  <TotalTime>637</TotalTime>
  <ScaleCrop>false</ScaleCrop>
  <LinksUpToDate>false</LinksUpToDate>
  <CharactersWithSpaces>1141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2022-11-25T07:23:00Z</dcterms:created>
  <dc:creator>86186</dc:creator>
  <cp:lastModifiedBy>朱凯</cp:lastModifiedBy>
  <cp:lastPrinted>2022-03-16T07:42:00Z</cp:lastPrinted>
  <dcterms:modified xsi:type="dcterms:W3CDTF">2025-06-27T08:57:30Z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eyJoZGlkIjoiMzJiNTAyNjNlNjExZTE1ZWNkNTRlNTMyM2Y4Yzk5NjMiLCJ1c2VySWQiOiIyNDc2OTg4OTYifQ==</vt:lpwstr>
  </property>
  <property fmtid="{D5CDD505-2E9C-101B-9397-08002B2CF9AE}" pid="4" name="ICV">
    <vt:lpwstr>6FC0140DA91B425198FD1EAA52D50315_12</vt:lpwstr>
  </property>
</Properties>
</file>