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F8CB">
      <w:pPr>
        <w:tabs>
          <w:tab w:val="left" w:pos="7316"/>
        </w:tabs>
        <w:spacing w:line="400" w:lineRule="exact"/>
        <w:jc w:val="center"/>
        <w:rPr>
          <w:rFonts w:hint="default" w:ascii="宋体" w:hAnsi="宋体" w:eastAsia="宋体" w:cs="仿宋"/>
          <w:b w:val="0"/>
          <w:bCs w:val="0"/>
          <w:iCs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证券代码： 603091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证券简称：</w:t>
      </w:r>
      <w:r>
        <w:rPr>
          <w:rFonts w:hint="eastAsia" w:ascii="宋体" w:hAnsi="宋体" w:cs="仿宋"/>
          <w:iCs/>
          <w:color w:val="auto"/>
          <w:szCs w:val="21"/>
        </w:rPr>
        <w:t xml:space="preserve"> 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众鑫股份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  <w:lang w:val="en-US" w:eastAsia="zh-CN"/>
        </w:rPr>
        <w:t xml:space="preserve">                  </w:t>
      </w:r>
    </w:p>
    <w:p w14:paraId="3DDF9700">
      <w:pPr>
        <w:spacing w:line="100" w:lineRule="exact"/>
        <w:jc w:val="center"/>
        <w:rPr>
          <w:rFonts w:hint="eastAsia" w:ascii="宋体" w:hAnsi="宋体" w:cs="仿宋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55AAEF">
      <w:pPr>
        <w:spacing w:line="1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8B5E48">
      <w:pPr>
        <w:spacing w:line="400" w:lineRule="exact"/>
        <w:jc w:val="center"/>
        <w:rPr>
          <w:rFonts w:hint="eastAsia" w:ascii="宋体" w:hAnsi="宋体" w:cs="仿宋"/>
          <w:b w:val="0"/>
          <w:bCs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 w:val="0"/>
          <w:bCs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浙江众鑫环保科技集团股份有限公司</w:t>
      </w:r>
    </w:p>
    <w:p w14:paraId="29ACA043">
      <w:pPr>
        <w:spacing w:line="1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AD03FD">
      <w:pPr>
        <w:spacing w:line="4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投资者关系活动记录表</w:t>
      </w:r>
    </w:p>
    <w:p w14:paraId="683735A5">
      <w:pPr>
        <w:tabs>
          <w:tab w:val="left" w:pos="7316"/>
        </w:tabs>
        <w:spacing w:line="400" w:lineRule="exact"/>
        <w:jc w:val="left"/>
        <w:rPr>
          <w:rFonts w:hint="eastAsia" w:ascii="宋体" w:hAnsi="宋体" w:cs="仿宋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</w:rPr>
        <w:t>编号：202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</w:rPr>
        <w:t>-00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  <w:lang w:val="en-US" w:eastAsia="zh-CN"/>
        </w:rPr>
        <w:t>2</w:t>
      </w:r>
    </w:p>
    <w:p w14:paraId="67163859">
      <w:pPr>
        <w:spacing w:line="100" w:lineRule="exact"/>
        <w:jc w:val="center"/>
        <w:rPr>
          <w:rFonts w:hint="eastAsia" w:ascii="宋体" w:hAnsi="宋体" w:cs="仿宋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cs="仿宋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211"/>
      </w:tblGrid>
      <w:tr w14:paraId="182D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2D32865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0658ECD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42AB040">
            <w:pPr>
              <w:spacing w:line="320" w:lineRule="exact"/>
              <w:jc w:val="left"/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特定对象调研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分析师会议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媒体采访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业绩说明会 </w:t>
            </w:r>
          </w:p>
          <w:p w14:paraId="7A5E8BFD">
            <w:pPr>
              <w:spacing w:line="320" w:lineRule="exact"/>
              <w:jc w:val="left"/>
              <w:rPr>
                <w:rFonts w:hint="eastAsia" w:ascii="宋体" w:hAnsi="宋体" w:cs="宋体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路演活动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新闻发布会  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现场参观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</w:p>
        </w:tc>
      </w:tr>
      <w:tr w14:paraId="713B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1CFD2D67"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单位名称及</w:t>
            </w:r>
          </w:p>
          <w:p w14:paraId="53607CF0"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7211" w:type="dxa"/>
            <w:vAlign w:val="center"/>
          </w:tcPr>
          <w:p w14:paraId="42891728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泰康资产管理有限责任公司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奚  佳    （现场交流）</w:t>
            </w:r>
          </w:p>
          <w:p w14:paraId="11D5AE00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中信证券股份有限公司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郭  韵    （现场交流）</w:t>
            </w:r>
          </w:p>
          <w:p w14:paraId="614AC5BF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海富通基金管理有限公司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刘海啸    （现场交流）</w:t>
            </w:r>
          </w:p>
          <w:p w14:paraId="20A74BFB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浙江國信投资管理有限公司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姜  超    （现场交流）</w:t>
            </w:r>
          </w:p>
          <w:p w14:paraId="1423E268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华富基金管理有限公司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吴卓凡    （线上交流）</w:t>
            </w:r>
          </w:p>
          <w:p w14:paraId="36F5DA0D">
            <w:pPr>
              <w:spacing w:line="320" w:lineRule="exact"/>
              <w:jc w:val="left"/>
              <w:rPr>
                <w:rFonts w:hint="default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华宝基金管理有限公司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陈怀逸    （线上交流）</w:t>
            </w:r>
          </w:p>
        </w:tc>
      </w:tr>
      <w:tr w14:paraId="4005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2AA8F41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211" w:type="dxa"/>
            <w:vAlign w:val="center"/>
          </w:tcPr>
          <w:p w14:paraId="2EA9B808">
            <w:pPr>
              <w:spacing w:line="320" w:lineRule="exact"/>
              <w:jc w:val="left"/>
              <w:rPr>
                <w:rFonts w:hint="default" w:ascii="宋体" w:hAnsi="宋体" w:cs="宋体"/>
                <w:i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06月26日上午10：30--16：00  现场+线上交流</w:t>
            </w:r>
          </w:p>
        </w:tc>
      </w:tr>
      <w:tr w14:paraId="6F40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723C639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211" w:type="dxa"/>
            <w:vAlign w:val="center"/>
          </w:tcPr>
          <w:p w14:paraId="5D01D1E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公司会议室与样品展览室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及车间生产线</w:t>
            </w:r>
          </w:p>
        </w:tc>
      </w:tr>
      <w:tr w14:paraId="5822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5CE4468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</w:p>
          <w:p w14:paraId="2036E9C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接待人员姓名</w:t>
            </w:r>
          </w:p>
        </w:tc>
        <w:tc>
          <w:tcPr>
            <w:tcW w:w="7211" w:type="dxa"/>
            <w:vAlign w:val="center"/>
          </w:tcPr>
          <w:p w14:paraId="7714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公司创始人、公司董事长、总经理    滕步彬先生</w:t>
            </w:r>
          </w:p>
          <w:p w14:paraId="7E92C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公司创始人、公司董事、副总经理    季文虎先生</w:t>
            </w:r>
          </w:p>
          <w:p w14:paraId="0A49764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公司董事、董事会秘书          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程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明先生</w:t>
            </w:r>
          </w:p>
        </w:tc>
      </w:tr>
      <w:tr w14:paraId="1BAC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747" w:type="dxa"/>
            <w:vAlign w:val="center"/>
          </w:tcPr>
          <w:p w14:paraId="1A22FAB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4AF94ED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活动主要</w:t>
            </w:r>
          </w:p>
          <w:p w14:paraId="5953754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内容介绍</w:t>
            </w:r>
          </w:p>
        </w:tc>
        <w:tc>
          <w:tcPr>
            <w:tcW w:w="7211" w:type="dxa"/>
          </w:tcPr>
          <w:p w14:paraId="312422C3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08DA27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：公司如何应对美国关税的不利影响？  </w:t>
            </w:r>
          </w:p>
          <w:p w14:paraId="684CAC1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：公司二年前布局的海外工厂，可以无缝承接美国存量订单。</w:t>
            </w:r>
          </w:p>
          <w:p w14:paraId="4316192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：公司主营业务的市场前景如何？  </w:t>
            </w:r>
          </w:p>
          <w:p w14:paraId="6BD2F8E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：在未来20年，在全球禁塑减塑和双碳目标大趋势下，全球将有一个万亿级别的新市场，公司主营业务为“可自然降解的植物纤维包装材料”，将会有充足的发展空间。</w:t>
            </w:r>
          </w:p>
          <w:p w14:paraId="259BF69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：公司的中长期发展规划？  </w:t>
            </w:r>
          </w:p>
          <w:p w14:paraId="504BC21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：全球资源，全球制造，全球销售，实现真正的全球化，为全球80亿人口提供可自然降解的环保包装。</w:t>
            </w:r>
          </w:p>
          <w:p w14:paraId="15577E3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：公司在纸浆模塑行业的核心技术主要体现在哪些方面？ </w:t>
            </w:r>
          </w:p>
          <w:p w14:paraId="536744C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：规模生产，成本控制，新品开发，工艺创新。</w:t>
            </w:r>
          </w:p>
          <w:p w14:paraId="08BDA6F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：泰国工厂目前进展如何？  </w:t>
            </w:r>
          </w:p>
          <w:p w14:paraId="417F8C9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：进展顺利，一期已达标达产。</w:t>
            </w:r>
          </w:p>
          <w:p w14:paraId="75B712F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：公司泰国工厂的生产装备有没有先进性？</w:t>
            </w:r>
          </w:p>
          <w:p w14:paraId="11CEA7E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：公司泰国工厂使用公司自研的最新装备，效率更高，对比于国内，众鑫成本领先有望进一步放大。</w:t>
            </w:r>
          </w:p>
          <w:p w14:paraId="69428F20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77D54B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D2B9654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A7782F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75FE5F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6973F6">
            <w:pPr>
              <w:pStyle w:val="16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E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7" w:type="dxa"/>
            <w:vAlign w:val="center"/>
          </w:tcPr>
          <w:p w14:paraId="759C106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关于本次活动是否涉及应披露重大信息的说明</w:t>
            </w:r>
          </w:p>
        </w:tc>
        <w:tc>
          <w:tcPr>
            <w:tcW w:w="7211" w:type="dxa"/>
            <w:vAlign w:val="center"/>
          </w:tcPr>
          <w:p w14:paraId="7F2EE5B2">
            <w:pPr>
              <w:ind w:firstLine="0" w:firstLineChars="0"/>
              <w:jc w:val="both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本次活动不涉及未公开披露的重大信息</w:t>
            </w:r>
          </w:p>
        </w:tc>
      </w:tr>
      <w:tr w14:paraId="774F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47" w:type="dxa"/>
            <w:vAlign w:val="center"/>
          </w:tcPr>
          <w:p w14:paraId="3598998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  <w:p w14:paraId="3A4769E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  <w:tc>
          <w:tcPr>
            <w:tcW w:w="7211" w:type="dxa"/>
            <w:vAlign w:val="center"/>
          </w:tcPr>
          <w:p w14:paraId="60B7694F">
            <w:pPr>
              <w:spacing w:line="240" w:lineRule="exact"/>
              <w:ind w:firstLine="0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0455D160">
      <w:pPr>
        <w:spacing w:line="320" w:lineRule="exact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even"/>
      <w:pgSz w:w="11906" w:h="16838"/>
      <w:pgMar w:top="1417" w:right="1417" w:bottom="850" w:left="1417" w:header="68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C493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271085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18D7">
    <w:pPr>
      <w:spacing w:line="400" w:lineRule="exact"/>
      <w:jc w:val="right"/>
      <w:rPr>
        <w:rFonts w:hint="eastAsia" w:ascii="仿宋" w:hAnsi="仿宋" w:eastAsia="仿宋" w:cs="仿宋"/>
        <w:bCs/>
        <w:iCs/>
        <w:color w:val="000000"/>
        <w:sz w:val="18"/>
        <w:szCs w:val="18"/>
      </w:rPr>
    </w:pPr>
  </w:p>
  <w:p w14:paraId="6997BD66">
    <w:pPr>
      <w:spacing w:line="400" w:lineRule="exact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M2QzMmU3NWVmZTc5Yzc2MjM3YTMyNGE4NzMyZDYifQ=="/>
  </w:docVars>
  <w:rsids>
    <w:rsidRoot w:val="00BB7FB4"/>
    <w:rsid w:val="000954EF"/>
    <w:rsid w:val="000D25AE"/>
    <w:rsid w:val="002E6D58"/>
    <w:rsid w:val="003163CC"/>
    <w:rsid w:val="00420D90"/>
    <w:rsid w:val="004507E0"/>
    <w:rsid w:val="004E7C01"/>
    <w:rsid w:val="004F1C09"/>
    <w:rsid w:val="006C1CC0"/>
    <w:rsid w:val="007578D2"/>
    <w:rsid w:val="007619A2"/>
    <w:rsid w:val="0077713B"/>
    <w:rsid w:val="007D6385"/>
    <w:rsid w:val="00A55C4D"/>
    <w:rsid w:val="00A644AD"/>
    <w:rsid w:val="00A85BD2"/>
    <w:rsid w:val="00AB4933"/>
    <w:rsid w:val="00B1591C"/>
    <w:rsid w:val="00B337C7"/>
    <w:rsid w:val="00B52A37"/>
    <w:rsid w:val="00BB7FB4"/>
    <w:rsid w:val="00BC19F8"/>
    <w:rsid w:val="00BC61F6"/>
    <w:rsid w:val="00BD532E"/>
    <w:rsid w:val="00BD73A4"/>
    <w:rsid w:val="00CD00B6"/>
    <w:rsid w:val="00D213FD"/>
    <w:rsid w:val="00D60474"/>
    <w:rsid w:val="00DD7A2E"/>
    <w:rsid w:val="00E10656"/>
    <w:rsid w:val="00EB29A6"/>
    <w:rsid w:val="00F26EDC"/>
    <w:rsid w:val="00F732C8"/>
    <w:rsid w:val="01104C09"/>
    <w:rsid w:val="01107960"/>
    <w:rsid w:val="04F210F3"/>
    <w:rsid w:val="055B3806"/>
    <w:rsid w:val="0566149A"/>
    <w:rsid w:val="06F0242F"/>
    <w:rsid w:val="085B6A45"/>
    <w:rsid w:val="08DE38ED"/>
    <w:rsid w:val="0B5B4518"/>
    <w:rsid w:val="0B886E62"/>
    <w:rsid w:val="0EA36542"/>
    <w:rsid w:val="110E3663"/>
    <w:rsid w:val="12577104"/>
    <w:rsid w:val="126E0E8E"/>
    <w:rsid w:val="1273562B"/>
    <w:rsid w:val="13293857"/>
    <w:rsid w:val="13645C7D"/>
    <w:rsid w:val="1DAF23DD"/>
    <w:rsid w:val="1DFA3D43"/>
    <w:rsid w:val="1F016D75"/>
    <w:rsid w:val="201605F2"/>
    <w:rsid w:val="213813AC"/>
    <w:rsid w:val="23DF5CAF"/>
    <w:rsid w:val="25E602A5"/>
    <w:rsid w:val="2B1E71B6"/>
    <w:rsid w:val="2E307C9A"/>
    <w:rsid w:val="2F272641"/>
    <w:rsid w:val="31D2611E"/>
    <w:rsid w:val="31D72D89"/>
    <w:rsid w:val="31E56CF1"/>
    <w:rsid w:val="346244D4"/>
    <w:rsid w:val="35145E47"/>
    <w:rsid w:val="36A02682"/>
    <w:rsid w:val="388B716C"/>
    <w:rsid w:val="391831FB"/>
    <w:rsid w:val="393C475A"/>
    <w:rsid w:val="39AF5E34"/>
    <w:rsid w:val="3A116AE0"/>
    <w:rsid w:val="3EA177D5"/>
    <w:rsid w:val="3FA61F8B"/>
    <w:rsid w:val="42DF5EFC"/>
    <w:rsid w:val="431C0455"/>
    <w:rsid w:val="43D42D5D"/>
    <w:rsid w:val="441A5CB8"/>
    <w:rsid w:val="452542FE"/>
    <w:rsid w:val="46E14BB6"/>
    <w:rsid w:val="47D91056"/>
    <w:rsid w:val="487C6B82"/>
    <w:rsid w:val="49C12AD9"/>
    <w:rsid w:val="4B1C132E"/>
    <w:rsid w:val="4BF62E6A"/>
    <w:rsid w:val="4EB66985"/>
    <w:rsid w:val="4EE565EC"/>
    <w:rsid w:val="51796F61"/>
    <w:rsid w:val="51884D75"/>
    <w:rsid w:val="53543945"/>
    <w:rsid w:val="54E51B34"/>
    <w:rsid w:val="55197D81"/>
    <w:rsid w:val="555A3408"/>
    <w:rsid w:val="565847C5"/>
    <w:rsid w:val="572D0D1B"/>
    <w:rsid w:val="58C007B5"/>
    <w:rsid w:val="59E5002C"/>
    <w:rsid w:val="5AC24DE3"/>
    <w:rsid w:val="5E5443F0"/>
    <w:rsid w:val="5F4F17DE"/>
    <w:rsid w:val="61D973C5"/>
    <w:rsid w:val="62902E77"/>
    <w:rsid w:val="62B73926"/>
    <w:rsid w:val="66370A5D"/>
    <w:rsid w:val="667D1949"/>
    <w:rsid w:val="689E1149"/>
    <w:rsid w:val="6B1C352B"/>
    <w:rsid w:val="6B793326"/>
    <w:rsid w:val="6D434CF3"/>
    <w:rsid w:val="6D9C177A"/>
    <w:rsid w:val="6FCA62DC"/>
    <w:rsid w:val="70A204EC"/>
    <w:rsid w:val="70C80F3A"/>
    <w:rsid w:val="70CA7718"/>
    <w:rsid w:val="70DB60E5"/>
    <w:rsid w:val="70E769ED"/>
    <w:rsid w:val="711E5913"/>
    <w:rsid w:val="730173A5"/>
    <w:rsid w:val="74784699"/>
    <w:rsid w:val="763C2E60"/>
    <w:rsid w:val="7665332A"/>
    <w:rsid w:val="79006838"/>
    <w:rsid w:val="7A112B47"/>
    <w:rsid w:val="7B5003C0"/>
    <w:rsid w:val="7B837F34"/>
    <w:rsid w:val="7F0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737</Words>
  <Characters>763</Characters>
  <Lines>7</Lines>
  <Paragraphs>2</Paragraphs>
  <TotalTime>5</TotalTime>
  <ScaleCrop>false</ScaleCrop>
  <LinksUpToDate>false</LinksUpToDate>
  <CharactersWithSpaces>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2024-10-15T06:27:00Z</dcterms:created>
  <dc:creator>she she</dc:creator>
  <cp:lastModifiedBy>勤思慎行</cp:lastModifiedBy>
  <cp:lastPrinted>2025-06-28T05:09:00Z</cp:lastPrinted>
  <dcterms:modified xsi:type="dcterms:W3CDTF">2025-06-28T05:13:50Z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B2626ECCEDB646B8812D3D5C2514280A_13</vt:lpwstr>
  </property>
  <property fmtid="{D5CDD505-2E9C-101B-9397-08002B2CF9AE}" pid="4" name="KSOTemplateDocerSaveRecord">
    <vt:lpwstr>eyJoZGlkIjoiZDQxM2QzMmU3NWVmZTc5Yzc2MjM3YTMyNGE4NzMyZDYiLCJ1c2VySWQiOiI1MDAyMTAxMzYifQ==</vt:lpwstr>
  </property>
</Properties>
</file>