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D0" w:rsidRDefault="00AA218D">
      <w:pPr>
        <w:keepNext/>
        <w:keepLines/>
        <w:spacing w:before="260" w:after="260" w:line="360" w:lineRule="auto"/>
        <w:jc w:val="center"/>
        <w:outlineLvl w:val="1"/>
        <w:rPr>
          <w:rFonts w:ascii="宋体" w:eastAsia="宋体" w:hAnsi="宋体" w:cs="Times New Roman"/>
          <w:b/>
          <w:bCs/>
          <w:i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证券代码：6</w:t>
      </w:r>
      <w:r>
        <w:rPr>
          <w:rFonts w:ascii="宋体" w:eastAsia="宋体" w:hAnsi="宋体" w:cs="Times New Roman"/>
          <w:b/>
          <w:bCs/>
          <w:iCs/>
          <w:sz w:val="24"/>
          <w:szCs w:val="24"/>
        </w:rPr>
        <w:t xml:space="preserve">00008   </w:t>
      </w:r>
      <w:r w:rsidR="00B13949">
        <w:rPr>
          <w:rFonts w:ascii="宋体" w:eastAsia="宋体" w:hAnsi="宋体" w:cs="Times New Roman"/>
          <w:b/>
          <w:bCs/>
          <w:iCs/>
          <w:sz w:val="24"/>
          <w:szCs w:val="24"/>
        </w:rPr>
        <w:t xml:space="preserve">                               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证券简称：首创环保</w:t>
      </w:r>
    </w:p>
    <w:p w:rsidR="001567D0" w:rsidRDefault="00AA218D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北京首创生态环保集团股份有限公司</w:t>
      </w:r>
    </w:p>
    <w:p w:rsidR="001567D0" w:rsidRDefault="00AA218D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投资者关系活动记录表</w:t>
      </w:r>
    </w:p>
    <w:p w:rsidR="001567D0" w:rsidRDefault="00AA218D">
      <w:pPr>
        <w:keepNext/>
        <w:keepLines/>
        <w:spacing w:before="260" w:after="260" w:line="360" w:lineRule="auto"/>
        <w:jc w:val="center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                    </w:t>
      </w:r>
      <w:r w:rsidR="00BD6F51">
        <w:rPr>
          <w:rFonts w:ascii="宋体" w:eastAsia="宋体" w:hAnsi="宋体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编号：2</w:t>
      </w:r>
      <w:r>
        <w:rPr>
          <w:rFonts w:ascii="宋体" w:eastAsia="宋体" w:hAnsi="宋体" w:cs="Times New Roman"/>
          <w:b/>
          <w:bCs/>
          <w:sz w:val="24"/>
          <w:szCs w:val="24"/>
        </w:rPr>
        <w:t>02</w:t>
      </w:r>
      <w:r w:rsidR="00E63BC6">
        <w:rPr>
          <w:rFonts w:ascii="宋体" w:eastAsia="宋体" w:hAnsi="宋体" w:cs="Times New Roman"/>
          <w:b/>
          <w:bCs/>
          <w:sz w:val="24"/>
          <w:szCs w:val="24"/>
        </w:rPr>
        <w:t>5</w:t>
      </w:r>
      <w:r>
        <w:rPr>
          <w:rFonts w:ascii="宋体" w:eastAsia="宋体" w:hAnsi="宋体" w:cs="Times New Roman"/>
          <w:b/>
          <w:bCs/>
          <w:sz w:val="24"/>
          <w:szCs w:val="24"/>
        </w:rPr>
        <w:t>-</w:t>
      </w:r>
      <w:r w:rsidR="00322EE4">
        <w:rPr>
          <w:rFonts w:ascii="宋体" w:eastAsia="宋体" w:hAnsi="宋体" w:cs="Times New Roman"/>
          <w:b/>
          <w:bCs/>
          <w:sz w:val="24"/>
          <w:szCs w:val="24"/>
        </w:rPr>
        <w:t>06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6247"/>
      </w:tblGrid>
      <w:tr w:rsidR="00910007">
        <w:tc>
          <w:tcPr>
            <w:tcW w:w="2411" w:type="dxa"/>
            <w:shd w:val="clear" w:color="auto" w:fill="auto"/>
            <w:vAlign w:val="center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379" w:type="dxa"/>
            <w:shd w:val="clear" w:color="auto" w:fill="auto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Cs/>
                <w:iCs/>
                <w:sz w:val="24"/>
                <w:szCs w:val="24"/>
              </w:rPr>
              <w:t>✓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:rsidR="001567D0" w:rsidRDefault="00A31835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AA21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</w:t>
            </w:r>
            <w:r w:rsidR="00AA218D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 w:rsidR="00DA240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AA218D"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="00A31835">
              <w:rPr>
                <w:rFonts w:ascii="MS Gothic" w:eastAsia="MS Gothic" w:hAnsi="MS Gothic" w:cs="MS Gothic" w:hint="eastAsia"/>
                <w:bCs/>
                <w:iCs/>
                <w:sz w:val="24"/>
                <w:szCs w:val="24"/>
              </w:rPr>
              <w:t>✓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:rsidR="001567D0" w:rsidRDefault="00AA218D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现场参观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□电话会议</w:t>
            </w:r>
          </w:p>
          <w:p w:rsidR="001567D0" w:rsidRDefault="00A31835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Cs/>
                <w:iCs/>
                <w:sz w:val="24"/>
                <w:szCs w:val="24"/>
              </w:rPr>
              <w:t>✓</w:t>
            </w:r>
            <w:r w:rsidR="00AA218D">
              <w:rPr>
                <w:rFonts w:ascii="宋体" w:eastAsia="宋体" w:hAnsi="宋体" w:cs="Times New Roman" w:hint="eastAsia"/>
                <w:sz w:val="24"/>
                <w:szCs w:val="24"/>
              </w:rPr>
              <w:t>其他（</w:t>
            </w:r>
            <w:proofErr w:type="gramStart"/>
            <w:r w:rsidR="004A19C0">
              <w:rPr>
                <w:rFonts w:ascii="宋体" w:eastAsia="宋体" w:hAnsi="宋体" w:cs="Times New Roman" w:hint="eastAsia"/>
                <w:sz w:val="24"/>
                <w:szCs w:val="24"/>
              </w:rPr>
              <w:t>反路演</w:t>
            </w:r>
            <w:proofErr w:type="gramEnd"/>
            <w:r w:rsidR="00AA218D" w:rsidRPr="00767125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</w:tr>
      <w:tr w:rsidR="00910007">
        <w:tc>
          <w:tcPr>
            <w:tcW w:w="2411" w:type="dxa"/>
            <w:shd w:val="clear" w:color="auto" w:fill="auto"/>
            <w:vAlign w:val="center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379" w:type="dxa"/>
            <w:shd w:val="clear" w:color="auto" w:fill="auto"/>
          </w:tcPr>
          <w:p w:rsidR="001567D0" w:rsidRDefault="00322EE4" w:rsidP="00AA75B3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华泰证券、山西证券、中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信建投证券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A3183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东吴证券、申万宏源证券、</w:t>
            </w:r>
            <w:r w:rsidR="00AA75B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国泰海通证券、国信证券、国盛证券、天风证券、阳光保险、利安人寿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proofErr w:type="gramStart"/>
            <w:r w:rsidR="00A3183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工银瑞信</w:t>
            </w:r>
            <w:proofErr w:type="gramEnd"/>
            <w:r w:rsidR="00A3183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基金、易方达基金、英大保险</w:t>
            </w:r>
            <w:r w:rsidR="000F74B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0F74B0" w:rsidRPr="000F74B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交银施罗德基金</w:t>
            </w:r>
            <w:r w:rsidR="0085193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、平安投资</w:t>
            </w:r>
            <w:r w:rsidR="00A3183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等。</w:t>
            </w:r>
          </w:p>
        </w:tc>
      </w:tr>
      <w:tr w:rsidR="00910007">
        <w:tc>
          <w:tcPr>
            <w:tcW w:w="2411" w:type="dxa"/>
            <w:shd w:val="clear" w:color="auto" w:fill="auto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379" w:type="dxa"/>
            <w:shd w:val="clear" w:color="auto" w:fill="auto"/>
          </w:tcPr>
          <w:p w:rsidR="001567D0" w:rsidRDefault="00AA218D" w:rsidP="00A31835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02</w:t>
            </w:r>
            <w:r w:rsidR="00E63BC6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</w:t>
            </w:r>
            <w:r w:rsidR="00A31835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月</w:t>
            </w:r>
          </w:p>
        </w:tc>
      </w:tr>
      <w:tr w:rsidR="00910007">
        <w:tc>
          <w:tcPr>
            <w:tcW w:w="2411" w:type="dxa"/>
            <w:shd w:val="clear" w:color="auto" w:fill="auto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379" w:type="dxa"/>
            <w:shd w:val="clear" w:color="auto" w:fill="auto"/>
          </w:tcPr>
          <w:p w:rsidR="001567D0" w:rsidRDefault="00845951" w:rsidP="00DA240E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北京、上海</w:t>
            </w:r>
          </w:p>
        </w:tc>
      </w:tr>
      <w:tr w:rsidR="00910007">
        <w:tc>
          <w:tcPr>
            <w:tcW w:w="2411" w:type="dxa"/>
            <w:shd w:val="clear" w:color="auto" w:fill="auto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567D0" w:rsidRDefault="006548A3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董事会秘书官念、</w:t>
            </w:r>
            <w:r w:rsidR="00AA218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董事会办公室投资者关系工作人员</w:t>
            </w:r>
          </w:p>
        </w:tc>
      </w:tr>
      <w:tr w:rsidR="00910007">
        <w:trPr>
          <w:trHeight w:val="2701"/>
        </w:trPr>
        <w:tc>
          <w:tcPr>
            <w:tcW w:w="2411" w:type="dxa"/>
            <w:shd w:val="clear" w:color="auto" w:fill="auto"/>
            <w:vAlign w:val="center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379" w:type="dxa"/>
            <w:shd w:val="clear" w:color="auto" w:fill="auto"/>
          </w:tcPr>
          <w:p w:rsidR="00E1444F" w:rsidRPr="00E1444F" w:rsidRDefault="00E1444F" w:rsidP="009F5602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 w:rsidRPr="00E1444F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问题1：公司2024年分红金额首次突破12亿元大关，请问促成此次高额分红的主要考虑因素有哪些？公司对未来分红政策有何规划？</w:t>
            </w:r>
          </w:p>
          <w:p w:rsidR="00E1444F" w:rsidRPr="00E1444F" w:rsidRDefault="00E1444F" w:rsidP="009F5602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E1444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</w:t>
            </w:r>
            <w:r w:rsidR="003D64A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</w:t>
            </w:r>
            <w:r w:rsidR="00B1394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始终将股东利益</w:t>
            </w:r>
            <w:r w:rsidRPr="00E1444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放在重要位置。2024</w:t>
            </w:r>
            <w:r w:rsidR="003D64A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年度</w:t>
            </w:r>
            <w:r w:rsidRPr="00E1444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实施12.48亿元的现金分红，较上年大幅提升70%</w:t>
            </w:r>
            <w:r w:rsidR="0069536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B1394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创历史新高，这</w:t>
            </w:r>
            <w:r w:rsidRPr="00E1444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既反映了公司稳健的</w:t>
            </w:r>
            <w:r w:rsidR="003D64A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经营状况和充足的现金流，也展现了管理层与投资者共享发展成果的理念</w:t>
            </w:r>
            <w:r w:rsidRPr="00E1444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。在当前市场环境下，公司希望通过这样具有突破性的分红举措，向市场传递积极信号，增强投资者信心。</w:t>
            </w:r>
          </w:p>
          <w:p w:rsidR="008C5134" w:rsidRDefault="00E1444F" w:rsidP="003D64A5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E1444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展望未来，我们将持续优化利润分配机制，致力于构</w:t>
            </w:r>
            <w:r w:rsidRPr="00E1444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lastRenderedPageBreak/>
              <w:t>建更加透明、稳定且具有前瞻性的分红政策体系，</w:t>
            </w:r>
            <w:r w:rsidR="00992C7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充分关注中小股东的</w:t>
            </w:r>
            <w:r w:rsidR="003F0C5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分红诉求</w:t>
            </w:r>
            <w:r w:rsidR="00992C7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Pr="00E1444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为股东创造长期可持续的投资回报。</w:t>
            </w:r>
          </w:p>
          <w:p w:rsidR="00E1444F" w:rsidRPr="00E1444F" w:rsidRDefault="00E1444F" w:rsidP="00E1444F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:rsidR="00EB0F45" w:rsidRDefault="00070882" w:rsidP="009F5602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问题2：</w:t>
            </w:r>
            <w:bookmarkStart w:id="1" w:name="OLE_LINK3"/>
            <w:bookmarkStart w:id="2" w:name="OLE_LINK4"/>
            <w:r w:rsidR="00EB0F45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公司</w:t>
            </w:r>
            <w:r w:rsidR="00E1444F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自由现金流量情况如何</w:t>
            </w:r>
            <w:r w:rsidR="008313B7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，有何资本开支预期</w:t>
            </w:r>
            <w:r w:rsidR="00EB0F45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？</w:t>
            </w:r>
          </w:p>
          <w:p w:rsidR="002E211A" w:rsidRDefault="00A9657C" w:rsidP="008313B7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</w:t>
            </w:r>
            <w:r w:rsidR="002E211A" w:rsidRPr="002E211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从财务数据来看，公司自由现金流在2020至2024年间实现了显著优化。2020年自由现金流为-80</w:t>
            </w:r>
            <w:r w:rsidR="002E211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亿元</w:t>
            </w:r>
            <w:r w:rsidR="002E211A" w:rsidRPr="002E211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，2024年已大幅收窄至-0.87</w:t>
            </w:r>
            <w:r w:rsidR="000F74B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亿元</w:t>
            </w:r>
            <w:r w:rsidR="002E211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。按照这一改善速度，公司自由现金流有望在</w:t>
            </w:r>
            <w:proofErr w:type="gramStart"/>
            <w:r w:rsidR="002E211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近期</w:t>
            </w:r>
            <w:r w:rsidR="002E211A" w:rsidRPr="002E211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实现</w:t>
            </w:r>
            <w:proofErr w:type="gramEnd"/>
            <w:r w:rsidR="002E211A" w:rsidRPr="002E211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由负转正。</w:t>
            </w:r>
          </w:p>
          <w:p w:rsidR="008313B7" w:rsidRDefault="00B13949" w:rsidP="008313B7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在资本开支方面，</w:t>
            </w:r>
            <w:r w:rsidR="008313B7" w:rsidRPr="008313B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近年来</w:t>
            </w:r>
            <w:r w:rsidR="008313B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8313B7" w:rsidRPr="008313B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公司在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城镇水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务</w:t>
            </w:r>
            <w:proofErr w:type="gramEnd"/>
            <w:r w:rsidR="008313B7" w:rsidRPr="008313B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和</w:t>
            </w:r>
            <w:proofErr w:type="gramStart"/>
            <w:r w:rsidR="008313B7" w:rsidRPr="008313B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固废</w:t>
            </w:r>
            <w:proofErr w:type="gramEnd"/>
            <w:r w:rsidR="008313B7" w:rsidRPr="008313B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处理</w:t>
            </w:r>
            <w:r w:rsidR="008313B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等核心业务领域进行了大规模投资建设，导致资本支出处于较高水平。当前公司在建项目规模有所下降，</w:t>
            </w:r>
            <w:r w:rsidR="008313B7" w:rsidRPr="008313B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随着项目陆续建成投产，公司的资本支出压力将得到明显缓解</w:t>
            </w:r>
            <w:r w:rsidR="00110BD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，经营的稳健性进一步提升。</w:t>
            </w:r>
          </w:p>
          <w:p w:rsidR="00110BD5" w:rsidRDefault="00110BD5" w:rsidP="008313B7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未来，公司将持续通过科技创新、技术改造、标准化、智慧化等手段，持续提升</w:t>
            </w:r>
            <w:r w:rsidR="00EE73D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精细化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运营管理水平，</w:t>
            </w:r>
            <w:r w:rsidR="0010610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改善</w:t>
            </w:r>
            <w:r w:rsidR="004E08E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公司整体盈利能力。</w:t>
            </w:r>
          </w:p>
          <w:p w:rsidR="008313B7" w:rsidRPr="00C03C1E" w:rsidRDefault="008313B7" w:rsidP="008313B7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:rsidR="00C03C1E" w:rsidRPr="00C03C1E" w:rsidRDefault="00C03C1E" w:rsidP="009F5602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问题</w:t>
            </w:r>
            <w:r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：</w:t>
            </w:r>
            <w:r w:rsidR="007D4BA2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请介绍一下</w:t>
            </w:r>
            <w:r w:rsidRPr="00C03C1E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公司</w:t>
            </w:r>
            <w:r w:rsidR="007D4BA2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2</w:t>
            </w:r>
            <w:r w:rsidR="007D4BA2"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>024</w:t>
            </w:r>
            <w:r w:rsidR="007D4BA2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年水价调整的情况</w:t>
            </w:r>
            <w:r w:rsidRPr="00C03C1E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 xml:space="preserve">？   </w:t>
            </w:r>
          </w:p>
          <w:p w:rsidR="007D4BA2" w:rsidRDefault="00C03C1E" w:rsidP="009F5602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9F5602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答：</w:t>
            </w:r>
            <w:r w:rsidR="007D4BA2" w:rsidRPr="009F560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</w:t>
            </w:r>
            <w:r w:rsidR="007D4BA2" w:rsidRPr="00366B38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024</w:t>
            </w:r>
            <w:r w:rsidR="007D4BA2" w:rsidRPr="00366B3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年，公司</w:t>
            </w:r>
            <w:r w:rsidR="00366B38" w:rsidRPr="00366B3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供水水处理业务售水量14.97 亿吨，同比提升3.59%，综合水价1.94 元/吨（含税），同比上升</w:t>
            </w:r>
            <w:r w:rsidR="00366B38" w:rsidRPr="00366B38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0.87%</w:t>
            </w:r>
            <w:r w:rsidR="009F560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366B38" w:rsidRPr="00366B3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实现5个项目水价调整，涉及处理规模152.1 万吨/日</w:t>
            </w:r>
            <w:r w:rsidR="00366B3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；</w:t>
            </w:r>
            <w:r w:rsidR="00366B38" w:rsidRPr="00366B3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</w:t>
            </w:r>
            <w:r w:rsidR="007D4BA2" w:rsidRPr="007D4BA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污水水处理业务全年结算水量31.16 亿吨，综合水价1.77 元/吨（含税），同比上升1.14%；实现</w:t>
            </w:r>
            <w:r w:rsidR="007D4BA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11</w:t>
            </w:r>
            <w:r w:rsidR="007D4BA2" w:rsidRPr="007D4BA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个项目水价调整，涉及处理规模97.7 万吨/日</w:t>
            </w:r>
            <w:r w:rsidR="00366B3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  <w:p w:rsidR="007D4BA2" w:rsidRDefault="007D4BA2" w:rsidP="00FF7461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:rsidR="009F67AA" w:rsidRPr="008C5134" w:rsidRDefault="00EB0F45" w:rsidP="00FF7461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问题</w:t>
            </w:r>
            <w:r w:rsidR="00C73479"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：</w:t>
            </w:r>
            <w:r w:rsidR="00F35F3F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请介绍</w:t>
            </w:r>
            <w:r w:rsidR="008251F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公司</w:t>
            </w:r>
            <w:r w:rsidR="00C1376D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固</w:t>
            </w:r>
            <w:proofErr w:type="gramStart"/>
            <w:r w:rsidR="00C1376D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废业务</w:t>
            </w:r>
            <w:proofErr w:type="gramEnd"/>
            <w:r w:rsidR="00C1376D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的基本情况，公司是否有计划开展IDC等相关业务</w:t>
            </w:r>
            <w:r w:rsidR="009F67AA" w:rsidRPr="009F67AA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？</w:t>
            </w:r>
            <w:r w:rsidR="00FE6C9F" w:rsidRPr="009F67AA"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 xml:space="preserve"> </w:t>
            </w:r>
          </w:p>
          <w:bookmarkEnd w:id="1"/>
          <w:bookmarkEnd w:id="2"/>
          <w:p w:rsidR="008C5134" w:rsidRDefault="00397BBA" w:rsidP="00FF7461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FF7461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lastRenderedPageBreak/>
              <w:t>答：</w:t>
            </w:r>
            <w:r w:rsidR="00C1376D" w:rsidRPr="00C1376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公司固</w:t>
            </w:r>
            <w:proofErr w:type="gramStart"/>
            <w:r w:rsidR="00C1376D" w:rsidRPr="00C1376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废处理</w:t>
            </w:r>
            <w:proofErr w:type="gramEnd"/>
            <w:r w:rsidR="00C1376D" w:rsidRPr="00C1376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业务以</w:t>
            </w:r>
            <w:r w:rsidR="0068417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“</w:t>
            </w:r>
            <w:r w:rsidR="0068417D" w:rsidRPr="0068417D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双碳</w:t>
            </w:r>
            <w:r w:rsidR="0068417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”</w:t>
            </w:r>
            <w:r w:rsidR="00C1376D" w:rsidRPr="0068417D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战</w:t>
            </w:r>
            <w:r w:rsidR="00C1376D" w:rsidRPr="00C1376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略为导向，通过优化业务结构提升运营质量，在巩固垃圾焚烧发电核心业务的同时，加快发展城乡环卫、场地修复、节能环保等轻资产业务，为公司业绩持续增长奠定坚实基础。2024年公司</w:t>
            </w:r>
            <w:r w:rsidR="002C62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固</w:t>
            </w:r>
            <w:proofErr w:type="gramStart"/>
            <w:r w:rsidR="002C62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废处理</w:t>
            </w:r>
            <w:proofErr w:type="gramEnd"/>
            <w:r w:rsidR="002C62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业务</w:t>
            </w:r>
            <w:r w:rsidR="00C1376D" w:rsidRPr="00C1376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实现营业收入40.41亿元，较上年下降11.47%，但毛利率提升4.5个百分点至37.10%。收入下滑主要受工程业务收缩及剥离新加坡ECO公司影响。其中，垃圾焚烧发电业务表现突出，营收达19.91亿元，同比增长6.38%，毛利率提升至49.76%。全年处理生活垃圾1</w:t>
            </w:r>
            <w:r w:rsidR="002C6216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,</w:t>
            </w:r>
            <w:r w:rsidR="00C1376D" w:rsidRPr="00C1376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012万吨，上网电量26.5亿千瓦时，同比增长16.23%。通过提升运营效率，吨垃圾发电量提高6.8%；同时开拓外部市场，产能利用率提升10.4%。</w:t>
            </w:r>
          </w:p>
          <w:p w:rsidR="00C1376D" w:rsidRDefault="00C1376D" w:rsidP="00C1376D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 xml:space="preserve">  </w:t>
            </w:r>
            <w:r w:rsidR="000079C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 xml:space="preserve"> </w:t>
            </w:r>
            <w:r w:rsidR="000079C9" w:rsidRPr="00007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发展IDC业务是推动垃圾焚烧项目实现自</w:t>
            </w:r>
            <w:r w:rsidR="002C62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主盈利、减少对国家补贴依赖的关键路径。公司</w:t>
            </w:r>
            <w:r w:rsidR="000079C9" w:rsidRPr="00007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持续关注IDC行业动态，特别是在人工智能快速发展的背景下。目前，公司在河南、江西等重点</w:t>
            </w:r>
            <w:r w:rsidR="00007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区域已建立垃圾焚烧发电业务集群</w:t>
            </w:r>
            <w:r w:rsidR="000079C9" w:rsidRPr="00007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。我们正积极对接地方政府，跟进IDC产业政策动向，推动相关合作落地。但需要说明的是，项目</w:t>
            </w:r>
            <w:proofErr w:type="gramStart"/>
            <w:r w:rsidR="000079C9" w:rsidRPr="00007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推进仍</w:t>
            </w:r>
            <w:proofErr w:type="gramEnd"/>
            <w:r w:rsidR="000079C9" w:rsidRPr="00007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面临一定挑战，</w:t>
            </w:r>
            <w:r w:rsidR="002C62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需凝聚各方合力逐步解决</w:t>
            </w:r>
            <w:r w:rsidR="000079C9" w:rsidRPr="00007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  <w:p w:rsidR="000079C9" w:rsidRDefault="000079C9" w:rsidP="00C1376D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:rsidR="00FE6C9F" w:rsidRPr="00915509" w:rsidRDefault="00915509" w:rsidP="002C6216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问题</w:t>
            </w:r>
            <w:r w:rsidR="00C73479"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>5</w:t>
            </w:r>
            <w:r w:rsidR="00A10325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：</w:t>
            </w:r>
            <w:r w:rsidRPr="009F67AA"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 xml:space="preserve"> </w:t>
            </w:r>
            <w:r w:rsidR="00910007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公司</w:t>
            </w:r>
            <w:r w:rsidR="00C879F8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今年</w:t>
            </w:r>
            <w:r w:rsidR="00910007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上半年应收账款回收情况如何？</w:t>
            </w:r>
          </w:p>
          <w:p w:rsidR="00910007" w:rsidRDefault="000F09C3" w:rsidP="00910007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答</w:t>
            </w:r>
            <w:r w:rsidR="00783F55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:</w:t>
            </w:r>
            <w:r w:rsidR="00910007">
              <w:rPr>
                <w:rFonts w:hint="eastAsia"/>
              </w:rPr>
              <w:t xml:space="preserve"> </w:t>
            </w:r>
            <w:r w:rsidR="00910007" w:rsidRPr="0091000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在应收账款管理方面，公司已构建起全方位、多层次的管控体系。通过将回款指标纳入绩效考核体系，实施动态管理机制，并针对重点客户和重大项目设立专项工作小组。公司建立了跨部门协同机制，通过定期召开</w:t>
            </w:r>
            <w:r w:rsidR="0091000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公司级应收账款专题会议，及时解决回收过程中的难点问题</w:t>
            </w:r>
            <w:r w:rsidR="00910007" w:rsidRPr="0091000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  <w:r w:rsidR="0091000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 xml:space="preserve"> </w:t>
            </w:r>
            <w:r w:rsidR="00910007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 xml:space="preserve">  </w:t>
            </w:r>
          </w:p>
          <w:p w:rsidR="001567D0" w:rsidRPr="00213D3E" w:rsidRDefault="00910007" w:rsidP="00910007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91000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下半年，公司将持续保持工作力度，充分调动各责任主体的能动性，持续推进应收账款控制和压降工作</w:t>
            </w:r>
            <w:r w:rsidR="00D7531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  <w:r w:rsidR="00AA218D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10007">
        <w:tc>
          <w:tcPr>
            <w:tcW w:w="2411" w:type="dxa"/>
            <w:shd w:val="clear" w:color="auto" w:fill="auto"/>
            <w:vAlign w:val="center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379" w:type="dxa"/>
            <w:shd w:val="clear" w:color="auto" w:fill="auto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910007">
        <w:tc>
          <w:tcPr>
            <w:tcW w:w="2411" w:type="dxa"/>
            <w:shd w:val="clear" w:color="auto" w:fill="auto"/>
            <w:vAlign w:val="center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567D0" w:rsidRDefault="00AA218D" w:rsidP="00C73479">
            <w:pPr>
              <w:spacing w:line="360" w:lineRule="auto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iCs/>
                <w:sz w:val="24"/>
                <w:szCs w:val="24"/>
              </w:rPr>
              <w:t>02</w:t>
            </w:r>
            <w:r w:rsidR="00A436CE">
              <w:rPr>
                <w:rFonts w:ascii="宋体" w:eastAsia="宋体" w:hAnsi="宋体" w:cs="Times New Roman"/>
                <w:iCs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年</w:t>
            </w:r>
            <w:r w:rsidR="009866F4">
              <w:rPr>
                <w:rFonts w:ascii="宋体" w:eastAsia="宋体" w:hAnsi="宋体" w:cs="Times New Roman"/>
                <w:iCs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月</w:t>
            </w:r>
            <w:r w:rsidR="00C73479">
              <w:rPr>
                <w:rFonts w:ascii="宋体" w:eastAsia="宋体" w:hAnsi="宋体" w:cs="Times New Roman"/>
                <w:iCs/>
                <w:sz w:val="24"/>
                <w:szCs w:val="24"/>
              </w:rPr>
              <w:t>30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日</w:t>
            </w:r>
          </w:p>
        </w:tc>
      </w:tr>
    </w:tbl>
    <w:p w:rsidR="001567D0" w:rsidRDefault="001567D0">
      <w:pPr>
        <w:keepNext/>
        <w:keepLines/>
        <w:spacing w:before="260" w:after="260" w:line="360" w:lineRule="auto"/>
        <w:outlineLvl w:val="1"/>
      </w:pPr>
    </w:p>
    <w:sectPr w:rsidR="001567D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C52" w:rsidRDefault="00553C52">
      <w:r>
        <w:separator/>
      </w:r>
    </w:p>
  </w:endnote>
  <w:endnote w:type="continuationSeparator" w:id="0">
    <w:p w:rsidR="00553C52" w:rsidRDefault="0055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182468"/>
    </w:sdtPr>
    <w:sdtEndPr/>
    <w:sdtContent>
      <w:p w:rsidR="001567D0" w:rsidRDefault="00AA21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B3" w:rsidRPr="00AA75B3">
          <w:rPr>
            <w:noProof/>
            <w:lang w:val="zh-CN"/>
          </w:rPr>
          <w:t>4</w:t>
        </w:r>
        <w:r>
          <w:fldChar w:fldCharType="end"/>
        </w:r>
      </w:p>
    </w:sdtContent>
  </w:sdt>
  <w:p w:rsidR="001567D0" w:rsidRDefault="001567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C52" w:rsidRDefault="00553C52">
      <w:r>
        <w:separator/>
      </w:r>
    </w:p>
  </w:footnote>
  <w:footnote w:type="continuationSeparator" w:id="0">
    <w:p w:rsidR="00553C52" w:rsidRDefault="00553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mMDQ0Y2FlZGM4NTIyOGJiMzA2MjkzNDUyMjZmNTcifQ=="/>
  </w:docVars>
  <w:rsids>
    <w:rsidRoot w:val="00EE26CD"/>
    <w:rsid w:val="00000BC6"/>
    <w:rsid w:val="000015DB"/>
    <w:rsid w:val="000034C7"/>
    <w:rsid w:val="0000466C"/>
    <w:rsid w:val="00007952"/>
    <w:rsid w:val="000079C9"/>
    <w:rsid w:val="00014EDC"/>
    <w:rsid w:val="00014F2A"/>
    <w:rsid w:val="000154EC"/>
    <w:rsid w:val="00021F69"/>
    <w:rsid w:val="00023F7B"/>
    <w:rsid w:val="000269F1"/>
    <w:rsid w:val="00026CD7"/>
    <w:rsid w:val="00026E2B"/>
    <w:rsid w:val="000270E5"/>
    <w:rsid w:val="000333DF"/>
    <w:rsid w:val="000414F3"/>
    <w:rsid w:val="00042C46"/>
    <w:rsid w:val="000444E5"/>
    <w:rsid w:val="00050119"/>
    <w:rsid w:val="000528A8"/>
    <w:rsid w:val="0005452E"/>
    <w:rsid w:val="00056876"/>
    <w:rsid w:val="00063DB5"/>
    <w:rsid w:val="0006434F"/>
    <w:rsid w:val="00070593"/>
    <w:rsid w:val="00070882"/>
    <w:rsid w:val="00070C3B"/>
    <w:rsid w:val="00071B11"/>
    <w:rsid w:val="00081B36"/>
    <w:rsid w:val="000828F8"/>
    <w:rsid w:val="00082F07"/>
    <w:rsid w:val="00086C90"/>
    <w:rsid w:val="00090EA6"/>
    <w:rsid w:val="000A0767"/>
    <w:rsid w:val="000A1C0A"/>
    <w:rsid w:val="000A65EF"/>
    <w:rsid w:val="000B6FFD"/>
    <w:rsid w:val="000C2F52"/>
    <w:rsid w:val="000C63EE"/>
    <w:rsid w:val="000D0A10"/>
    <w:rsid w:val="000D1E77"/>
    <w:rsid w:val="000D66C8"/>
    <w:rsid w:val="000F09C3"/>
    <w:rsid w:val="000F6BEB"/>
    <w:rsid w:val="000F74B0"/>
    <w:rsid w:val="00103C4E"/>
    <w:rsid w:val="00106105"/>
    <w:rsid w:val="00110BD5"/>
    <w:rsid w:val="00111EF4"/>
    <w:rsid w:val="00113C72"/>
    <w:rsid w:val="00114CEA"/>
    <w:rsid w:val="001209FE"/>
    <w:rsid w:val="001221B8"/>
    <w:rsid w:val="00125925"/>
    <w:rsid w:val="001304EB"/>
    <w:rsid w:val="001334C1"/>
    <w:rsid w:val="0013423E"/>
    <w:rsid w:val="00136BC5"/>
    <w:rsid w:val="00137774"/>
    <w:rsid w:val="0014069C"/>
    <w:rsid w:val="00143A57"/>
    <w:rsid w:val="00151B55"/>
    <w:rsid w:val="001567D0"/>
    <w:rsid w:val="001672FF"/>
    <w:rsid w:val="001719F1"/>
    <w:rsid w:val="0017679A"/>
    <w:rsid w:val="001819EF"/>
    <w:rsid w:val="00186DBB"/>
    <w:rsid w:val="001965A6"/>
    <w:rsid w:val="001A125C"/>
    <w:rsid w:val="001A166E"/>
    <w:rsid w:val="001A3E28"/>
    <w:rsid w:val="001A7F72"/>
    <w:rsid w:val="001B00D8"/>
    <w:rsid w:val="001B011E"/>
    <w:rsid w:val="001B508F"/>
    <w:rsid w:val="001B531C"/>
    <w:rsid w:val="001B7B58"/>
    <w:rsid w:val="001C33A4"/>
    <w:rsid w:val="001C35BF"/>
    <w:rsid w:val="001C7C07"/>
    <w:rsid w:val="001D5222"/>
    <w:rsid w:val="001D6519"/>
    <w:rsid w:val="001D6B6B"/>
    <w:rsid w:val="001D7A5D"/>
    <w:rsid w:val="001E2BC5"/>
    <w:rsid w:val="001E5E64"/>
    <w:rsid w:val="001E7F7C"/>
    <w:rsid w:val="001F2572"/>
    <w:rsid w:val="001F51D6"/>
    <w:rsid w:val="001F5951"/>
    <w:rsid w:val="001F5B62"/>
    <w:rsid w:val="002118DC"/>
    <w:rsid w:val="00211FF8"/>
    <w:rsid w:val="00213D3E"/>
    <w:rsid w:val="00214C8F"/>
    <w:rsid w:val="00217417"/>
    <w:rsid w:val="002278FB"/>
    <w:rsid w:val="00232813"/>
    <w:rsid w:val="00232B0C"/>
    <w:rsid w:val="00234237"/>
    <w:rsid w:val="00234D03"/>
    <w:rsid w:val="002439FA"/>
    <w:rsid w:val="00251EF8"/>
    <w:rsid w:val="002525E9"/>
    <w:rsid w:val="0025271B"/>
    <w:rsid w:val="002531A1"/>
    <w:rsid w:val="00255B4A"/>
    <w:rsid w:val="00256250"/>
    <w:rsid w:val="002636C7"/>
    <w:rsid w:val="00264D29"/>
    <w:rsid w:val="002650F9"/>
    <w:rsid w:val="00267056"/>
    <w:rsid w:val="00271A14"/>
    <w:rsid w:val="002739C7"/>
    <w:rsid w:val="00273BE7"/>
    <w:rsid w:val="00273D9E"/>
    <w:rsid w:val="0028148B"/>
    <w:rsid w:val="00286F7B"/>
    <w:rsid w:val="0029196C"/>
    <w:rsid w:val="0029285E"/>
    <w:rsid w:val="00293FBB"/>
    <w:rsid w:val="00295236"/>
    <w:rsid w:val="002A15B6"/>
    <w:rsid w:val="002B0AD4"/>
    <w:rsid w:val="002B75F5"/>
    <w:rsid w:val="002C1C3B"/>
    <w:rsid w:val="002C23DD"/>
    <w:rsid w:val="002C3AD1"/>
    <w:rsid w:val="002C6216"/>
    <w:rsid w:val="002D15D1"/>
    <w:rsid w:val="002D2941"/>
    <w:rsid w:val="002D3753"/>
    <w:rsid w:val="002D61C8"/>
    <w:rsid w:val="002D685F"/>
    <w:rsid w:val="002E211A"/>
    <w:rsid w:val="002F1B04"/>
    <w:rsid w:val="002F4C46"/>
    <w:rsid w:val="002F6EAD"/>
    <w:rsid w:val="00307607"/>
    <w:rsid w:val="00307EC1"/>
    <w:rsid w:val="0031032E"/>
    <w:rsid w:val="003131C3"/>
    <w:rsid w:val="0031371B"/>
    <w:rsid w:val="00320D9D"/>
    <w:rsid w:val="00320EA7"/>
    <w:rsid w:val="00322EE4"/>
    <w:rsid w:val="00325B39"/>
    <w:rsid w:val="003270B9"/>
    <w:rsid w:val="00327CE4"/>
    <w:rsid w:val="00331D76"/>
    <w:rsid w:val="00336191"/>
    <w:rsid w:val="00340A0E"/>
    <w:rsid w:val="003413FD"/>
    <w:rsid w:val="003508D5"/>
    <w:rsid w:val="003524BC"/>
    <w:rsid w:val="0035313C"/>
    <w:rsid w:val="0035572A"/>
    <w:rsid w:val="00362CD0"/>
    <w:rsid w:val="00363384"/>
    <w:rsid w:val="00366B38"/>
    <w:rsid w:val="0037038A"/>
    <w:rsid w:val="003722F1"/>
    <w:rsid w:val="0037245D"/>
    <w:rsid w:val="00376EB2"/>
    <w:rsid w:val="0038034C"/>
    <w:rsid w:val="00384573"/>
    <w:rsid w:val="00386F86"/>
    <w:rsid w:val="00397642"/>
    <w:rsid w:val="00397BBA"/>
    <w:rsid w:val="003A26BB"/>
    <w:rsid w:val="003A2EB2"/>
    <w:rsid w:val="003A43FA"/>
    <w:rsid w:val="003B13A4"/>
    <w:rsid w:val="003B1B8D"/>
    <w:rsid w:val="003C0892"/>
    <w:rsid w:val="003C6E1F"/>
    <w:rsid w:val="003D2A88"/>
    <w:rsid w:val="003D2F73"/>
    <w:rsid w:val="003D40E0"/>
    <w:rsid w:val="003D64A5"/>
    <w:rsid w:val="003E5CF2"/>
    <w:rsid w:val="003F0C5F"/>
    <w:rsid w:val="003F2A5A"/>
    <w:rsid w:val="003F6D0B"/>
    <w:rsid w:val="00400B90"/>
    <w:rsid w:val="0040142B"/>
    <w:rsid w:val="00404723"/>
    <w:rsid w:val="004106EC"/>
    <w:rsid w:val="00411262"/>
    <w:rsid w:val="00411D7C"/>
    <w:rsid w:val="00415FC4"/>
    <w:rsid w:val="00420071"/>
    <w:rsid w:val="0042182D"/>
    <w:rsid w:val="00425BB1"/>
    <w:rsid w:val="00432964"/>
    <w:rsid w:val="00433835"/>
    <w:rsid w:val="00433A93"/>
    <w:rsid w:val="00446DAC"/>
    <w:rsid w:val="004572EB"/>
    <w:rsid w:val="00460A87"/>
    <w:rsid w:val="00467B9C"/>
    <w:rsid w:val="00470346"/>
    <w:rsid w:val="0047081A"/>
    <w:rsid w:val="0047232A"/>
    <w:rsid w:val="00472F77"/>
    <w:rsid w:val="00473F91"/>
    <w:rsid w:val="00482D5D"/>
    <w:rsid w:val="004859A7"/>
    <w:rsid w:val="00495655"/>
    <w:rsid w:val="00495698"/>
    <w:rsid w:val="004A19C0"/>
    <w:rsid w:val="004A58CB"/>
    <w:rsid w:val="004A63BC"/>
    <w:rsid w:val="004B500C"/>
    <w:rsid w:val="004C19D7"/>
    <w:rsid w:val="004C3E41"/>
    <w:rsid w:val="004C6956"/>
    <w:rsid w:val="004D4156"/>
    <w:rsid w:val="004D4CC0"/>
    <w:rsid w:val="004D614E"/>
    <w:rsid w:val="004E08E3"/>
    <w:rsid w:val="004E25DD"/>
    <w:rsid w:val="004E4CBB"/>
    <w:rsid w:val="004F256C"/>
    <w:rsid w:val="004F5C3F"/>
    <w:rsid w:val="005037FB"/>
    <w:rsid w:val="00504DF9"/>
    <w:rsid w:val="00506DA4"/>
    <w:rsid w:val="00506FFE"/>
    <w:rsid w:val="00507071"/>
    <w:rsid w:val="00510286"/>
    <w:rsid w:val="00511CF8"/>
    <w:rsid w:val="00516ECB"/>
    <w:rsid w:val="00524D04"/>
    <w:rsid w:val="005322CD"/>
    <w:rsid w:val="00534D66"/>
    <w:rsid w:val="00540689"/>
    <w:rsid w:val="0054404C"/>
    <w:rsid w:val="0054438A"/>
    <w:rsid w:val="005538F0"/>
    <w:rsid w:val="00553C52"/>
    <w:rsid w:val="00554897"/>
    <w:rsid w:val="00555717"/>
    <w:rsid w:val="00555FAF"/>
    <w:rsid w:val="00572A6D"/>
    <w:rsid w:val="00582D78"/>
    <w:rsid w:val="00584526"/>
    <w:rsid w:val="00584D8F"/>
    <w:rsid w:val="0058561C"/>
    <w:rsid w:val="00587BC5"/>
    <w:rsid w:val="00587DAB"/>
    <w:rsid w:val="00590DC4"/>
    <w:rsid w:val="005917EA"/>
    <w:rsid w:val="005953E9"/>
    <w:rsid w:val="005A0CBE"/>
    <w:rsid w:val="005A17E4"/>
    <w:rsid w:val="005A3CFE"/>
    <w:rsid w:val="005A4D77"/>
    <w:rsid w:val="005B17EF"/>
    <w:rsid w:val="005B3D04"/>
    <w:rsid w:val="005B628F"/>
    <w:rsid w:val="005B6CD5"/>
    <w:rsid w:val="005C19C5"/>
    <w:rsid w:val="005C33C3"/>
    <w:rsid w:val="005C6678"/>
    <w:rsid w:val="005C76B7"/>
    <w:rsid w:val="005D087C"/>
    <w:rsid w:val="005D20DD"/>
    <w:rsid w:val="005D29FC"/>
    <w:rsid w:val="005E4F20"/>
    <w:rsid w:val="005E5F7A"/>
    <w:rsid w:val="005F2C62"/>
    <w:rsid w:val="005F3897"/>
    <w:rsid w:val="005F7083"/>
    <w:rsid w:val="005F7318"/>
    <w:rsid w:val="006003CC"/>
    <w:rsid w:val="00600589"/>
    <w:rsid w:val="006016A0"/>
    <w:rsid w:val="00605119"/>
    <w:rsid w:val="00606A42"/>
    <w:rsid w:val="0061507C"/>
    <w:rsid w:val="00615B62"/>
    <w:rsid w:val="0061633D"/>
    <w:rsid w:val="00617726"/>
    <w:rsid w:val="00623855"/>
    <w:rsid w:val="00626FB3"/>
    <w:rsid w:val="00630F77"/>
    <w:rsid w:val="0063129A"/>
    <w:rsid w:val="006323B5"/>
    <w:rsid w:val="00641062"/>
    <w:rsid w:val="00642382"/>
    <w:rsid w:val="00643F90"/>
    <w:rsid w:val="0064637F"/>
    <w:rsid w:val="00653A71"/>
    <w:rsid w:val="006548A3"/>
    <w:rsid w:val="00655835"/>
    <w:rsid w:val="00666245"/>
    <w:rsid w:val="00667FB5"/>
    <w:rsid w:val="00672C00"/>
    <w:rsid w:val="00673374"/>
    <w:rsid w:val="00673D77"/>
    <w:rsid w:val="0068417D"/>
    <w:rsid w:val="00686E4C"/>
    <w:rsid w:val="0068749F"/>
    <w:rsid w:val="0069332C"/>
    <w:rsid w:val="0069536F"/>
    <w:rsid w:val="0069619A"/>
    <w:rsid w:val="0069703F"/>
    <w:rsid w:val="006A2E11"/>
    <w:rsid w:val="006A3184"/>
    <w:rsid w:val="006A4114"/>
    <w:rsid w:val="006A596C"/>
    <w:rsid w:val="006A7772"/>
    <w:rsid w:val="006B0B87"/>
    <w:rsid w:val="006D5D33"/>
    <w:rsid w:val="006E1332"/>
    <w:rsid w:val="006E2C65"/>
    <w:rsid w:val="006E3B82"/>
    <w:rsid w:val="006E7372"/>
    <w:rsid w:val="006F32A2"/>
    <w:rsid w:val="006F438E"/>
    <w:rsid w:val="00701E34"/>
    <w:rsid w:val="007118F2"/>
    <w:rsid w:val="00713654"/>
    <w:rsid w:val="00713A75"/>
    <w:rsid w:val="00716033"/>
    <w:rsid w:val="0072464A"/>
    <w:rsid w:val="00727B1E"/>
    <w:rsid w:val="00733488"/>
    <w:rsid w:val="00735F4D"/>
    <w:rsid w:val="00746249"/>
    <w:rsid w:val="00751592"/>
    <w:rsid w:val="00756A97"/>
    <w:rsid w:val="00757362"/>
    <w:rsid w:val="0076183F"/>
    <w:rsid w:val="00767125"/>
    <w:rsid w:val="00770B3F"/>
    <w:rsid w:val="00771A91"/>
    <w:rsid w:val="00772984"/>
    <w:rsid w:val="00773213"/>
    <w:rsid w:val="00775274"/>
    <w:rsid w:val="00783F55"/>
    <w:rsid w:val="00785284"/>
    <w:rsid w:val="00792FBC"/>
    <w:rsid w:val="0079430A"/>
    <w:rsid w:val="00794C8B"/>
    <w:rsid w:val="00795940"/>
    <w:rsid w:val="00796FBF"/>
    <w:rsid w:val="007A3F9E"/>
    <w:rsid w:val="007A4656"/>
    <w:rsid w:val="007A4905"/>
    <w:rsid w:val="007A7322"/>
    <w:rsid w:val="007B0EF7"/>
    <w:rsid w:val="007B196F"/>
    <w:rsid w:val="007C39F3"/>
    <w:rsid w:val="007C7447"/>
    <w:rsid w:val="007C7D09"/>
    <w:rsid w:val="007D4BA2"/>
    <w:rsid w:val="007E155A"/>
    <w:rsid w:val="007E1F58"/>
    <w:rsid w:val="007E24E7"/>
    <w:rsid w:val="007F2176"/>
    <w:rsid w:val="008058ED"/>
    <w:rsid w:val="00806573"/>
    <w:rsid w:val="00810DBB"/>
    <w:rsid w:val="00814484"/>
    <w:rsid w:val="008160A1"/>
    <w:rsid w:val="00816CED"/>
    <w:rsid w:val="00821685"/>
    <w:rsid w:val="008251FC"/>
    <w:rsid w:val="00827C6C"/>
    <w:rsid w:val="008313B7"/>
    <w:rsid w:val="00836E8C"/>
    <w:rsid w:val="008453D5"/>
    <w:rsid w:val="00845951"/>
    <w:rsid w:val="00851936"/>
    <w:rsid w:val="00855799"/>
    <w:rsid w:val="00857E84"/>
    <w:rsid w:val="0086048C"/>
    <w:rsid w:val="00864EEE"/>
    <w:rsid w:val="00870DBB"/>
    <w:rsid w:val="008714DA"/>
    <w:rsid w:val="00873293"/>
    <w:rsid w:val="00875DA5"/>
    <w:rsid w:val="00875E95"/>
    <w:rsid w:val="008914C8"/>
    <w:rsid w:val="00894406"/>
    <w:rsid w:val="008A120E"/>
    <w:rsid w:val="008B4886"/>
    <w:rsid w:val="008C04C9"/>
    <w:rsid w:val="008C4D32"/>
    <w:rsid w:val="008C5134"/>
    <w:rsid w:val="008C6B72"/>
    <w:rsid w:val="008C7588"/>
    <w:rsid w:val="008D1E07"/>
    <w:rsid w:val="008D2B96"/>
    <w:rsid w:val="008D3726"/>
    <w:rsid w:val="008D77DA"/>
    <w:rsid w:val="008E245B"/>
    <w:rsid w:val="008F5F3A"/>
    <w:rsid w:val="00900BAF"/>
    <w:rsid w:val="00900C8C"/>
    <w:rsid w:val="00910007"/>
    <w:rsid w:val="009108F5"/>
    <w:rsid w:val="0091400E"/>
    <w:rsid w:val="00915509"/>
    <w:rsid w:val="009157EF"/>
    <w:rsid w:val="00915C44"/>
    <w:rsid w:val="009224F5"/>
    <w:rsid w:val="00924412"/>
    <w:rsid w:val="0092574C"/>
    <w:rsid w:val="00926C74"/>
    <w:rsid w:val="00927997"/>
    <w:rsid w:val="00930FFE"/>
    <w:rsid w:val="009343CC"/>
    <w:rsid w:val="00941722"/>
    <w:rsid w:val="00941808"/>
    <w:rsid w:val="009423E8"/>
    <w:rsid w:val="00942951"/>
    <w:rsid w:val="009457DF"/>
    <w:rsid w:val="0095035C"/>
    <w:rsid w:val="009553B1"/>
    <w:rsid w:val="0096018C"/>
    <w:rsid w:val="00964429"/>
    <w:rsid w:val="00966C22"/>
    <w:rsid w:val="009678BF"/>
    <w:rsid w:val="00967CF0"/>
    <w:rsid w:val="009776A7"/>
    <w:rsid w:val="00977E79"/>
    <w:rsid w:val="00980694"/>
    <w:rsid w:val="009866F4"/>
    <w:rsid w:val="009868C0"/>
    <w:rsid w:val="009878F4"/>
    <w:rsid w:val="00991961"/>
    <w:rsid w:val="00992C72"/>
    <w:rsid w:val="009B4C1F"/>
    <w:rsid w:val="009C06A4"/>
    <w:rsid w:val="009C25FB"/>
    <w:rsid w:val="009C63B1"/>
    <w:rsid w:val="009D1C19"/>
    <w:rsid w:val="009D6A89"/>
    <w:rsid w:val="009E0B46"/>
    <w:rsid w:val="009E3D68"/>
    <w:rsid w:val="009F5602"/>
    <w:rsid w:val="009F67AA"/>
    <w:rsid w:val="00A02CA2"/>
    <w:rsid w:val="00A03AA1"/>
    <w:rsid w:val="00A04996"/>
    <w:rsid w:val="00A04FD8"/>
    <w:rsid w:val="00A05042"/>
    <w:rsid w:val="00A10325"/>
    <w:rsid w:val="00A10F5B"/>
    <w:rsid w:val="00A16F6F"/>
    <w:rsid w:val="00A31835"/>
    <w:rsid w:val="00A31B20"/>
    <w:rsid w:val="00A32B73"/>
    <w:rsid w:val="00A32ED1"/>
    <w:rsid w:val="00A37775"/>
    <w:rsid w:val="00A40825"/>
    <w:rsid w:val="00A41A06"/>
    <w:rsid w:val="00A436CE"/>
    <w:rsid w:val="00A56101"/>
    <w:rsid w:val="00A57863"/>
    <w:rsid w:val="00A579E2"/>
    <w:rsid w:val="00A606B4"/>
    <w:rsid w:val="00A611B5"/>
    <w:rsid w:val="00A62997"/>
    <w:rsid w:val="00A6487E"/>
    <w:rsid w:val="00A70EC0"/>
    <w:rsid w:val="00A71BFD"/>
    <w:rsid w:val="00A73638"/>
    <w:rsid w:val="00A756E8"/>
    <w:rsid w:val="00A76F0C"/>
    <w:rsid w:val="00A77D99"/>
    <w:rsid w:val="00A83495"/>
    <w:rsid w:val="00A859A4"/>
    <w:rsid w:val="00A8704C"/>
    <w:rsid w:val="00A878CB"/>
    <w:rsid w:val="00A9657C"/>
    <w:rsid w:val="00A97143"/>
    <w:rsid w:val="00A97D76"/>
    <w:rsid w:val="00AA0DEF"/>
    <w:rsid w:val="00AA218D"/>
    <w:rsid w:val="00AA5E76"/>
    <w:rsid w:val="00AA75B3"/>
    <w:rsid w:val="00AB03BB"/>
    <w:rsid w:val="00AB2DAA"/>
    <w:rsid w:val="00AB45D6"/>
    <w:rsid w:val="00AD237A"/>
    <w:rsid w:val="00AD445E"/>
    <w:rsid w:val="00AD4B08"/>
    <w:rsid w:val="00AE00B6"/>
    <w:rsid w:val="00AE19C3"/>
    <w:rsid w:val="00AE3EE3"/>
    <w:rsid w:val="00AF6C9D"/>
    <w:rsid w:val="00AF6EE4"/>
    <w:rsid w:val="00B015BE"/>
    <w:rsid w:val="00B07508"/>
    <w:rsid w:val="00B12278"/>
    <w:rsid w:val="00B13949"/>
    <w:rsid w:val="00B14986"/>
    <w:rsid w:val="00B160DA"/>
    <w:rsid w:val="00B175DD"/>
    <w:rsid w:val="00B27C19"/>
    <w:rsid w:val="00B36A53"/>
    <w:rsid w:val="00B4298C"/>
    <w:rsid w:val="00B446BA"/>
    <w:rsid w:val="00B47853"/>
    <w:rsid w:val="00B5284F"/>
    <w:rsid w:val="00B53088"/>
    <w:rsid w:val="00B55482"/>
    <w:rsid w:val="00B57667"/>
    <w:rsid w:val="00B577E9"/>
    <w:rsid w:val="00B60965"/>
    <w:rsid w:val="00B61BCB"/>
    <w:rsid w:val="00B67838"/>
    <w:rsid w:val="00B70645"/>
    <w:rsid w:val="00B70EB0"/>
    <w:rsid w:val="00B73AED"/>
    <w:rsid w:val="00B74888"/>
    <w:rsid w:val="00B75DBA"/>
    <w:rsid w:val="00B80791"/>
    <w:rsid w:val="00B83652"/>
    <w:rsid w:val="00B855F5"/>
    <w:rsid w:val="00B8596B"/>
    <w:rsid w:val="00B87C18"/>
    <w:rsid w:val="00B922C8"/>
    <w:rsid w:val="00B948F2"/>
    <w:rsid w:val="00B95791"/>
    <w:rsid w:val="00B95F5D"/>
    <w:rsid w:val="00B97F77"/>
    <w:rsid w:val="00BB20B3"/>
    <w:rsid w:val="00BB6B78"/>
    <w:rsid w:val="00BD6F51"/>
    <w:rsid w:val="00BD713E"/>
    <w:rsid w:val="00BE0789"/>
    <w:rsid w:val="00BE20BB"/>
    <w:rsid w:val="00BE277C"/>
    <w:rsid w:val="00BE54C4"/>
    <w:rsid w:val="00BE5D9C"/>
    <w:rsid w:val="00BF0913"/>
    <w:rsid w:val="00BF1133"/>
    <w:rsid w:val="00BF4B3B"/>
    <w:rsid w:val="00C001F3"/>
    <w:rsid w:val="00C03C1E"/>
    <w:rsid w:val="00C104B8"/>
    <w:rsid w:val="00C13279"/>
    <w:rsid w:val="00C1376D"/>
    <w:rsid w:val="00C1636B"/>
    <w:rsid w:val="00C17300"/>
    <w:rsid w:val="00C207C2"/>
    <w:rsid w:val="00C2545A"/>
    <w:rsid w:val="00C32714"/>
    <w:rsid w:val="00C330F2"/>
    <w:rsid w:val="00C37AAB"/>
    <w:rsid w:val="00C40B1A"/>
    <w:rsid w:val="00C41F2E"/>
    <w:rsid w:val="00C42788"/>
    <w:rsid w:val="00C46252"/>
    <w:rsid w:val="00C47614"/>
    <w:rsid w:val="00C50DF4"/>
    <w:rsid w:val="00C5254A"/>
    <w:rsid w:val="00C52F40"/>
    <w:rsid w:val="00C531CC"/>
    <w:rsid w:val="00C538D6"/>
    <w:rsid w:val="00C54037"/>
    <w:rsid w:val="00C55E93"/>
    <w:rsid w:val="00C56171"/>
    <w:rsid w:val="00C61E59"/>
    <w:rsid w:val="00C70DF2"/>
    <w:rsid w:val="00C7174C"/>
    <w:rsid w:val="00C73479"/>
    <w:rsid w:val="00C849C0"/>
    <w:rsid w:val="00C860DF"/>
    <w:rsid w:val="00C879F8"/>
    <w:rsid w:val="00C91519"/>
    <w:rsid w:val="00C9168C"/>
    <w:rsid w:val="00C91FD9"/>
    <w:rsid w:val="00C93811"/>
    <w:rsid w:val="00C951AA"/>
    <w:rsid w:val="00CB6230"/>
    <w:rsid w:val="00CC092E"/>
    <w:rsid w:val="00CC4845"/>
    <w:rsid w:val="00CC4FD6"/>
    <w:rsid w:val="00CC5ABF"/>
    <w:rsid w:val="00CC6538"/>
    <w:rsid w:val="00CC78CC"/>
    <w:rsid w:val="00CD17C5"/>
    <w:rsid w:val="00CD1968"/>
    <w:rsid w:val="00CD419D"/>
    <w:rsid w:val="00CD5CAD"/>
    <w:rsid w:val="00CD65D6"/>
    <w:rsid w:val="00CD66E0"/>
    <w:rsid w:val="00CE06A8"/>
    <w:rsid w:val="00CE6D72"/>
    <w:rsid w:val="00CF278B"/>
    <w:rsid w:val="00CF42B8"/>
    <w:rsid w:val="00CF6F6C"/>
    <w:rsid w:val="00D02403"/>
    <w:rsid w:val="00D100A7"/>
    <w:rsid w:val="00D105D8"/>
    <w:rsid w:val="00D12BD7"/>
    <w:rsid w:val="00D13CFA"/>
    <w:rsid w:val="00D14301"/>
    <w:rsid w:val="00D170E1"/>
    <w:rsid w:val="00D208A4"/>
    <w:rsid w:val="00D20D6E"/>
    <w:rsid w:val="00D22447"/>
    <w:rsid w:val="00D22C29"/>
    <w:rsid w:val="00D3209B"/>
    <w:rsid w:val="00D327C1"/>
    <w:rsid w:val="00D369AF"/>
    <w:rsid w:val="00D37CB6"/>
    <w:rsid w:val="00D40C13"/>
    <w:rsid w:val="00D41E36"/>
    <w:rsid w:val="00D43CC1"/>
    <w:rsid w:val="00D516E1"/>
    <w:rsid w:val="00D547D6"/>
    <w:rsid w:val="00D5622E"/>
    <w:rsid w:val="00D57FB0"/>
    <w:rsid w:val="00D7137D"/>
    <w:rsid w:val="00D7427C"/>
    <w:rsid w:val="00D75314"/>
    <w:rsid w:val="00D76F2A"/>
    <w:rsid w:val="00D84DF8"/>
    <w:rsid w:val="00D920B4"/>
    <w:rsid w:val="00D93D53"/>
    <w:rsid w:val="00D96FB9"/>
    <w:rsid w:val="00DA240E"/>
    <w:rsid w:val="00DA4962"/>
    <w:rsid w:val="00DA5894"/>
    <w:rsid w:val="00DB1D3C"/>
    <w:rsid w:val="00DB202B"/>
    <w:rsid w:val="00DD2242"/>
    <w:rsid w:val="00DD27C7"/>
    <w:rsid w:val="00DE1C43"/>
    <w:rsid w:val="00DE31A5"/>
    <w:rsid w:val="00DE5055"/>
    <w:rsid w:val="00DE7F6D"/>
    <w:rsid w:val="00E0103A"/>
    <w:rsid w:val="00E0172D"/>
    <w:rsid w:val="00E034E9"/>
    <w:rsid w:val="00E06E88"/>
    <w:rsid w:val="00E07C47"/>
    <w:rsid w:val="00E1444F"/>
    <w:rsid w:val="00E14B82"/>
    <w:rsid w:val="00E24E41"/>
    <w:rsid w:val="00E309D9"/>
    <w:rsid w:val="00E32A31"/>
    <w:rsid w:val="00E44114"/>
    <w:rsid w:val="00E45106"/>
    <w:rsid w:val="00E4769F"/>
    <w:rsid w:val="00E5142A"/>
    <w:rsid w:val="00E53347"/>
    <w:rsid w:val="00E53783"/>
    <w:rsid w:val="00E61A61"/>
    <w:rsid w:val="00E632BD"/>
    <w:rsid w:val="00E63BC6"/>
    <w:rsid w:val="00E64488"/>
    <w:rsid w:val="00E668C5"/>
    <w:rsid w:val="00E67A4D"/>
    <w:rsid w:val="00E803AB"/>
    <w:rsid w:val="00E93DA5"/>
    <w:rsid w:val="00EA3651"/>
    <w:rsid w:val="00EA6288"/>
    <w:rsid w:val="00EB0F45"/>
    <w:rsid w:val="00EB0FC8"/>
    <w:rsid w:val="00EB3035"/>
    <w:rsid w:val="00EB3179"/>
    <w:rsid w:val="00EB56F0"/>
    <w:rsid w:val="00EC10E4"/>
    <w:rsid w:val="00EC1ED4"/>
    <w:rsid w:val="00EC28FD"/>
    <w:rsid w:val="00ED3AB2"/>
    <w:rsid w:val="00ED4744"/>
    <w:rsid w:val="00ED53EA"/>
    <w:rsid w:val="00EE02A6"/>
    <w:rsid w:val="00EE16DD"/>
    <w:rsid w:val="00EE26CD"/>
    <w:rsid w:val="00EE57B1"/>
    <w:rsid w:val="00EE73D5"/>
    <w:rsid w:val="00EE7C85"/>
    <w:rsid w:val="00EF2724"/>
    <w:rsid w:val="00EF32E6"/>
    <w:rsid w:val="00F0485F"/>
    <w:rsid w:val="00F06B8F"/>
    <w:rsid w:val="00F1256C"/>
    <w:rsid w:val="00F142F3"/>
    <w:rsid w:val="00F31E96"/>
    <w:rsid w:val="00F32FC6"/>
    <w:rsid w:val="00F35F3F"/>
    <w:rsid w:val="00F42E00"/>
    <w:rsid w:val="00F50F83"/>
    <w:rsid w:val="00F51380"/>
    <w:rsid w:val="00F5385A"/>
    <w:rsid w:val="00F60682"/>
    <w:rsid w:val="00F6394E"/>
    <w:rsid w:val="00F64331"/>
    <w:rsid w:val="00F650A1"/>
    <w:rsid w:val="00F66E15"/>
    <w:rsid w:val="00F743F0"/>
    <w:rsid w:val="00F744EC"/>
    <w:rsid w:val="00F74675"/>
    <w:rsid w:val="00F76634"/>
    <w:rsid w:val="00F870FA"/>
    <w:rsid w:val="00F87401"/>
    <w:rsid w:val="00F87C66"/>
    <w:rsid w:val="00F93AD8"/>
    <w:rsid w:val="00F9738B"/>
    <w:rsid w:val="00FA33D1"/>
    <w:rsid w:val="00FA56AE"/>
    <w:rsid w:val="00FB28D9"/>
    <w:rsid w:val="00FB28F5"/>
    <w:rsid w:val="00FB4A0F"/>
    <w:rsid w:val="00FC0BDB"/>
    <w:rsid w:val="00FC12C0"/>
    <w:rsid w:val="00FC19DF"/>
    <w:rsid w:val="00FC2937"/>
    <w:rsid w:val="00FC55FE"/>
    <w:rsid w:val="00FD225E"/>
    <w:rsid w:val="00FD3688"/>
    <w:rsid w:val="00FD5F3E"/>
    <w:rsid w:val="00FE33A1"/>
    <w:rsid w:val="00FE6C9F"/>
    <w:rsid w:val="00FE6D51"/>
    <w:rsid w:val="00FE6ED9"/>
    <w:rsid w:val="00FF1074"/>
    <w:rsid w:val="00FF291F"/>
    <w:rsid w:val="00FF3C60"/>
    <w:rsid w:val="00FF4F78"/>
    <w:rsid w:val="00FF64F0"/>
    <w:rsid w:val="00FF7461"/>
    <w:rsid w:val="0166575B"/>
    <w:rsid w:val="02223910"/>
    <w:rsid w:val="03345AEF"/>
    <w:rsid w:val="03701033"/>
    <w:rsid w:val="03724537"/>
    <w:rsid w:val="043B1A01"/>
    <w:rsid w:val="05D617A2"/>
    <w:rsid w:val="074D008A"/>
    <w:rsid w:val="080F7F62"/>
    <w:rsid w:val="084F532E"/>
    <w:rsid w:val="0B871679"/>
    <w:rsid w:val="0BF4422B"/>
    <w:rsid w:val="0CF86057"/>
    <w:rsid w:val="0D8B55C6"/>
    <w:rsid w:val="0E183F30"/>
    <w:rsid w:val="0F2033CB"/>
    <w:rsid w:val="0FE62246"/>
    <w:rsid w:val="11566901"/>
    <w:rsid w:val="123D5068"/>
    <w:rsid w:val="12F605AB"/>
    <w:rsid w:val="131F396E"/>
    <w:rsid w:val="14BA370F"/>
    <w:rsid w:val="14DE12C7"/>
    <w:rsid w:val="15152076"/>
    <w:rsid w:val="177E1C99"/>
    <w:rsid w:val="190450A5"/>
    <w:rsid w:val="19F8444E"/>
    <w:rsid w:val="1CC7132A"/>
    <w:rsid w:val="1D383050"/>
    <w:rsid w:val="1D7F7370"/>
    <w:rsid w:val="1DB55626"/>
    <w:rsid w:val="1E4A7D3D"/>
    <w:rsid w:val="1E873426"/>
    <w:rsid w:val="1F6B6DDC"/>
    <w:rsid w:val="23112215"/>
    <w:rsid w:val="23AD3718"/>
    <w:rsid w:val="24AF4598"/>
    <w:rsid w:val="24EB0BA1"/>
    <w:rsid w:val="294A1318"/>
    <w:rsid w:val="29AE6BF1"/>
    <w:rsid w:val="2BCE7721"/>
    <w:rsid w:val="2BD51A79"/>
    <w:rsid w:val="2BF67536"/>
    <w:rsid w:val="2C1C696A"/>
    <w:rsid w:val="2ECB6253"/>
    <w:rsid w:val="2F064DB0"/>
    <w:rsid w:val="30305B1B"/>
    <w:rsid w:val="307D149D"/>
    <w:rsid w:val="30BA2BCD"/>
    <w:rsid w:val="31075B7E"/>
    <w:rsid w:val="31085D41"/>
    <w:rsid w:val="32004C6A"/>
    <w:rsid w:val="32242D99"/>
    <w:rsid w:val="33C87900"/>
    <w:rsid w:val="34B76739"/>
    <w:rsid w:val="354E5225"/>
    <w:rsid w:val="360949B7"/>
    <w:rsid w:val="366B11D8"/>
    <w:rsid w:val="366F23BE"/>
    <w:rsid w:val="385E740A"/>
    <w:rsid w:val="38B10707"/>
    <w:rsid w:val="38B57186"/>
    <w:rsid w:val="3ABC01EE"/>
    <w:rsid w:val="3C941FF2"/>
    <w:rsid w:val="3E55633E"/>
    <w:rsid w:val="3EA67E78"/>
    <w:rsid w:val="3F1F15DA"/>
    <w:rsid w:val="3F7A76ED"/>
    <w:rsid w:val="3FC37C2B"/>
    <w:rsid w:val="3FEB336E"/>
    <w:rsid w:val="43441DEB"/>
    <w:rsid w:val="4564527B"/>
    <w:rsid w:val="460209EA"/>
    <w:rsid w:val="467B090B"/>
    <w:rsid w:val="467F0394"/>
    <w:rsid w:val="4ACE765E"/>
    <w:rsid w:val="4BA97CC9"/>
    <w:rsid w:val="4CF7225E"/>
    <w:rsid w:val="4D291727"/>
    <w:rsid w:val="4DD45741"/>
    <w:rsid w:val="4F912F4E"/>
    <w:rsid w:val="505A77E4"/>
    <w:rsid w:val="50F72361"/>
    <w:rsid w:val="532661FA"/>
    <w:rsid w:val="554A6079"/>
    <w:rsid w:val="55E16072"/>
    <w:rsid w:val="56C7506B"/>
    <w:rsid w:val="579B2BBB"/>
    <w:rsid w:val="57C75694"/>
    <w:rsid w:val="57D77751"/>
    <w:rsid w:val="58813143"/>
    <w:rsid w:val="58C219AE"/>
    <w:rsid w:val="5939268C"/>
    <w:rsid w:val="5AC323F8"/>
    <w:rsid w:val="5C45759A"/>
    <w:rsid w:val="5D0D6ABA"/>
    <w:rsid w:val="5D281862"/>
    <w:rsid w:val="5E151E13"/>
    <w:rsid w:val="5EE31B38"/>
    <w:rsid w:val="60305907"/>
    <w:rsid w:val="60C06ECB"/>
    <w:rsid w:val="62175534"/>
    <w:rsid w:val="62DF3642"/>
    <w:rsid w:val="6457322E"/>
    <w:rsid w:val="64E21E2A"/>
    <w:rsid w:val="65232288"/>
    <w:rsid w:val="66BB049A"/>
    <w:rsid w:val="66C537B1"/>
    <w:rsid w:val="685428D3"/>
    <w:rsid w:val="686F0DE5"/>
    <w:rsid w:val="6942333C"/>
    <w:rsid w:val="69E82BD0"/>
    <w:rsid w:val="6A584189"/>
    <w:rsid w:val="6DE50EAE"/>
    <w:rsid w:val="6DF8379C"/>
    <w:rsid w:val="6F14284D"/>
    <w:rsid w:val="6F9E6F2E"/>
    <w:rsid w:val="702B0D37"/>
    <w:rsid w:val="71CB623E"/>
    <w:rsid w:val="722E3D64"/>
    <w:rsid w:val="724C3314"/>
    <w:rsid w:val="72D231ED"/>
    <w:rsid w:val="73376795"/>
    <w:rsid w:val="739B64B9"/>
    <w:rsid w:val="757415C3"/>
    <w:rsid w:val="780350F4"/>
    <w:rsid w:val="7844395F"/>
    <w:rsid w:val="79FC2CB0"/>
    <w:rsid w:val="7A656E5D"/>
    <w:rsid w:val="7B4C2FCE"/>
    <w:rsid w:val="7BDA2241"/>
    <w:rsid w:val="7D422CC7"/>
    <w:rsid w:val="7D9832A7"/>
    <w:rsid w:val="7DFD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95459"/>
  <w15:docId w15:val="{2004C4D2-35C8-4BD8-8991-DA305502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paragraph" w:styleId="af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paragraph" w:styleId="af0">
    <w:name w:val="Normal (Web)"/>
    <w:basedOn w:val="a"/>
    <w:uiPriority w:val="99"/>
    <w:semiHidden/>
    <w:unhideWhenUsed/>
    <w:qFormat/>
    <w:rsid w:val="007136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F783-45AE-468F-B798-CAFEADB3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Xiang</dc:creator>
  <cp:lastModifiedBy>lenovo</cp:lastModifiedBy>
  <cp:revision>34</cp:revision>
  <cp:lastPrinted>2023-10-08T09:12:00Z</cp:lastPrinted>
  <dcterms:created xsi:type="dcterms:W3CDTF">2025-06-30T05:04:00Z</dcterms:created>
  <dcterms:modified xsi:type="dcterms:W3CDTF">2025-06-30T07:04:00Z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7A7B7960F70746489D99440D5248EEDA</vt:lpwstr>
  </property>
</Properties>
</file>