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FF596B" w:rsidRDefault="00D3704D" w:rsidP="00871A26">
      <w:pPr>
        <w:spacing w:beforeLines="50" w:before="156" w:afterLines="50" w:after="156" w:line="400" w:lineRule="exact"/>
        <w:rPr>
          <w:sz w:val="24"/>
        </w:rPr>
      </w:pPr>
      <w:r w:rsidRPr="00FF596B">
        <w:rPr>
          <w:sz w:val="24"/>
        </w:rPr>
        <w:t>证券代码：</w:t>
      </w:r>
      <w:r w:rsidR="0037587E" w:rsidRPr="00FF596B">
        <w:rPr>
          <w:sz w:val="24"/>
        </w:rPr>
        <w:t>688097</w:t>
      </w:r>
      <w:r w:rsidRPr="00FF596B">
        <w:rPr>
          <w:sz w:val="24"/>
        </w:rPr>
        <w:t xml:space="preserve">                                </w:t>
      </w:r>
      <w:r w:rsidRPr="00FF596B">
        <w:rPr>
          <w:sz w:val="24"/>
        </w:rPr>
        <w:t>证券简称：</w:t>
      </w:r>
      <w:r w:rsidR="0037587E" w:rsidRPr="00FF596B">
        <w:rPr>
          <w:sz w:val="24"/>
        </w:rPr>
        <w:t>博众精工</w:t>
      </w:r>
    </w:p>
    <w:p w:rsidR="00C04DF9" w:rsidRPr="00FF596B" w:rsidRDefault="0037587E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博众精工科技</w:t>
      </w:r>
      <w:r w:rsidR="00E83A63" w:rsidRPr="00FF596B">
        <w:rPr>
          <w:b/>
          <w:sz w:val="32"/>
          <w:szCs w:val="32"/>
        </w:rPr>
        <w:t>股份有限公司</w:t>
      </w:r>
    </w:p>
    <w:p w:rsidR="00D3704D" w:rsidRPr="00FF596B" w:rsidRDefault="00D67798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投资者关系活动记录表</w:t>
      </w:r>
    </w:p>
    <w:p w:rsidR="00D3704D" w:rsidRPr="00FF596B" w:rsidRDefault="00D3704D" w:rsidP="00D3704D">
      <w:pPr>
        <w:spacing w:line="400" w:lineRule="exact"/>
        <w:rPr>
          <w:sz w:val="24"/>
        </w:rPr>
      </w:pPr>
      <w:r w:rsidRPr="00FF596B">
        <w:rPr>
          <w:sz w:val="24"/>
        </w:rPr>
        <w:t xml:space="preserve">                                                     </w:t>
      </w:r>
      <w:r w:rsidR="00F01A7F" w:rsidRPr="00FF596B">
        <w:rPr>
          <w:sz w:val="24"/>
        </w:rPr>
        <w:t xml:space="preserve">  </w:t>
      </w:r>
      <w:r w:rsidRPr="00FF596B">
        <w:rPr>
          <w:sz w:val="24"/>
        </w:rPr>
        <w:t xml:space="preserve"> </w:t>
      </w:r>
      <w:r w:rsidRPr="00FF596B">
        <w:rPr>
          <w:sz w:val="24"/>
        </w:rPr>
        <w:t>编号：</w:t>
      </w:r>
      <w:r w:rsidR="00D67798" w:rsidRPr="00FF596B">
        <w:rPr>
          <w:sz w:val="24"/>
        </w:rPr>
        <w:t>202</w:t>
      </w:r>
      <w:r w:rsidR="00BB7794" w:rsidRPr="00FF596B">
        <w:rPr>
          <w:sz w:val="24"/>
        </w:rPr>
        <w:t>5</w:t>
      </w:r>
      <w:r w:rsidR="009D2D7D" w:rsidRPr="00FF596B">
        <w:rPr>
          <w:sz w:val="24"/>
        </w:rPr>
        <w:t>-</w:t>
      </w:r>
      <w:r w:rsidR="00B07C7E" w:rsidRPr="00FF596B">
        <w:rPr>
          <w:sz w:val="24"/>
        </w:rPr>
        <w:t>0</w:t>
      </w:r>
      <w:r w:rsidR="00C67B55" w:rsidRPr="00FF596B">
        <w:rPr>
          <w:sz w:val="24"/>
        </w:rPr>
        <w:t>0</w:t>
      </w:r>
      <w:r w:rsidR="004F457A">
        <w:rPr>
          <w:sz w:val="24"/>
        </w:rPr>
        <w:t>6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555"/>
      </w:tblGrid>
      <w:tr w:rsidR="00D3704D" w:rsidRPr="00FF596B" w:rsidTr="00E173B8">
        <w:trPr>
          <w:trHeight w:val="2555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投资者关系活动类别</w:t>
            </w:r>
          </w:p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:rsidR="00D3704D" w:rsidRPr="00FF596B" w:rsidRDefault="009D2D7D" w:rsidP="00EB2F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□</w:t>
            </w:r>
            <w:r w:rsidR="00D3704D" w:rsidRPr="00FF596B">
              <w:rPr>
                <w:sz w:val="24"/>
              </w:rPr>
              <w:t>特定对象调研</w:t>
            </w:r>
            <w:r w:rsidR="00337761" w:rsidRPr="00FF596B">
              <w:rPr>
                <w:sz w:val="24"/>
              </w:rPr>
              <w:t xml:space="preserve">      </w:t>
            </w:r>
            <w:r w:rsidR="006F3FA6" w:rsidRPr="00FF596B">
              <w:rPr>
                <w:sz w:val="24"/>
              </w:rPr>
              <w:t xml:space="preserve">  </w:t>
            </w:r>
            <w:r w:rsidR="00337761" w:rsidRPr="00FF596B">
              <w:rPr>
                <w:sz w:val="24"/>
              </w:rPr>
              <w:t>□</w:t>
            </w:r>
            <w:r w:rsidR="00D3704D" w:rsidRPr="00FF596B">
              <w:rPr>
                <w:sz w:val="24"/>
              </w:rPr>
              <w:t>分析师会议</w:t>
            </w:r>
          </w:p>
          <w:p w:rsidR="00D3704D" w:rsidRPr="00FF596B" w:rsidRDefault="00D3704D" w:rsidP="00EB2F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□</w:t>
            </w:r>
            <w:r w:rsidRPr="00FF596B">
              <w:rPr>
                <w:sz w:val="24"/>
              </w:rPr>
              <w:t>媒体采访</w:t>
            </w:r>
            <w:r w:rsidRPr="00FF596B">
              <w:rPr>
                <w:sz w:val="24"/>
              </w:rPr>
              <w:t xml:space="preserve">            □</w:t>
            </w:r>
            <w:r w:rsidRPr="00FF596B">
              <w:rPr>
                <w:sz w:val="24"/>
              </w:rPr>
              <w:t>利润说明会</w:t>
            </w:r>
          </w:p>
          <w:p w:rsidR="00D3704D" w:rsidRPr="00FF596B" w:rsidRDefault="00D3704D" w:rsidP="00EB2F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□</w:t>
            </w:r>
            <w:r w:rsidRPr="00FF596B">
              <w:rPr>
                <w:sz w:val="24"/>
              </w:rPr>
              <w:t>新闻发布会</w:t>
            </w:r>
            <w:r w:rsidRPr="00FF596B">
              <w:rPr>
                <w:sz w:val="24"/>
              </w:rPr>
              <w:t xml:space="preserve">          □</w:t>
            </w:r>
            <w:r w:rsidRPr="00FF596B">
              <w:rPr>
                <w:sz w:val="24"/>
              </w:rPr>
              <w:t>路演活动</w:t>
            </w:r>
          </w:p>
          <w:p w:rsidR="00D3704D" w:rsidRPr="00FF596B" w:rsidRDefault="00D67798" w:rsidP="00EB2F5C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■</w:t>
            </w:r>
            <w:r w:rsidR="00D3704D" w:rsidRPr="00FF596B">
              <w:rPr>
                <w:sz w:val="24"/>
              </w:rPr>
              <w:t>现场参观</w:t>
            </w:r>
            <w:r w:rsidR="00D3704D" w:rsidRPr="00FF596B">
              <w:rPr>
                <w:sz w:val="24"/>
              </w:rPr>
              <w:tab/>
            </w:r>
          </w:p>
          <w:p w:rsidR="00D3704D" w:rsidRPr="00FF596B" w:rsidRDefault="00A21381" w:rsidP="00F76D18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■</w:t>
            </w:r>
            <w:r w:rsidR="008C175B" w:rsidRPr="00FF596B">
              <w:rPr>
                <w:sz w:val="24"/>
              </w:rPr>
              <w:t>其他</w:t>
            </w:r>
            <w:r w:rsidR="00D3704D" w:rsidRPr="00FF596B">
              <w:rPr>
                <w:sz w:val="24"/>
              </w:rPr>
              <w:t xml:space="preserve"> </w:t>
            </w:r>
            <w:r w:rsidR="00972BBD" w:rsidRPr="00FF596B">
              <w:rPr>
                <w:sz w:val="24"/>
              </w:rPr>
              <w:t>（</w:t>
            </w:r>
            <w:r w:rsidR="00F40A91" w:rsidRPr="00FF596B">
              <w:rPr>
                <w:sz w:val="24"/>
              </w:rPr>
              <w:t>线上会议</w:t>
            </w:r>
            <w:r w:rsidR="00875F7A" w:rsidRPr="00FF596B">
              <w:rPr>
                <w:sz w:val="24"/>
              </w:rPr>
              <w:t>、券商策略会</w:t>
            </w:r>
            <w:r w:rsidR="00972BBD" w:rsidRPr="00FF596B">
              <w:rPr>
                <w:sz w:val="24"/>
              </w:rPr>
              <w:t>）</w:t>
            </w:r>
          </w:p>
        </w:tc>
      </w:tr>
      <w:tr w:rsidR="00134783" w:rsidRPr="00FF596B" w:rsidTr="00E173B8">
        <w:trPr>
          <w:trHeight w:val="957"/>
          <w:jc w:val="center"/>
        </w:trPr>
        <w:tc>
          <w:tcPr>
            <w:tcW w:w="1512" w:type="dxa"/>
          </w:tcPr>
          <w:p w:rsidR="00134783" w:rsidRPr="00FF596B" w:rsidRDefault="00134783" w:rsidP="004401A3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参与单位名称</w:t>
            </w:r>
          </w:p>
        </w:tc>
        <w:tc>
          <w:tcPr>
            <w:tcW w:w="7555" w:type="dxa"/>
          </w:tcPr>
          <w:p w:rsidR="00134783" w:rsidRPr="00FF596B" w:rsidRDefault="00616CBD" w:rsidP="00547474">
            <w:pPr>
              <w:spacing w:line="480" w:lineRule="atLeast"/>
              <w:rPr>
                <w:color w:val="000000"/>
                <w:kern w:val="0"/>
                <w:sz w:val="24"/>
                <w:szCs w:val="24"/>
              </w:rPr>
            </w:pPr>
            <w:r w:rsidRPr="00616CBD">
              <w:rPr>
                <w:rFonts w:hint="eastAsia"/>
                <w:color w:val="000000"/>
                <w:kern w:val="0"/>
                <w:sz w:val="24"/>
                <w:szCs w:val="24"/>
              </w:rPr>
              <w:t>国联民生证券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183A29" w:rsidRPr="00183A29">
              <w:rPr>
                <w:rFonts w:hint="eastAsia"/>
                <w:color w:val="000000"/>
                <w:kern w:val="0"/>
                <w:sz w:val="24"/>
                <w:szCs w:val="24"/>
              </w:rPr>
              <w:t>招商证券</w:t>
            </w:r>
            <w:r w:rsidR="00183A2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183A29" w:rsidRPr="00183A29">
              <w:rPr>
                <w:rFonts w:hint="eastAsia"/>
                <w:color w:val="000000"/>
                <w:kern w:val="0"/>
                <w:sz w:val="24"/>
                <w:szCs w:val="24"/>
              </w:rPr>
              <w:t>西部证券</w:t>
            </w:r>
            <w:r w:rsidR="00183A2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183A29" w:rsidRPr="00183A29">
              <w:rPr>
                <w:rFonts w:hint="eastAsia"/>
                <w:color w:val="000000"/>
                <w:kern w:val="0"/>
                <w:sz w:val="24"/>
                <w:szCs w:val="24"/>
              </w:rPr>
              <w:t>天风证券</w:t>
            </w:r>
            <w:r w:rsidR="00183A2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183A29" w:rsidRPr="00183A29">
              <w:rPr>
                <w:rFonts w:hint="eastAsia"/>
                <w:color w:val="000000"/>
                <w:kern w:val="0"/>
                <w:sz w:val="24"/>
                <w:szCs w:val="24"/>
              </w:rPr>
              <w:t>恒泰证券</w:t>
            </w:r>
            <w:r w:rsidR="00183A29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东方基金</w:t>
            </w:r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华泰保险</w:t>
            </w:r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北京燕云私募基金</w:t>
            </w:r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典资本</w:t>
            </w:r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元基金</w:t>
            </w:r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长安基金</w:t>
            </w:r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花旗银行</w:t>
            </w:r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朗润利方</w:t>
            </w:r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bookmarkStart w:id="0" w:name="OLE_LINK7"/>
            <w:r w:rsidR="00982C23" w:rsidRPr="00982C23">
              <w:rPr>
                <w:color w:val="000000"/>
                <w:kern w:val="0"/>
                <w:sz w:val="24"/>
                <w:szCs w:val="24"/>
              </w:rPr>
              <w:t>SCHONFELD</w:t>
            </w:r>
            <w:bookmarkEnd w:id="0"/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聚鸣投资</w:t>
            </w:r>
            <w:proofErr w:type="gramEnd"/>
            <w:r w:rsidR="00982C2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982C23" w:rsidRPr="00982C23">
              <w:rPr>
                <w:rFonts w:hint="eastAsia"/>
                <w:color w:val="000000"/>
                <w:kern w:val="0"/>
                <w:sz w:val="24"/>
                <w:szCs w:val="24"/>
              </w:rPr>
              <w:t>泉果基金</w:t>
            </w:r>
            <w:proofErr w:type="gramEnd"/>
            <w:r w:rsidR="00DE7AF4" w:rsidRPr="00FF596B">
              <w:rPr>
                <w:color w:val="000000"/>
                <w:kern w:val="0"/>
                <w:sz w:val="24"/>
                <w:szCs w:val="24"/>
              </w:rPr>
              <w:t>等（共计</w:t>
            </w:r>
            <w:r w:rsidR="00547474">
              <w:rPr>
                <w:color w:val="000000"/>
                <w:kern w:val="0"/>
                <w:sz w:val="24"/>
                <w:szCs w:val="24"/>
              </w:rPr>
              <w:t>21</w:t>
            </w:r>
            <w:r w:rsidR="00DE7AF4" w:rsidRPr="00FF596B">
              <w:rPr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D3704D" w:rsidRPr="00FF596B" w:rsidRDefault="001F4725" w:rsidP="009E0D44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2</w:t>
            </w:r>
            <w:r w:rsidR="00D67798" w:rsidRPr="00FF596B">
              <w:rPr>
                <w:sz w:val="24"/>
              </w:rPr>
              <w:t>02</w:t>
            </w:r>
            <w:r w:rsidR="00BB7794" w:rsidRPr="00FF596B">
              <w:rPr>
                <w:sz w:val="24"/>
              </w:rPr>
              <w:t>5</w:t>
            </w:r>
            <w:r w:rsidRPr="00FF596B">
              <w:rPr>
                <w:sz w:val="24"/>
              </w:rPr>
              <w:t>年</w:t>
            </w:r>
            <w:r w:rsidR="00657166">
              <w:rPr>
                <w:sz w:val="24"/>
              </w:rPr>
              <w:t>7</w:t>
            </w:r>
            <w:r w:rsidRPr="00FF596B">
              <w:rPr>
                <w:sz w:val="24"/>
              </w:rPr>
              <w:t>月</w:t>
            </w:r>
            <w:r w:rsidR="009E0D44">
              <w:rPr>
                <w:sz w:val="24"/>
              </w:rPr>
              <w:t>1</w:t>
            </w:r>
            <w:r w:rsidRPr="00FF596B">
              <w:rPr>
                <w:sz w:val="24"/>
              </w:rPr>
              <w:t>日</w:t>
            </w:r>
            <w:r w:rsidRPr="00FF596B">
              <w:rPr>
                <w:sz w:val="24"/>
              </w:rPr>
              <w:t>-</w:t>
            </w:r>
            <w:r w:rsidR="00D67798" w:rsidRPr="00FF596B">
              <w:rPr>
                <w:sz w:val="24"/>
              </w:rPr>
              <w:t>202</w:t>
            </w:r>
            <w:r w:rsidR="00BB7794" w:rsidRPr="00FF596B">
              <w:rPr>
                <w:sz w:val="24"/>
              </w:rPr>
              <w:t>5</w:t>
            </w:r>
            <w:r w:rsidRPr="00FF596B">
              <w:rPr>
                <w:sz w:val="24"/>
              </w:rPr>
              <w:t>年</w:t>
            </w:r>
            <w:r w:rsidR="00657166">
              <w:rPr>
                <w:sz w:val="24"/>
              </w:rPr>
              <w:t>7</w:t>
            </w:r>
            <w:r w:rsidRPr="00FF596B">
              <w:rPr>
                <w:sz w:val="24"/>
              </w:rPr>
              <w:t>月</w:t>
            </w:r>
            <w:r w:rsidR="009E0D44">
              <w:rPr>
                <w:sz w:val="24"/>
              </w:rPr>
              <w:t>2</w:t>
            </w:r>
            <w:r w:rsidRPr="00FF596B">
              <w:rPr>
                <w:sz w:val="24"/>
              </w:rPr>
              <w:t>日</w:t>
            </w:r>
          </w:p>
        </w:tc>
      </w:tr>
      <w:tr w:rsidR="00D3704D" w:rsidRPr="00FF596B" w:rsidTr="00E173B8">
        <w:trPr>
          <w:trHeight w:val="380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地点</w:t>
            </w:r>
          </w:p>
        </w:tc>
        <w:tc>
          <w:tcPr>
            <w:tcW w:w="7555" w:type="dxa"/>
            <w:vAlign w:val="center"/>
          </w:tcPr>
          <w:p w:rsidR="00D3704D" w:rsidRPr="00FF596B" w:rsidRDefault="00D67798" w:rsidP="00410ED5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博众精工总部大楼</w:t>
            </w:r>
            <w:r w:rsidR="00972BBD" w:rsidRPr="00FF596B">
              <w:rPr>
                <w:sz w:val="24"/>
              </w:rPr>
              <w:t>、上海</w:t>
            </w:r>
            <w:r w:rsidR="001E16FC" w:rsidRPr="00FF596B">
              <w:rPr>
                <w:sz w:val="24"/>
              </w:rPr>
              <w:t>等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上市公司接待人员姓名</w:t>
            </w:r>
          </w:p>
        </w:tc>
        <w:tc>
          <w:tcPr>
            <w:tcW w:w="7555" w:type="dxa"/>
            <w:vAlign w:val="center"/>
          </w:tcPr>
          <w:p w:rsidR="008D7237" w:rsidRPr="00FF596B" w:rsidRDefault="00F01A7F" w:rsidP="00882E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董事会秘书</w:t>
            </w:r>
            <w:r w:rsidRPr="00FF596B">
              <w:rPr>
                <w:sz w:val="24"/>
              </w:rPr>
              <w:t xml:space="preserve"> </w:t>
            </w:r>
            <w:r w:rsidR="00D67798" w:rsidRPr="00FF596B">
              <w:rPr>
                <w:sz w:val="24"/>
              </w:rPr>
              <w:t>余军</w:t>
            </w:r>
          </w:p>
          <w:p w:rsidR="00DA22C6" w:rsidRPr="00FF596B" w:rsidRDefault="00DA22C6" w:rsidP="00882E5C">
            <w:pPr>
              <w:spacing w:line="480" w:lineRule="atLeast"/>
              <w:rPr>
                <w:sz w:val="24"/>
              </w:rPr>
            </w:pPr>
            <w:r w:rsidRPr="00FF596B">
              <w:rPr>
                <w:sz w:val="24"/>
              </w:rPr>
              <w:t>证券事务代表</w:t>
            </w:r>
            <w:r w:rsidRPr="00FF596B">
              <w:rPr>
                <w:sz w:val="24"/>
              </w:rPr>
              <w:t xml:space="preserve"> </w:t>
            </w:r>
            <w:r w:rsidRPr="00FF596B">
              <w:rPr>
                <w:sz w:val="24"/>
              </w:rPr>
              <w:t>杨青</w:t>
            </w:r>
          </w:p>
        </w:tc>
      </w:tr>
      <w:tr w:rsidR="00D3704D" w:rsidRPr="00FF596B" w:rsidTr="00E173B8">
        <w:trPr>
          <w:trHeight w:val="699"/>
          <w:jc w:val="center"/>
        </w:trPr>
        <w:tc>
          <w:tcPr>
            <w:tcW w:w="1512" w:type="dxa"/>
            <w:vAlign w:val="center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7555" w:type="dxa"/>
            <w:vAlign w:val="center"/>
          </w:tcPr>
          <w:p w:rsidR="009D0B5E" w:rsidRPr="00FF596B" w:rsidRDefault="00F02620" w:rsidP="009D0B5E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本次投资者关系活动以</w:t>
            </w:r>
            <w:r w:rsidR="00A21381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现场结合通讯的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交流方式进行，接待人员与投资者进行了沟通交流，主要内容概要如下</w:t>
            </w:r>
            <w:r w:rsidR="00363F33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</w:p>
          <w:p w:rsidR="003B678A" w:rsidRPr="00FF596B" w:rsidRDefault="003B678A" w:rsidP="009D0B5E">
            <w:pPr>
              <w:spacing w:line="360" w:lineRule="auto"/>
              <w:ind w:firstLineChars="200" w:firstLine="482"/>
              <w:rPr>
                <w:b/>
                <w:color w:val="171F46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171F46"/>
                <w:sz w:val="24"/>
                <w:szCs w:val="24"/>
                <w:shd w:val="clear" w:color="auto" w:fill="FFFFFF"/>
              </w:rPr>
              <w:t>第一部分：</w:t>
            </w:r>
            <w:r w:rsidR="00C320A4" w:rsidRPr="00FF596B">
              <w:rPr>
                <w:b/>
                <w:color w:val="171F46"/>
                <w:sz w:val="24"/>
                <w:szCs w:val="24"/>
                <w:shd w:val="clear" w:color="auto" w:fill="FFFFFF"/>
              </w:rPr>
              <w:t>公司情况介绍</w:t>
            </w:r>
          </w:p>
          <w:p w:rsidR="00201E60" w:rsidRPr="00FF596B" w:rsidRDefault="00201E60" w:rsidP="00201E60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博众精工是一家专注于研发和创新的技术平台型企业，自创立以来，深耕智能制造装备领域，主要从事自动化设备、自动化柔性生产线、自动化关键零部件以及工装夹（治）具等产品的研发、设计、生产、销售等。目前公司产品主要应用于消费电子、新能源汽车、半导体等行业领域。</w:t>
            </w:r>
          </w:p>
          <w:p w:rsidR="00C410EC" w:rsidRPr="00FF596B" w:rsidRDefault="008349BA" w:rsidP="00C410EC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基于公司《</w:t>
            </w:r>
            <w:r w:rsidR="00ED05BF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2024</w:t>
            </w:r>
            <w:r w:rsidR="00ED05BF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年度</w:t>
            </w:r>
            <w:r w:rsidR="0095028E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年报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》</w:t>
            </w:r>
            <w:r w:rsidR="00937886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披露</w:t>
            </w:r>
            <w:r w:rsidR="001B7A6E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的数据</w:t>
            </w:r>
            <w:r w:rsidR="00641D76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A55252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2024</w:t>
            </w:r>
            <w:r w:rsidR="00287D0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年，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公司实现营业收入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495,420.15 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2.36%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；归属于上市公司股东的净利润为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39</w:t>
            </w:r>
            <w:bookmarkStart w:id="1" w:name="OLE_LINK1"/>
            <w:bookmarkStart w:id="2" w:name="OLE_LINK2"/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bookmarkEnd w:id="1"/>
            <w:bookmarkEnd w:id="2"/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839.35 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万元，较上年同期增长</w:t>
            </w:r>
            <w:r w:rsidR="00B52CF5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2.05%</w:t>
            </w:r>
            <w:r w:rsidR="00C410E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；</w:t>
            </w:r>
            <w:r w:rsidR="00C410EC" w:rsidRPr="00FF596B">
              <w:rPr>
                <w:sz w:val="23"/>
                <w:szCs w:val="23"/>
              </w:rPr>
              <w:t>因公司股权激励及</w:t>
            </w:r>
            <w:r w:rsidR="00C410EC" w:rsidRPr="00FF596B">
              <w:rPr>
                <w:sz w:val="23"/>
                <w:szCs w:val="23"/>
              </w:rPr>
              <w:lastRenderedPageBreak/>
              <w:t>员工持股计划，</w:t>
            </w:r>
            <w:r w:rsidR="00C410EC" w:rsidRPr="00FF596B">
              <w:rPr>
                <w:sz w:val="23"/>
                <w:szCs w:val="23"/>
              </w:rPr>
              <w:t>2024</w:t>
            </w:r>
            <w:r w:rsidR="00C410EC" w:rsidRPr="00FF596B">
              <w:rPr>
                <w:sz w:val="23"/>
                <w:szCs w:val="23"/>
              </w:rPr>
              <w:t>年确认股份支付费用为</w:t>
            </w:r>
            <w:bookmarkStart w:id="3" w:name="OLE_LINK3"/>
            <w:bookmarkStart w:id="4" w:name="OLE_LINK4"/>
            <w:r w:rsidR="00C410EC" w:rsidRPr="00FF596B">
              <w:rPr>
                <w:sz w:val="23"/>
                <w:szCs w:val="23"/>
              </w:rPr>
              <w:t>5,189.95</w:t>
            </w:r>
            <w:bookmarkEnd w:id="3"/>
            <w:bookmarkEnd w:id="4"/>
            <w:r w:rsidR="00C410EC" w:rsidRPr="00FF596B">
              <w:rPr>
                <w:sz w:val="23"/>
                <w:szCs w:val="23"/>
              </w:rPr>
              <w:t>万元，若剔除股份支付费用对损益的影响，归属于母公司所有者的净利润</w:t>
            </w:r>
            <w:r w:rsidR="0067778F" w:rsidRPr="00FF596B">
              <w:rPr>
                <w:sz w:val="23"/>
                <w:szCs w:val="23"/>
              </w:rPr>
              <w:t>为</w:t>
            </w:r>
            <w:r w:rsidR="00C410EC" w:rsidRPr="00FF596B">
              <w:rPr>
                <w:sz w:val="23"/>
                <w:szCs w:val="23"/>
              </w:rPr>
              <w:t>45,029.30</w:t>
            </w:r>
            <w:r w:rsidR="00C410EC" w:rsidRPr="00FF596B">
              <w:rPr>
                <w:sz w:val="23"/>
                <w:szCs w:val="23"/>
              </w:rPr>
              <w:t>万元，同比增长</w:t>
            </w:r>
            <w:r w:rsidR="00C410EC" w:rsidRPr="00FF596B">
              <w:rPr>
                <w:sz w:val="23"/>
                <w:szCs w:val="23"/>
              </w:rPr>
              <w:t>12.51%</w:t>
            </w:r>
            <w:r w:rsidR="00C410EC" w:rsidRPr="00FF596B">
              <w:rPr>
                <w:sz w:val="23"/>
                <w:szCs w:val="23"/>
              </w:rPr>
              <w:t>。</w:t>
            </w:r>
          </w:p>
          <w:p w:rsidR="00B52CF5" w:rsidRPr="00FF596B" w:rsidRDefault="00B52CF5" w:rsidP="00B52CF5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94894" w:rsidRDefault="00F94894" w:rsidP="00F94894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基于公司《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2025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E60243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一季度报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》披露的数据：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2025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年第一季度，公司实现营业收入</w:t>
            </w:r>
            <w:r w:rsidR="009F79E6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73,703.08</w:t>
            </w:r>
            <w:r w:rsidR="009F79E6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元，同比下降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0.80%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；归属于上市公司股东的净利润为</w:t>
            </w:r>
            <w:r w:rsidR="00174AFB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-3</w:t>
            </w:r>
            <w:r w:rsidR="00462449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174AFB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097.79</w:t>
            </w:r>
            <w:r w:rsidR="00174AFB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元，去年同期</w:t>
            </w:r>
            <w:r w:rsidR="00534C6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-2</w:t>
            </w:r>
            <w:r w:rsidR="00462449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534C6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127.72</w:t>
            </w:r>
            <w:r w:rsidR="00534C6C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元；</w:t>
            </w:r>
            <w:proofErr w:type="gramStart"/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扣非后归母净利润</w:t>
            </w:r>
            <w:proofErr w:type="gramEnd"/>
            <w:r w:rsidR="00DA448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-3</w:t>
            </w:r>
            <w:r w:rsidR="00462449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DA448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645.83</w:t>
            </w:r>
            <w:r w:rsidR="00DA448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元，去年同期</w:t>
            </w:r>
            <w:r w:rsidR="00DA448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-4</w:t>
            </w:r>
            <w:r w:rsidR="00462449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DA448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715.03</w:t>
            </w:r>
            <w:r w:rsidR="00DA4480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元。经营活动产生的现金流量净额为</w:t>
            </w:r>
            <w:r w:rsidR="00584984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462449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584984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800.90</w:t>
            </w:r>
            <w:r w:rsidR="00584984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，去年同期为</w:t>
            </w:r>
            <w:r w:rsidR="00584984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-49</w:t>
            </w:r>
            <w:r w:rsidR="00462449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584984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813.92</w:t>
            </w:r>
            <w:r w:rsidR="00584984"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万元</w:t>
            </w:r>
            <w:r w:rsidRPr="00FF596B">
              <w:rPr>
                <w:color w:val="000000" w:themeColor="text1"/>
                <w:sz w:val="24"/>
                <w:szCs w:val="24"/>
                <w:shd w:val="clear" w:color="auto" w:fill="FFFFFF"/>
              </w:rPr>
              <w:t>，大幅度改善。</w:t>
            </w:r>
          </w:p>
          <w:p w:rsidR="00DD03BD" w:rsidRDefault="00DD03BD" w:rsidP="00F94894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D03BD" w:rsidRPr="005721F2" w:rsidRDefault="00DD03BD" w:rsidP="00DD03BD">
            <w:pPr>
              <w:spacing w:line="360" w:lineRule="auto"/>
              <w:ind w:firstLineChars="200" w:firstLine="482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21F2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基于公司关于自愿披露收购资产的公告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Pr="005721F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拟现金收购黄</w:t>
            </w: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立志等</w:t>
            </w:r>
            <w:proofErr w:type="gramEnd"/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交易对方持有的上海沃典工业自动化有限公司</w:t>
            </w:r>
            <w:r w:rsidRPr="005721F2">
              <w:rPr>
                <w:color w:val="000000" w:themeColor="text1"/>
                <w:sz w:val="24"/>
                <w:szCs w:val="24"/>
                <w:shd w:val="clear" w:color="auto" w:fill="FFFFFF"/>
              </w:rPr>
              <w:t>70%</w:t>
            </w:r>
            <w:r w:rsidRPr="005721F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股权，交易作价</w:t>
            </w:r>
            <w:r w:rsidRPr="005721F2">
              <w:rPr>
                <w:color w:val="000000" w:themeColor="text1"/>
                <w:sz w:val="24"/>
                <w:szCs w:val="24"/>
                <w:shd w:val="clear" w:color="auto" w:fill="FFFFFF"/>
              </w:rPr>
              <w:t>42,000</w:t>
            </w:r>
            <w:r w:rsidRPr="005721F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万元。本次交易完成后，上市公司持有上海沃典</w:t>
            </w:r>
            <w:r w:rsidRPr="005721F2">
              <w:rPr>
                <w:color w:val="000000" w:themeColor="text1"/>
                <w:sz w:val="24"/>
                <w:szCs w:val="24"/>
                <w:shd w:val="clear" w:color="auto" w:fill="FFFFFF"/>
              </w:rPr>
              <w:t>70%</w:t>
            </w:r>
            <w:r w:rsidRPr="005721F2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股权，上海沃典纳入公司合并范围。</w:t>
            </w:r>
          </w:p>
          <w:p w:rsidR="005721F2" w:rsidRDefault="005721F2" w:rsidP="00F94894">
            <w:pPr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F399F" w:rsidRPr="000F399F" w:rsidRDefault="000F399F" w:rsidP="005721F2">
            <w:pPr>
              <w:spacing w:line="360" w:lineRule="auto"/>
              <w:ind w:firstLineChars="200" w:firstLine="48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399F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基于博众仪器公众号披露的数据：</w:t>
            </w:r>
            <w:r w:rsidRPr="000F399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博众仪器</w:t>
            </w:r>
            <w:r w:rsidR="00C44588" w:rsidRPr="00C44588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200kV</w:t>
            </w:r>
            <w:r w:rsidR="00C44588" w:rsidRPr="00C44588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场发射透射电子显微镜（</w:t>
            </w:r>
            <w:r w:rsidR="00C44588" w:rsidRPr="00C44588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TEM</w:t>
            </w:r>
            <w:r w:rsidR="00C44588" w:rsidRPr="00C44588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已</w:t>
            </w:r>
            <w:r w:rsidRPr="000F399F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正式发布</w:t>
            </w:r>
            <w:r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D27624" w:rsidRPr="00FF596B" w:rsidRDefault="00D27624" w:rsidP="005721F2">
            <w:pPr>
              <w:spacing w:line="36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C3E7C" w:rsidRDefault="003B678A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171F46"/>
                <w:sz w:val="24"/>
                <w:szCs w:val="24"/>
                <w:shd w:val="clear" w:color="auto" w:fill="FFFFFF"/>
              </w:rPr>
              <w:t>第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二部分：交流问答</w:t>
            </w:r>
          </w:p>
          <w:p w:rsidR="00040D5F" w:rsidRDefault="00040D5F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D5E92" w:rsidRDefault="007D5E92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proofErr w:type="gramStart"/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：公司对明年的预期如何？</w:t>
            </w:r>
          </w:p>
          <w:p w:rsidR="007D5E92" w:rsidRDefault="007D5E92" w:rsidP="00217258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DD03BD" w:rsidRP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现在来看</w:t>
            </w:r>
            <w:r w:rsidR="00217258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，公司</w:t>
            </w:r>
            <w:r w:rsidR="00DD03BD" w:rsidRP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对明年整体</w:t>
            </w:r>
            <w:r w:rsidR="00217258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订单</w:t>
            </w:r>
            <w:r w:rsidR="00A27D1C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="00DD03BD" w:rsidRP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预期较为乐观。首先，消费电子领域，</w:t>
            </w:r>
            <w:r w:rsid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="00DD03BD" w:rsidRP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客户明年将会推出</w:t>
            </w:r>
            <w:r w:rsid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一些</w:t>
            </w:r>
            <w:r w:rsidR="00DD03BD" w:rsidRP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新</w:t>
            </w:r>
            <w:r w:rsid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的产品</w:t>
            </w:r>
            <w:r w:rsidR="00DD03BD" w:rsidRP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预计带动订单</w:t>
            </w:r>
            <w:r w:rsidR="00217258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增长</w:t>
            </w:r>
            <w:r w:rsid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。其次，新能源领域，</w:t>
            </w:r>
            <w:r w:rsid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客户也在持续投入。</w:t>
            </w:r>
            <w:r w:rsidR="00217258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因此，</w:t>
            </w:r>
            <w:r w:rsid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公司对明年</w:t>
            </w:r>
            <w:r w:rsidR="00217258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="00DD03BD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订单持较为乐观的态度。</w:t>
            </w:r>
          </w:p>
          <w:p w:rsidR="00DD03BD" w:rsidRDefault="00DD03BD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D03BD" w:rsidRDefault="00DD03BD" w:rsidP="00DD03B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问题二：上海沃典什么时候开始并表？</w:t>
            </w:r>
          </w:p>
          <w:p w:rsidR="00DD03BD" w:rsidRDefault="00DD03BD" w:rsidP="00DD03B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Pr="009830A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今年</w:t>
            </w:r>
            <w:r w:rsidRPr="009830A9">
              <w:rPr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9830A9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月底开始并表。</w:t>
            </w:r>
          </w:p>
          <w:p w:rsidR="007D5E92" w:rsidRDefault="007D5E92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0D5F" w:rsidRPr="00FF596B" w:rsidRDefault="00040D5F" w:rsidP="00040D5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问题</w:t>
            </w:r>
            <w:r w:rsidR="00DD03B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三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07B94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C018E4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做透射电镜业务的初衷是什么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ED3127" w:rsidRDefault="009465A9" w:rsidP="00C018E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ED3127" w:rsidRPr="00235D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透射电镜具有极高的行业垄断性与技术门槛，根据前瞻网数据，目前全球透射电镜市场份额主要由美国和日本的企业占据。此前，我国中高端透射电镜全部依赖进口，国产化尚属空白。根据</w:t>
            </w:r>
            <w:r w:rsidR="00ED3127" w:rsidRPr="00235D9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 xml:space="preserve"> QYR 的统计及预测，2024 年全球透射电子显微镜(TEM)市场销售额达到了7.29亿美元，预计2031年将达到10.83亿美元，年复合增长率(CAGR)为5.9%(2025-2031)。</w:t>
            </w:r>
          </w:p>
          <w:p w:rsidR="00C018E4" w:rsidRDefault="00C018E4" w:rsidP="00C018E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5D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透射电子显微镜被列为卡脖子的“</w:t>
            </w:r>
            <w:r w:rsidRPr="00235D9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35项关键技术”之一，是半导体、生命科学、材料科学等领域不可或缺的高端科学仪器，国内市场需求巨大，但长期以来全部依赖进口，因此国产替代势在必行。</w:t>
            </w:r>
          </w:p>
          <w:p w:rsidR="00C018E4" w:rsidRPr="00235D96" w:rsidRDefault="007D2E52" w:rsidP="00C018E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博众精工</w:t>
            </w:r>
            <w:r w:rsidR="00C018E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作为一家专注于研发和创新的技术驱动型企业，</w:t>
            </w:r>
            <w:r w:rsidR="00C018E4" w:rsidRPr="00C018E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自创立以来，一直深耕智能制造装备领域，</w:t>
            </w:r>
            <w:r w:rsidR="00C018E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与高端仪器行业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也有一定的相关性</w:t>
            </w:r>
            <w:r w:rsidR="00ED3127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C018E4" w:rsidRPr="00235D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公司自主研发的两款透射电子显微镜有望填补国内空白，加快</w:t>
            </w:r>
            <w:r w:rsidR="00782DB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高端</w:t>
            </w:r>
            <w:r w:rsidR="00C018E4" w:rsidRPr="00235D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透射电子显微镜国产化进度。</w:t>
            </w:r>
          </w:p>
          <w:p w:rsidR="00C018E4" w:rsidRPr="00235D96" w:rsidRDefault="00ED3127" w:rsidP="00C018E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</w:t>
            </w:r>
            <w:r w:rsidR="00C018E4" w:rsidRPr="00235D9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，博众仪器已实现国产200kV透射电子显微镜</w:t>
            </w:r>
            <w:bookmarkStart w:id="5" w:name="OLE_LINK5"/>
            <w:bookmarkStart w:id="6" w:name="OLE_LINK6"/>
            <w:r w:rsidR="00C018E4" w:rsidRPr="00235D9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整机</w:t>
            </w:r>
            <w:bookmarkEnd w:id="5"/>
            <w:bookmarkEnd w:id="6"/>
            <w:r w:rsidR="00C018E4" w:rsidRPr="00235D9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及核心部件的量产，</w:t>
            </w:r>
            <w:r w:rsidR="00CF66AF" w:rsidRPr="00CF66A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该显微镜的点分辨率达到0.25纳米，晶格分辨率达到0.14</w:t>
            </w:r>
            <w:r w:rsidR="00CF66A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纳米，能够直接分辨绝大多数材料的晶格结构，</w:t>
            </w:r>
            <w:r w:rsidR="00C018E4" w:rsidRPr="00235D9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将在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今</w:t>
            </w:r>
            <w:r w:rsidR="00C018E4" w:rsidRPr="00235D9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年启动交付。</w:t>
            </w:r>
          </w:p>
          <w:p w:rsidR="00040D5F" w:rsidRPr="009A2593" w:rsidRDefault="00040D5F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7A84" w:rsidRPr="00FF596B" w:rsidRDefault="00C07B94" w:rsidP="00047A8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DD03B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四</w:t>
            </w:r>
            <w:r w:rsidR="00047A84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6F6861"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F034C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博众仪器除了</w:t>
            </w:r>
            <w:r w:rsidR="004F034C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4F034C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  <w:r w:rsidR="004F034C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  <w:r w:rsidR="004F034C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V</w:t>
            </w:r>
            <w:r w:rsidR="004F034C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的透射电镜整机外，布局的零部件有哪些</w:t>
            </w:r>
            <w:r w:rsidR="004339E7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4F034C" w:rsidRPr="004F034C" w:rsidRDefault="00047A84" w:rsidP="004F034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034C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4F034C" w:rsidRPr="004F034C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博众仪器陆续实现了热场电子枪、超高稳定度电源、热场电子源、精密加工镜筒、</w:t>
            </w:r>
            <w:proofErr w:type="gramStart"/>
            <w:r w:rsidR="004F034C" w:rsidRPr="004F034C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纳米级测角台</w:t>
            </w:r>
            <w:proofErr w:type="gramEnd"/>
            <w:r w:rsidR="004F034C" w:rsidRPr="004F034C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等核心零部件的自主生产，并在用户相关设备中得到长期验证。</w:t>
            </w:r>
          </w:p>
          <w:p w:rsidR="00AF3706" w:rsidRDefault="00AF3706" w:rsidP="00EC3E7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47A84" w:rsidRPr="00C43610" w:rsidRDefault="00047A84" w:rsidP="00047A8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DD03B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五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proofErr w:type="gramStart"/>
            <w:r w:rsidR="00203E31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目前博众</w:t>
            </w:r>
            <w:proofErr w:type="gramEnd"/>
            <w:r w:rsidR="00203E31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仪器的客户有哪些</w:t>
            </w:r>
            <w:r w:rsidR="00115107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047A84" w:rsidRPr="009017AF" w:rsidRDefault="004F22DE" w:rsidP="004F22DE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6D22F3" w:rsidRPr="006D22F3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目前主要客户是国内的高校、第三方检测平台、科研院所以及材料科学、生命科学、半导体等领域的企业等；除开拓国内的市场外，博众仪器也在积极开拓海外市场。</w:t>
            </w:r>
          </w:p>
          <w:p w:rsidR="00516BA4" w:rsidRPr="0076515C" w:rsidRDefault="00516BA4" w:rsidP="00040D5F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C75E3" w:rsidRPr="001052DE" w:rsidRDefault="00516BA4" w:rsidP="007C75E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52DE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问题</w:t>
            </w:r>
            <w:r w:rsidR="00DD03B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六</w:t>
            </w:r>
            <w:r w:rsidRPr="001052DE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76515C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国外的竞争对手有哪些</w:t>
            </w:r>
            <w:r w:rsidR="00AF3706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  <w:r w:rsidR="006F6861" w:rsidRPr="001052DE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C75E3" w:rsidRPr="00FF596B" w:rsidRDefault="007C75E3" w:rsidP="002460CD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52DE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130C6E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如</w:t>
            </w:r>
            <w:proofErr w:type="gramStart"/>
            <w:r w:rsidR="00130C6E" w:rsidRPr="00130C6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赛默飞</w:t>
            </w:r>
            <w:proofErr w:type="gramEnd"/>
            <w:r w:rsidR="00130C6E" w:rsidRPr="00130C6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、日立等。</w:t>
            </w:r>
          </w:p>
          <w:p w:rsidR="00EC7C4B" w:rsidRPr="00FF596B" w:rsidRDefault="00EC7C4B" w:rsidP="00F8257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7" w:name="_GoBack"/>
            <w:bookmarkEnd w:id="7"/>
          </w:p>
          <w:p w:rsidR="0048448F" w:rsidRPr="00FF596B" w:rsidRDefault="00EC7C4B" w:rsidP="00E9420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DD03BD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七</w:t>
            </w:r>
            <w:r w:rsidRPr="00FF596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854C2B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透射电镜主要应用在哪些领域</w:t>
            </w:r>
            <w:r w:rsidR="00E94209">
              <w:rPr>
                <w:rFonts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854C2B" w:rsidRPr="00854C2B" w:rsidRDefault="00B36ABB" w:rsidP="00854C2B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4C2B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答</w:t>
            </w:r>
            <w:r w:rsidR="00BE202D" w:rsidRPr="00854C2B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854C2B" w:rsidRPr="00854C2B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透射电子显微镜是一种高分辨率的微观分析仪器。显微镜中的电子束穿透样品后，会携带样品内部结构信息，这些信息经过放大系统成像后，可放大百万倍，从而帮助使用者观察原子级图像。透射电子显微镜广泛应用于纳米级的研究与观测，是材料科学、生命科学和半导体等领域研究所必需的高端仪器设备。</w:t>
            </w:r>
          </w:p>
          <w:p w:rsidR="003305A9" w:rsidRPr="00FF596B" w:rsidRDefault="003305A9" w:rsidP="00854C2B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  <w:vAlign w:val="center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555" w:type="dxa"/>
          </w:tcPr>
          <w:p w:rsidR="00D3704D" w:rsidRPr="00FF596B" w:rsidRDefault="00D3704D" w:rsidP="00EB2F5C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无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  <w:vAlign w:val="center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日期</w:t>
            </w:r>
          </w:p>
        </w:tc>
        <w:tc>
          <w:tcPr>
            <w:tcW w:w="7555" w:type="dxa"/>
          </w:tcPr>
          <w:p w:rsidR="00D3704D" w:rsidRPr="00FF596B" w:rsidRDefault="00C04DF9" w:rsidP="009E0D44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2</w:t>
            </w:r>
            <w:r w:rsidR="00D67798" w:rsidRPr="00FF596B">
              <w:rPr>
                <w:sz w:val="24"/>
                <w:szCs w:val="24"/>
              </w:rPr>
              <w:t>02</w:t>
            </w:r>
            <w:r w:rsidR="00BC0008" w:rsidRPr="00FF596B">
              <w:rPr>
                <w:sz w:val="24"/>
                <w:szCs w:val="24"/>
              </w:rPr>
              <w:t>5</w:t>
            </w:r>
            <w:r w:rsidR="00D3704D" w:rsidRPr="00FF596B">
              <w:rPr>
                <w:sz w:val="24"/>
                <w:szCs w:val="24"/>
              </w:rPr>
              <w:t>年</w:t>
            </w:r>
            <w:r w:rsidR="00657166">
              <w:rPr>
                <w:sz w:val="24"/>
                <w:szCs w:val="24"/>
              </w:rPr>
              <w:t>7</w:t>
            </w:r>
            <w:r w:rsidR="00D3704D" w:rsidRPr="00FF596B">
              <w:rPr>
                <w:sz w:val="24"/>
                <w:szCs w:val="24"/>
              </w:rPr>
              <w:t>月</w:t>
            </w:r>
            <w:r w:rsidR="009E0D44">
              <w:rPr>
                <w:sz w:val="24"/>
                <w:szCs w:val="24"/>
              </w:rPr>
              <w:t>2</w:t>
            </w:r>
            <w:r w:rsidR="00D3704D" w:rsidRPr="00FF596B">
              <w:rPr>
                <w:sz w:val="24"/>
                <w:szCs w:val="24"/>
              </w:rPr>
              <w:t>日</w:t>
            </w:r>
          </w:p>
        </w:tc>
      </w:tr>
    </w:tbl>
    <w:p w:rsidR="00134783" w:rsidRPr="00FF596B" w:rsidRDefault="00134783" w:rsidP="00D3704D"/>
    <w:sectPr w:rsidR="00134783" w:rsidRPr="00FF596B" w:rsidSect="00EB2F5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FD" w:rsidRDefault="00151AFD" w:rsidP="00D3704D">
      <w:r>
        <w:separator/>
      </w:r>
    </w:p>
  </w:endnote>
  <w:endnote w:type="continuationSeparator" w:id="0">
    <w:p w:rsidR="00151AFD" w:rsidRDefault="00151AFD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EB2F5C" w:rsidRDefault="00EB2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2F3" w:rsidRPr="006D22F3">
          <w:rPr>
            <w:noProof/>
            <w:lang w:val="zh-CN"/>
          </w:rPr>
          <w:t>4</w:t>
        </w:r>
        <w:r>
          <w:fldChar w:fldCharType="end"/>
        </w:r>
      </w:p>
    </w:sdtContent>
  </w:sdt>
  <w:p w:rsidR="00EB2F5C" w:rsidRDefault="00EB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FD" w:rsidRDefault="00151AFD" w:rsidP="00D3704D">
      <w:r>
        <w:separator/>
      </w:r>
    </w:p>
  </w:footnote>
  <w:footnote w:type="continuationSeparator" w:id="0">
    <w:p w:rsidR="00151AFD" w:rsidRDefault="00151AFD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2F9"/>
    <w:multiLevelType w:val="hybridMultilevel"/>
    <w:tmpl w:val="AE520FD4"/>
    <w:lvl w:ilvl="0" w:tplc="B9846D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F633C7B"/>
    <w:multiLevelType w:val="multilevel"/>
    <w:tmpl w:val="9D52C482"/>
    <w:lvl w:ilvl="0">
      <w:start w:val="1"/>
      <w:numFmt w:val="chineseCountingThousand"/>
      <w:suff w:val="nothing"/>
      <w:lvlText w:val="问题%1："/>
      <w:lvlJc w:val="left"/>
      <w:pPr>
        <w:ind w:left="90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14F4"/>
    <w:rsid w:val="000019FB"/>
    <w:rsid w:val="00001F84"/>
    <w:rsid w:val="000071FE"/>
    <w:rsid w:val="00007235"/>
    <w:rsid w:val="00007E14"/>
    <w:rsid w:val="0001134B"/>
    <w:rsid w:val="0001160E"/>
    <w:rsid w:val="0001170A"/>
    <w:rsid w:val="0001336E"/>
    <w:rsid w:val="00013481"/>
    <w:rsid w:val="000145C3"/>
    <w:rsid w:val="00016D7C"/>
    <w:rsid w:val="00021ECF"/>
    <w:rsid w:val="00024AA9"/>
    <w:rsid w:val="00024D3E"/>
    <w:rsid w:val="000259FC"/>
    <w:rsid w:val="00025BBB"/>
    <w:rsid w:val="00027252"/>
    <w:rsid w:val="00034182"/>
    <w:rsid w:val="00034C29"/>
    <w:rsid w:val="00035521"/>
    <w:rsid w:val="0003702A"/>
    <w:rsid w:val="00037938"/>
    <w:rsid w:val="00040D5F"/>
    <w:rsid w:val="00041BD6"/>
    <w:rsid w:val="00042554"/>
    <w:rsid w:val="00043E52"/>
    <w:rsid w:val="00044D7B"/>
    <w:rsid w:val="00045697"/>
    <w:rsid w:val="00045A41"/>
    <w:rsid w:val="00046453"/>
    <w:rsid w:val="00047A84"/>
    <w:rsid w:val="00052109"/>
    <w:rsid w:val="0005235E"/>
    <w:rsid w:val="0005383E"/>
    <w:rsid w:val="000541F7"/>
    <w:rsid w:val="0005426F"/>
    <w:rsid w:val="000559E9"/>
    <w:rsid w:val="00056078"/>
    <w:rsid w:val="00056BC4"/>
    <w:rsid w:val="00060362"/>
    <w:rsid w:val="00061C80"/>
    <w:rsid w:val="00061F53"/>
    <w:rsid w:val="000621E4"/>
    <w:rsid w:val="000649C3"/>
    <w:rsid w:val="00064EBF"/>
    <w:rsid w:val="000659D8"/>
    <w:rsid w:val="0007110F"/>
    <w:rsid w:val="00072E7E"/>
    <w:rsid w:val="000738D5"/>
    <w:rsid w:val="000765B4"/>
    <w:rsid w:val="00076D37"/>
    <w:rsid w:val="000832A0"/>
    <w:rsid w:val="000846EC"/>
    <w:rsid w:val="00085F43"/>
    <w:rsid w:val="00086860"/>
    <w:rsid w:val="00086EA8"/>
    <w:rsid w:val="0009159A"/>
    <w:rsid w:val="0009346E"/>
    <w:rsid w:val="00093FDA"/>
    <w:rsid w:val="000947FD"/>
    <w:rsid w:val="000963FF"/>
    <w:rsid w:val="00097EEC"/>
    <w:rsid w:val="000A002F"/>
    <w:rsid w:val="000A0044"/>
    <w:rsid w:val="000A1627"/>
    <w:rsid w:val="000A3A24"/>
    <w:rsid w:val="000A5CC2"/>
    <w:rsid w:val="000A6856"/>
    <w:rsid w:val="000A7AD7"/>
    <w:rsid w:val="000B03FC"/>
    <w:rsid w:val="000B0F4C"/>
    <w:rsid w:val="000B26DA"/>
    <w:rsid w:val="000B2D94"/>
    <w:rsid w:val="000B32A5"/>
    <w:rsid w:val="000B3DCB"/>
    <w:rsid w:val="000B42A1"/>
    <w:rsid w:val="000B6B1B"/>
    <w:rsid w:val="000B7149"/>
    <w:rsid w:val="000B7A17"/>
    <w:rsid w:val="000C0BF4"/>
    <w:rsid w:val="000C54D3"/>
    <w:rsid w:val="000C7FB5"/>
    <w:rsid w:val="000D0E7C"/>
    <w:rsid w:val="000D19BA"/>
    <w:rsid w:val="000D1E13"/>
    <w:rsid w:val="000D3579"/>
    <w:rsid w:val="000D448C"/>
    <w:rsid w:val="000D4B1C"/>
    <w:rsid w:val="000D4FD0"/>
    <w:rsid w:val="000E2B1B"/>
    <w:rsid w:val="000E3976"/>
    <w:rsid w:val="000E4300"/>
    <w:rsid w:val="000F048E"/>
    <w:rsid w:val="000F161B"/>
    <w:rsid w:val="000F22C9"/>
    <w:rsid w:val="000F247E"/>
    <w:rsid w:val="000F399F"/>
    <w:rsid w:val="000F40B1"/>
    <w:rsid w:val="000F5C45"/>
    <w:rsid w:val="000F63B3"/>
    <w:rsid w:val="000F6422"/>
    <w:rsid w:val="00100FB7"/>
    <w:rsid w:val="00101B6D"/>
    <w:rsid w:val="00104470"/>
    <w:rsid w:val="001052DE"/>
    <w:rsid w:val="00111BB8"/>
    <w:rsid w:val="00111F24"/>
    <w:rsid w:val="001123B3"/>
    <w:rsid w:val="00112462"/>
    <w:rsid w:val="001129EB"/>
    <w:rsid w:val="00113FE7"/>
    <w:rsid w:val="001147DF"/>
    <w:rsid w:val="00115107"/>
    <w:rsid w:val="001153FF"/>
    <w:rsid w:val="001166B4"/>
    <w:rsid w:val="00116D96"/>
    <w:rsid w:val="0011729A"/>
    <w:rsid w:val="00120795"/>
    <w:rsid w:val="00121617"/>
    <w:rsid w:val="001223F6"/>
    <w:rsid w:val="0012284C"/>
    <w:rsid w:val="00122B6E"/>
    <w:rsid w:val="001254C0"/>
    <w:rsid w:val="00126E4D"/>
    <w:rsid w:val="0012735B"/>
    <w:rsid w:val="001273F2"/>
    <w:rsid w:val="00130C6E"/>
    <w:rsid w:val="00130CF7"/>
    <w:rsid w:val="00130D81"/>
    <w:rsid w:val="00131010"/>
    <w:rsid w:val="0013178A"/>
    <w:rsid w:val="00132274"/>
    <w:rsid w:val="00134783"/>
    <w:rsid w:val="001353EB"/>
    <w:rsid w:val="001360A8"/>
    <w:rsid w:val="00136249"/>
    <w:rsid w:val="00136496"/>
    <w:rsid w:val="00136A3B"/>
    <w:rsid w:val="00136AFF"/>
    <w:rsid w:val="00137199"/>
    <w:rsid w:val="001375BB"/>
    <w:rsid w:val="00140353"/>
    <w:rsid w:val="00140547"/>
    <w:rsid w:val="0014361E"/>
    <w:rsid w:val="00143A92"/>
    <w:rsid w:val="00143D4D"/>
    <w:rsid w:val="00145726"/>
    <w:rsid w:val="0014748C"/>
    <w:rsid w:val="00151AFD"/>
    <w:rsid w:val="00152606"/>
    <w:rsid w:val="00154E54"/>
    <w:rsid w:val="00155C10"/>
    <w:rsid w:val="001574F5"/>
    <w:rsid w:val="001603E2"/>
    <w:rsid w:val="0016247A"/>
    <w:rsid w:val="0016378D"/>
    <w:rsid w:val="00163DDB"/>
    <w:rsid w:val="00165237"/>
    <w:rsid w:val="00165732"/>
    <w:rsid w:val="001661E6"/>
    <w:rsid w:val="001662AD"/>
    <w:rsid w:val="001672E7"/>
    <w:rsid w:val="0017273C"/>
    <w:rsid w:val="001727FA"/>
    <w:rsid w:val="00174144"/>
    <w:rsid w:val="001742E7"/>
    <w:rsid w:val="00174AFB"/>
    <w:rsid w:val="00174E5B"/>
    <w:rsid w:val="0017544E"/>
    <w:rsid w:val="001754B4"/>
    <w:rsid w:val="001769A3"/>
    <w:rsid w:val="001770E4"/>
    <w:rsid w:val="00177FD5"/>
    <w:rsid w:val="0018028C"/>
    <w:rsid w:val="001804E5"/>
    <w:rsid w:val="0018143E"/>
    <w:rsid w:val="001828EB"/>
    <w:rsid w:val="00182D94"/>
    <w:rsid w:val="00183A29"/>
    <w:rsid w:val="00183CA1"/>
    <w:rsid w:val="001864AC"/>
    <w:rsid w:val="00186732"/>
    <w:rsid w:val="0018795F"/>
    <w:rsid w:val="00194CA3"/>
    <w:rsid w:val="0019541C"/>
    <w:rsid w:val="00195D86"/>
    <w:rsid w:val="00195E03"/>
    <w:rsid w:val="00195EF8"/>
    <w:rsid w:val="001970B5"/>
    <w:rsid w:val="00197A12"/>
    <w:rsid w:val="001A1292"/>
    <w:rsid w:val="001A136B"/>
    <w:rsid w:val="001A2DE6"/>
    <w:rsid w:val="001A5A36"/>
    <w:rsid w:val="001A6B96"/>
    <w:rsid w:val="001B20A4"/>
    <w:rsid w:val="001B6291"/>
    <w:rsid w:val="001B67F1"/>
    <w:rsid w:val="001B7A6E"/>
    <w:rsid w:val="001C25CA"/>
    <w:rsid w:val="001C586C"/>
    <w:rsid w:val="001C6DC4"/>
    <w:rsid w:val="001C73B2"/>
    <w:rsid w:val="001C7646"/>
    <w:rsid w:val="001D011D"/>
    <w:rsid w:val="001D1105"/>
    <w:rsid w:val="001D2388"/>
    <w:rsid w:val="001D2C50"/>
    <w:rsid w:val="001D4FE2"/>
    <w:rsid w:val="001D5CD5"/>
    <w:rsid w:val="001D642F"/>
    <w:rsid w:val="001D6EB4"/>
    <w:rsid w:val="001D74A6"/>
    <w:rsid w:val="001E16FC"/>
    <w:rsid w:val="001E210D"/>
    <w:rsid w:val="001E4C4F"/>
    <w:rsid w:val="001E79D6"/>
    <w:rsid w:val="001E7DC4"/>
    <w:rsid w:val="001F0993"/>
    <w:rsid w:val="001F0F1C"/>
    <w:rsid w:val="001F11B8"/>
    <w:rsid w:val="001F1F6C"/>
    <w:rsid w:val="001F2921"/>
    <w:rsid w:val="001F469D"/>
    <w:rsid w:val="001F4725"/>
    <w:rsid w:val="001F565C"/>
    <w:rsid w:val="001F57BB"/>
    <w:rsid w:val="001F7CF7"/>
    <w:rsid w:val="00200495"/>
    <w:rsid w:val="00201E60"/>
    <w:rsid w:val="00203BCA"/>
    <w:rsid w:val="00203C9B"/>
    <w:rsid w:val="00203E31"/>
    <w:rsid w:val="002055EF"/>
    <w:rsid w:val="0020711D"/>
    <w:rsid w:val="002100AB"/>
    <w:rsid w:val="00210E28"/>
    <w:rsid w:val="002137E2"/>
    <w:rsid w:val="00214FC8"/>
    <w:rsid w:val="00215042"/>
    <w:rsid w:val="00216004"/>
    <w:rsid w:val="00217258"/>
    <w:rsid w:val="00220C1B"/>
    <w:rsid w:val="00222AF5"/>
    <w:rsid w:val="00223CC4"/>
    <w:rsid w:val="002249A7"/>
    <w:rsid w:val="002261E3"/>
    <w:rsid w:val="002264AA"/>
    <w:rsid w:val="00231E17"/>
    <w:rsid w:val="002326A5"/>
    <w:rsid w:val="00232BDA"/>
    <w:rsid w:val="00233282"/>
    <w:rsid w:val="00236AE0"/>
    <w:rsid w:val="00236CF8"/>
    <w:rsid w:val="002370B6"/>
    <w:rsid w:val="0023774F"/>
    <w:rsid w:val="00241ED6"/>
    <w:rsid w:val="00241F81"/>
    <w:rsid w:val="00241FFA"/>
    <w:rsid w:val="00242FB8"/>
    <w:rsid w:val="00245179"/>
    <w:rsid w:val="002460CD"/>
    <w:rsid w:val="00246516"/>
    <w:rsid w:val="00247F54"/>
    <w:rsid w:val="00252051"/>
    <w:rsid w:val="00256CBC"/>
    <w:rsid w:val="00260CB0"/>
    <w:rsid w:val="002633B7"/>
    <w:rsid w:val="002713D9"/>
    <w:rsid w:val="00275528"/>
    <w:rsid w:val="00275F31"/>
    <w:rsid w:val="00276DBF"/>
    <w:rsid w:val="00281179"/>
    <w:rsid w:val="0028178B"/>
    <w:rsid w:val="00281C82"/>
    <w:rsid w:val="002837E4"/>
    <w:rsid w:val="00283CF8"/>
    <w:rsid w:val="002855B1"/>
    <w:rsid w:val="00285C6B"/>
    <w:rsid w:val="00287D0C"/>
    <w:rsid w:val="00290AC4"/>
    <w:rsid w:val="002910E9"/>
    <w:rsid w:val="0029119E"/>
    <w:rsid w:val="00291D9F"/>
    <w:rsid w:val="002932A1"/>
    <w:rsid w:val="002933DD"/>
    <w:rsid w:val="002941F4"/>
    <w:rsid w:val="002975D6"/>
    <w:rsid w:val="002A13CA"/>
    <w:rsid w:val="002A1A0C"/>
    <w:rsid w:val="002A4BF6"/>
    <w:rsid w:val="002A5EDA"/>
    <w:rsid w:val="002A6D55"/>
    <w:rsid w:val="002B3688"/>
    <w:rsid w:val="002B3C37"/>
    <w:rsid w:val="002B6224"/>
    <w:rsid w:val="002B657A"/>
    <w:rsid w:val="002B6820"/>
    <w:rsid w:val="002B6BB0"/>
    <w:rsid w:val="002B7634"/>
    <w:rsid w:val="002B7BD6"/>
    <w:rsid w:val="002C1896"/>
    <w:rsid w:val="002C249C"/>
    <w:rsid w:val="002C27EB"/>
    <w:rsid w:val="002C318D"/>
    <w:rsid w:val="002C3697"/>
    <w:rsid w:val="002C6557"/>
    <w:rsid w:val="002C7AD3"/>
    <w:rsid w:val="002C7D54"/>
    <w:rsid w:val="002C7DC9"/>
    <w:rsid w:val="002D162B"/>
    <w:rsid w:val="002D433A"/>
    <w:rsid w:val="002D586D"/>
    <w:rsid w:val="002D60DE"/>
    <w:rsid w:val="002D753E"/>
    <w:rsid w:val="002D7A18"/>
    <w:rsid w:val="002E129F"/>
    <w:rsid w:val="002E1E66"/>
    <w:rsid w:val="002E2809"/>
    <w:rsid w:val="002E3171"/>
    <w:rsid w:val="002E6CB4"/>
    <w:rsid w:val="002E6D00"/>
    <w:rsid w:val="002E72E1"/>
    <w:rsid w:val="002E786A"/>
    <w:rsid w:val="002F248B"/>
    <w:rsid w:val="002F5028"/>
    <w:rsid w:val="002F56E8"/>
    <w:rsid w:val="0030271F"/>
    <w:rsid w:val="0030503E"/>
    <w:rsid w:val="00305CAC"/>
    <w:rsid w:val="0031213A"/>
    <w:rsid w:val="00312DBF"/>
    <w:rsid w:val="00316A4E"/>
    <w:rsid w:val="00316FD2"/>
    <w:rsid w:val="003220F2"/>
    <w:rsid w:val="00323470"/>
    <w:rsid w:val="00323B8A"/>
    <w:rsid w:val="00324385"/>
    <w:rsid w:val="003244E6"/>
    <w:rsid w:val="00324933"/>
    <w:rsid w:val="0032630D"/>
    <w:rsid w:val="00326834"/>
    <w:rsid w:val="003305A9"/>
    <w:rsid w:val="00333F27"/>
    <w:rsid w:val="00337761"/>
    <w:rsid w:val="0034079A"/>
    <w:rsid w:val="00340ADA"/>
    <w:rsid w:val="003411E6"/>
    <w:rsid w:val="003428AA"/>
    <w:rsid w:val="0034340D"/>
    <w:rsid w:val="00343AC4"/>
    <w:rsid w:val="00345D9D"/>
    <w:rsid w:val="00345E37"/>
    <w:rsid w:val="00347F72"/>
    <w:rsid w:val="00350008"/>
    <w:rsid w:val="003502B1"/>
    <w:rsid w:val="00350B14"/>
    <w:rsid w:val="00351E1C"/>
    <w:rsid w:val="00354421"/>
    <w:rsid w:val="00355ABB"/>
    <w:rsid w:val="003574DF"/>
    <w:rsid w:val="0036268A"/>
    <w:rsid w:val="00363F33"/>
    <w:rsid w:val="003666BA"/>
    <w:rsid w:val="00366C01"/>
    <w:rsid w:val="00366D14"/>
    <w:rsid w:val="00366D2F"/>
    <w:rsid w:val="00366DEB"/>
    <w:rsid w:val="00370EE6"/>
    <w:rsid w:val="003719C4"/>
    <w:rsid w:val="00373077"/>
    <w:rsid w:val="00373484"/>
    <w:rsid w:val="00373D35"/>
    <w:rsid w:val="0037587E"/>
    <w:rsid w:val="00375960"/>
    <w:rsid w:val="003760A3"/>
    <w:rsid w:val="003778AA"/>
    <w:rsid w:val="003800DB"/>
    <w:rsid w:val="00382B23"/>
    <w:rsid w:val="00386CE1"/>
    <w:rsid w:val="00391F0C"/>
    <w:rsid w:val="00392978"/>
    <w:rsid w:val="00394988"/>
    <w:rsid w:val="003963E2"/>
    <w:rsid w:val="00396930"/>
    <w:rsid w:val="003A36C2"/>
    <w:rsid w:val="003A403A"/>
    <w:rsid w:val="003A47C2"/>
    <w:rsid w:val="003A649F"/>
    <w:rsid w:val="003B1370"/>
    <w:rsid w:val="003B4A87"/>
    <w:rsid w:val="003B5F62"/>
    <w:rsid w:val="003B678A"/>
    <w:rsid w:val="003B7EC4"/>
    <w:rsid w:val="003C23EA"/>
    <w:rsid w:val="003C4FE0"/>
    <w:rsid w:val="003C6FA0"/>
    <w:rsid w:val="003C7806"/>
    <w:rsid w:val="003D0B0D"/>
    <w:rsid w:val="003D19B0"/>
    <w:rsid w:val="003D25B0"/>
    <w:rsid w:val="003D293E"/>
    <w:rsid w:val="003D559E"/>
    <w:rsid w:val="003D7451"/>
    <w:rsid w:val="003E0037"/>
    <w:rsid w:val="003E2DFE"/>
    <w:rsid w:val="003E3C70"/>
    <w:rsid w:val="003E605A"/>
    <w:rsid w:val="003E6864"/>
    <w:rsid w:val="003E6CF9"/>
    <w:rsid w:val="003F018A"/>
    <w:rsid w:val="003F08A5"/>
    <w:rsid w:val="003F1AE1"/>
    <w:rsid w:val="003F3A63"/>
    <w:rsid w:val="003F3A89"/>
    <w:rsid w:val="003F5166"/>
    <w:rsid w:val="0040111D"/>
    <w:rsid w:val="00402152"/>
    <w:rsid w:val="00402CC2"/>
    <w:rsid w:val="004033A5"/>
    <w:rsid w:val="004074BC"/>
    <w:rsid w:val="004078A4"/>
    <w:rsid w:val="00410ED5"/>
    <w:rsid w:val="0041361E"/>
    <w:rsid w:val="00414090"/>
    <w:rsid w:val="00416724"/>
    <w:rsid w:val="00416D8D"/>
    <w:rsid w:val="00416FBB"/>
    <w:rsid w:val="00421CAC"/>
    <w:rsid w:val="00422D27"/>
    <w:rsid w:val="004230C3"/>
    <w:rsid w:val="00425B48"/>
    <w:rsid w:val="00427C3E"/>
    <w:rsid w:val="00427E9D"/>
    <w:rsid w:val="00430544"/>
    <w:rsid w:val="00431D99"/>
    <w:rsid w:val="00432FEB"/>
    <w:rsid w:val="004339E7"/>
    <w:rsid w:val="004376DC"/>
    <w:rsid w:val="004377A5"/>
    <w:rsid w:val="004401A3"/>
    <w:rsid w:val="00440633"/>
    <w:rsid w:val="004422C1"/>
    <w:rsid w:val="00442C69"/>
    <w:rsid w:val="0044371A"/>
    <w:rsid w:val="0044659F"/>
    <w:rsid w:val="0044774A"/>
    <w:rsid w:val="00447A5E"/>
    <w:rsid w:val="004511AD"/>
    <w:rsid w:val="0045276D"/>
    <w:rsid w:val="00456E89"/>
    <w:rsid w:val="00462449"/>
    <w:rsid w:val="0046285D"/>
    <w:rsid w:val="0046364D"/>
    <w:rsid w:val="00463C5F"/>
    <w:rsid w:val="00463EFC"/>
    <w:rsid w:val="00464CD4"/>
    <w:rsid w:val="0046610A"/>
    <w:rsid w:val="00467575"/>
    <w:rsid w:val="00470A68"/>
    <w:rsid w:val="004710A2"/>
    <w:rsid w:val="0047250C"/>
    <w:rsid w:val="00472E37"/>
    <w:rsid w:val="00474CEB"/>
    <w:rsid w:val="00475437"/>
    <w:rsid w:val="00475EAD"/>
    <w:rsid w:val="00477DDB"/>
    <w:rsid w:val="00482AAE"/>
    <w:rsid w:val="0048351E"/>
    <w:rsid w:val="0048448F"/>
    <w:rsid w:val="00486BAD"/>
    <w:rsid w:val="004914A0"/>
    <w:rsid w:val="00493A75"/>
    <w:rsid w:val="004949D7"/>
    <w:rsid w:val="004963AA"/>
    <w:rsid w:val="0049739A"/>
    <w:rsid w:val="004A0EBC"/>
    <w:rsid w:val="004A199E"/>
    <w:rsid w:val="004A2166"/>
    <w:rsid w:val="004A5D9A"/>
    <w:rsid w:val="004A6744"/>
    <w:rsid w:val="004A6B70"/>
    <w:rsid w:val="004A6F04"/>
    <w:rsid w:val="004B057B"/>
    <w:rsid w:val="004B1B32"/>
    <w:rsid w:val="004B2286"/>
    <w:rsid w:val="004B2A5A"/>
    <w:rsid w:val="004B3A50"/>
    <w:rsid w:val="004B4E57"/>
    <w:rsid w:val="004B6119"/>
    <w:rsid w:val="004C09D0"/>
    <w:rsid w:val="004C336E"/>
    <w:rsid w:val="004C363A"/>
    <w:rsid w:val="004C4519"/>
    <w:rsid w:val="004C4573"/>
    <w:rsid w:val="004C4B30"/>
    <w:rsid w:val="004C59ED"/>
    <w:rsid w:val="004C5AC5"/>
    <w:rsid w:val="004C6D47"/>
    <w:rsid w:val="004C7E58"/>
    <w:rsid w:val="004D0EDF"/>
    <w:rsid w:val="004D4A17"/>
    <w:rsid w:val="004D5929"/>
    <w:rsid w:val="004D7582"/>
    <w:rsid w:val="004E1E72"/>
    <w:rsid w:val="004E4069"/>
    <w:rsid w:val="004E55A8"/>
    <w:rsid w:val="004E6EB2"/>
    <w:rsid w:val="004E7029"/>
    <w:rsid w:val="004F034C"/>
    <w:rsid w:val="004F18E9"/>
    <w:rsid w:val="004F196C"/>
    <w:rsid w:val="004F22DE"/>
    <w:rsid w:val="004F3751"/>
    <w:rsid w:val="004F457A"/>
    <w:rsid w:val="004F4D1D"/>
    <w:rsid w:val="004F56B8"/>
    <w:rsid w:val="00500DD2"/>
    <w:rsid w:val="005025D3"/>
    <w:rsid w:val="00502D46"/>
    <w:rsid w:val="00503BC3"/>
    <w:rsid w:val="00506AD9"/>
    <w:rsid w:val="0050772B"/>
    <w:rsid w:val="00507C81"/>
    <w:rsid w:val="00510325"/>
    <w:rsid w:val="00511DA7"/>
    <w:rsid w:val="00512BE0"/>
    <w:rsid w:val="00514594"/>
    <w:rsid w:val="00514ACE"/>
    <w:rsid w:val="00516BA4"/>
    <w:rsid w:val="00516D48"/>
    <w:rsid w:val="00517035"/>
    <w:rsid w:val="00523E1C"/>
    <w:rsid w:val="00527602"/>
    <w:rsid w:val="00530C76"/>
    <w:rsid w:val="00530C94"/>
    <w:rsid w:val="00532440"/>
    <w:rsid w:val="0053294D"/>
    <w:rsid w:val="00533AE1"/>
    <w:rsid w:val="005341CB"/>
    <w:rsid w:val="00534C6C"/>
    <w:rsid w:val="00535FFF"/>
    <w:rsid w:val="00536DB0"/>
    <w:rsid w:val="005378A0"/>
    <w:rsid w:val="00537ACE"/>
    <w:rsid w:val="00543017"/>
    <w:rsid w:val="005436FD"/>
    <w:rsid w:val="00543B99"/>
    <w:rsid w:val="00547474"/>
    <w:rsid w:val="0055050B"/>
    <w:rsid w:val="00550615"/>
    <w:rsid w:val="005555BF"/>
    <w:rsid w:val="005576F0"/>
    <w:rsid w:val="0055774D"/>
    <w:rsid w:val="00561D66"/>
    <w:rsid w:val="00562493"/>
    <w:rsid w:val="00562B79"/>
    <w:rsid w:val="00563A0C"/>
    <w:rsid w:val="005641BA"/>
    <w:rsid w:val="00565569"/>
    <w:rsid w:val="005667AB"/>
    <w:rsid w:val="0057073A"/>
    <w:rsid w:val="00570D33"/>
    <w:rsid w:val="005721A3"/>
    <w:rsid w:val="005721F2"/>
    <w:rsid w:val="00572979"/>
    <w:rsid w:val="00574FCF"/>
    <w:rsid w:val="0057750F"/>
    <w:rsid w:val="00580471"/>
    <w:rsid w:val="00584984"/>
    <w:rsid w:val="005857FF"/>
    <w:rsid w:val="005862D0"/>
    <w:rsid w:val="00590261"/>
    <w:rsid w:val="005930AB"/>
    <w:rsid w:val="00594430"/>
    <w:rsid w:val="0059653B"/>
    <w:rsid w:val="005A4790"/>
    <w:rsid w:val="005A4925"/>
    <w:rsid w:val="005A5809"/>
    <w:rsid w:val="005A5C94"/>
    <w:rsid w:val="005A6B65"/>
    <w:rsid w:val="005A7395"/>
    <w:rsid w:val="005B2970"/>
    <w:rsid w:val="005B3064"/>
    <w:rsid w:val="005B5582"/>
    <w:rsid w:val="005B592C"/>
    <w:rsid w:val="005B5AFE"/>
    <w:rsid w:val="005B710A"/>
    <w:rsid w:val="005B72EF"/>
    <w:rsid w:val="005B76B9"/>
    <w:rsid w:val="005C107D"/>
    <w:rsid w:val="005C16A7"/>
    <w:rsid w:val="005C1B38"/>
    <w:rsid w:val="005C1F2D"/>
    <w:rsid w:val="005C2943"/>
    <w:rsid w:val="005C66B9"/>
    <w:rsid w:val="005C6828"/>
    <w:rsid w:val="005C7F55"/>
    <w:rsid w:val="005D1811"/>
    <w:rsid w:val="005D196E"/>
    <w:rsid w:val="005D2161"/>
    <w:rsid w:val="005D25B4"/>
    <w:rsid w:val="005D58ED"/>
    <w:rsid w:val="005D5FB8"/>
    <w:rsid w:val="005D6475"/>
    <w:rsid w:val="005D6E3B"/>
    <w:rsid w:val="005D79E7"/>
    <w:rsid w:val="005E0811"/>
    <w:rsid w:val="005E0F0E"/>
    <w:rsid w:val="005E11B8"/>
    <w:rsid w:val="005E241E"/>
    <w:rsid w:val="005E506E"/>
    <w:rsid w:val="005F45C0"/>
    <w:rsid w:val="005F4A68"/>
    <w:rsid w:val="005F4BB7"/>
    <w:rsid w:val="005F6090"/>
    <w:rsid w:val="0060097D"/>
    <w:rsid w:val="00601EB3"/>
    <w:rsid w:val="00602A61"/>
    <w:rsid w:val="006035C6"/>
    <w:rsid w:val="00604B31"/>
    <w:rsid w:val="006076B6"/>
    <w:rsid w:val="006109F7"/>
    <w:rsid w:val="00610F53"/>
    <w:rsid w:val="006113DF"/>
    <w:rsid w:val="00611650"/>
    <w:rsid w:val="00614839"/>
    <w:rsid w:val="0061537A"/>
    <w:rsid w:val="00616CBD"/>
    <w:rsid w:val="006212F5"/>
    <w:rsid w:val="006226AC"/>
    <w:rsid w:val="00623D78"/>
    <w:rsid w:val="006306D8"/>
    <w:rsid w:val="006318D9"/>
    <w:rsid w:val="00632242"/>
    <w:rsid w:val="00632677"/>
    <w:rsid w:val="0063403F"/>
    <w:rsid w:val="00634412"/>
    <w:rsid w:val="00635DBE"/>
    <w:rsid w:val="006416E0"/>
    <w:rsid w:val="00641D76"/>
    <w:rsid w:val="006433F7"/>
    <w:rsid w:val="006453B3"/>
    <w:rsid w:val="00647525"/>
    <w:rsid w:val="00652FA8"/>
    <w:rsid w:val="006531CC"/>
    <w:rsid w:val="00653F40"/>
    <w:rsid w:val="00656FB0"/>
    <w:rsid w:val="00657166"/>
    <w:rsid w:val="006612AA"/>
    <w:rsid w:val="00664D60"/>
    <w:rsid w:val="00664EBC"/>
    <w:rsid w:val="00665E13"/>
    <w:rsid w:val="00666323"/>
    <w:rsid w:val="006673EF"/>
    <w:rsid w:val="00675B80"/>
    <w:rsid w:val="006760E3"/>
    <w:rsid w:val="00676A45"/>
    <w:rsid w:val="0067778F"/>
    <w:rsid w:val="00680F21"/>
    <w:rsid w:val="006811DD"/>
    <w:rsid w:val="006830DD"/>
    <w:rsid w:val="00685206"/>
    <w:rsid w:val="00685D9B"/>
    <w:rsid w:val="0069062E"/>
    <w:rsid w:val="00690F54"/>
    <w:rsid w:val="0069129F"/>
    <w:rsid w:val="00691AD0"/>
    <w:rsid w:val="00693084"/>
    <w:rsid w:val="0069428D"/>
    <w:rsid w:val="0069620A"/>
    <w:rsid w:val="00696F7B"/>
    <w:rsid w:val="006A05CC"/>
    <w:rsid w:val="006A1BBA"/>
    <w:rsid w:val="006A2E2C"/>
    <w:rsid w:val="006A30FD"/>
    <w:rsid w:val="006A4332"/>
    <w:rsid w:val="006A4BF7"/>
    <w:rsid w:val="006A6207"/>
    <w:rsid w:val="006A724B"/>
    <w:rsid w:val="006B00FE"/>
    <w:rsid w:val="006B10DA"/>
    <w:rsid w:val="006B30B9"/>
    <w:rsid w:val="006B4B3D"/>
    <w:rsid w:val="006B5791"/>
    <w:rsid w:val="006B59C0"/>
    <w:rsid w:val="006B7915"/>
    <w:rsid w:val="006B7FA4"/>
    <w:rsid w:val="006C568A"/>
    <w:rsid w:val="006C6A3C"/>
    <w:rsid w:val="006C6BD3"/>
    <w:rsid w:val="006C71D5"/>
    <w:rsid w:val="006D13EA"/>
    <w:rsid w:val="006D22F3"/>
    <w:rsid w:val="006D42A9"/>
    <w:rsid w:val="006D506C"/>
    <w:rsid w:val="006D5172"/>
    <w:rsid w:val="006D59F1"/>
    <w:rsid w:val="006D70EF"/>
    <w:rsid w:val="006D7EA1"/>
    <w:rsid w:val="006E1433"/>
    <w:rsid w:val="006E18AA"/>
    <w:rsid w:val="006E7907"/>
    <w:rsid w:val="006F05CE"/>
    <w:rsid w:val="006F1540"/>
    <w:rsid w:val="006F2584"/>
    <w:rsid w:val="006F2D46"/>
    <w:rsid w:val="006F3FA6"/>
    <w:rsid w:val="006F4AB7"/>
    <w:rsid w:val="006F5874"/>
    <w:rsid w:val="006F5E58"/>
    <w:rsid w:val="006F6861"/>
    <w:rsid w:val="006F6A22"/>
    <w:rsid w:val="006F6AE5"/>
    <w:rsid w:val="0070033E"/>
    <w:rsid w:val="007007C0"/>
    <w:rsid w:val="007048C5"/>
    <w:rsid w:val="0070702A"/>
    <w:rsid w:val="007070C7"/>
    <w:rsid w:val="007126AD"/>
    <w:rsid w:val="00712C1D"/>
    <w:rsid w:val="007150B4"/>
    <w:rsid w:val="007169A1"/>
    <w:rsid w:val="00717633"/>
    <w:rsid w:val="00724495"/>
    <w:rsid w:val="007275A4"/>
    <w:rsid w:val="00727C04"/>
    <w:rsid w:val="0073145A"/>
    <w:rsid w:val="00731723"/>
    <w:rsid w:val="0073344B"/>
    <w:rsid w:val="00734298"/>
    <w:rsid w:val="00734F80"/>
    <w:rsid w:val="0073572A"/>
    <w:rsid w:val="007371FA"/>
    <w:rsid w:val="007400BF"/>
    <w:rsid w:val="00741158"/>
    <w:rsid w:val="007455B6"/>
    <w:rsid w:val="007463CF"/>
    <w:rsid w:val="00746AA1"/>
    <w:rsid w:val="007518C6"/>
    <w:rsid w:val="007527D0"/>
    <w:rsid w:val="007547CD"/>
    <w:rsid w:val="00755DA8"/>
    <w:rsid w:val="00756212"/>
    <w:rsid w:val="00756BB4"/>
    <w:rsid w:val="00760B1D"/>
    <w:rsid w:val="0076139C"/>
    <w:rsid w:val="00763075"/>
    <w:rsid w:val="007638C8"/>
    <w:rsid w:val="0076447D"/>
    <w:rsid w:val="0076515C"/>
    <w:rsid w:val="00766CCC"/>
    <w:rsid w:val="007706E6"/>
    <w:rsid w:val="007707EE"/>
    <w:rsid w:val="0077302A"/>
    <w:rsid w:val="00773D4F"/>
    <w:rsid w:val="00775B6F"/>
    <w:rsid w:val="00780999"/>
    <w:rsid w:val="007809CD"/>
    <w:rsid w:val="007821B2"/>
    <w:rsid w:val="00782DBD"/>
    <w:rsid w:val="007858CA"/>
    <w:rsid w:val="00785B3E"/>
    <w:rsid w:val="007911F3"/>
    <w:rsid w:val="007923DA"/>
    <w:rsid w:val="007931E0"/>
    <w:rsid w:val="007933A1"/>
    <w:rsid w:val="00794BC0"/>
    <w:rsid w:val="007973F5"/>
    <w:rsid w:val="007A0F32"/>
    <w:rsid w:val="007A1AE8"/>
    <w:rsid w:val="007A1DF2"/>
    <w:rsid w:val="007A50CC"/>
    <w:rsid w:val="007A61DD"/>
    <w:rsid w:val="007A6EE8"/>
    <w:rsid w:val="007A701D"/>
    <w:rsid w:val="007A7B35"/>
    <w:rsid w:val="007B0414"/>
    <w:rsid w:val="007B5BE8"/>
    <w:rsid w:val="007B73F8"/>
    <w:rsid w:val="007B76EC"/>
    <w:rsid w:val="007B7E15"/>
    <w:rsid w:val="007C03C8"/>
    <w:rsid w:val="007C0DD1"/>
    <w:rsid w:val="007C414B"/>
    <w:rsid w:val="007C536A"/>
    <w:rsid w:val="007C5D24"/>
    <w:rsid w:val="007C5FED"/>
    <w:rsid w:val="007C75E3"/>
    <w:rsid w:val="007D2CBA"/>
    <w:rsid w:val="007D2E52"/>
    <w:rsid w:val="007D5E92"/>
    <w:rsid w:val="007D7453"/>
    <w:rsid w:val="007E17CE"/>
    <w:rsid w:val="007E185B"/>
    <w:rsid w:val="007E49F6"/>
    <w:rsid w:val="007E7218"/>
    <w:rsid w:val="007F19EB"/>
    <w:rsid w:val="007F26AA"/>
    <w:rsid w:val="007F2CA9"/>
    <w:rsid w:val="007F38ED"/>
    <w:rsid w:val="007F494F"/>
    <w:rsid w:val="007F6718"/>
    <w:rsid w:val="007F7A68"/>
    <w:rsid w:val="00801B17"/>
    <w:rsid w:val="008034E4"/>
    <w:rsid w:val="00803995"/>
    <w:rsid w:val="008113DE"/>
    <w:rsid w:val="00811784"/>
    <w:rsid w:val="00812B86"/>
    <w:rsid w:val="00812E56"/>
    <w:rsid w:val="00816AFD"/>
    <w:rsid w:val="00820510"/>
    <w:rsid w:val="00820CBF"/>
    <w:rsid w:val="0082100F"/>
    <w:rsid w:val="00822259"/>
    <w:rsid w:val="00825D5E"/>
    <w:rsid w:val="00827F59"/>
    <w:rsid w:val="00833143"/>
    <w:rsid w:val="008336FC"/>
    <w:rsid w:val="00834671"/>
    <w:rsid w:val="008349BA"/>
    <w:rsid w:val="00835149"/>
    <w:rsid w:val="00835657"/>
    <w:rsid w:val="00836C45"/>
    <w:rsid w:val="00841AD7"/>
    <w:rsid w:val="008465D6"/>
    <w:rsid w:val="00846655"/>
    <w:rsid w:val="00847AFF"/>
    <w:rsid w:val="00847C3F"/>
    <w:rsid w:val="00851344"/>
    <w:rsid w:val="00852CCA"/>
    <w:rsid w:val="0085305B"/>
    <w:rsid w:val="00854C2B"/>
    <w:rsid w:val="008553E9"/>
    <w:rsid w:val="008556DF"/>
    <w:rsid w:val="00857D12"/>
    <w:rsid w:val="00861CB3"/>
    <w:rsid w:val="00871A26"/>
    <w:rsid w:val="008734F0"/>
    <w:rsid w:val="00875F7A"/>
    <w:rsid w:val="00881FD2"/>
    <w:rsid w:val="00882E45"/>
    <w:rsid w:val="00882E5C"/>
    <w:rsid w:val="008836E0"/>
    <w:rsid w:val="00883D42"/>
    <w:rsid w:val="0088492A"/>
    <w:rsid w:val="00885888"/>
    <w:rsid w:val="0088601F"/>
    <w:rsid w:val="008868C2"/>
    <w:rsid w:val="00887652"/>
    <w:rsid w:val="008904F5"/>
    <w:rsid w:val="00890876"/>
    <w:rsid w:val="00890A19"/>
    <w:rsid w:val="00891BB2"/>
    <w:rsid w:val="00891FC7"/>
    <w:rsid w:val="008938B1"/>
    <w:rsid w:val="008948CD"/>
    <w:rsid w:val="00894B5A"/>
    <w:rsid w:val="00894EB1"/>
    <w:rsid w:val="00895909"/>
    <w:rsid w:val="008A0184"/>
    <w:rsid w:val="008A13EF"/>
    <w:rsid w:val="008A7363"/>
    <w:rsid w:val="008A7BEB"/>
    <w:rsid w:val="008B2E10"/>
    <w:rsid w:val="008B3457"/>
    <w:rsid w:val="008B3D16"/>
    <w:rsid w:val="008B437D"/>
    <w:rsid w:val="008B460B"/>
    <w:rsid w:val="008C00EA"/>
    <w:rsid w:val="008C175B"/>
    <w:rsid w:val="008C22C0"/>
    <w:rsid w:val="008C426B"/>
    <w:rsid w:val="008C49B9"/>
    <w:rsid w:val="008C6F14"/>
    <w:rsid w:val="008D0241"/>
    <w:rsid w:val="008D13C7"/>
    <w:rsid w:val="008D48E2"/>
    <w:rsid w:val="008D70F4"/>
    <w:rsid w:val="008D7130"/>
    <w:rsid w:val="008D7237"/>
    <w:rsid w:val="008D7B94"/>
    <w:rsid w:val="008E1538"/>
    <w:rsid w:val="008E188B"/>
    <w:rsid w:val="008E1C45"/>
    <w:rsid w:val="008E246B"/>
    <w:rsid w:val="008E2BFB"/>
    <w:rsid w:val="008E4346"/>
    <w:rsid w:val="008E70A3"/>
    <w:rsid w:val="008E76FF"/>
    <w:rsid w:val="008E7940"/>
    <w:rsid w:val="008F1924"/>
    <w:rsid w:val="008F21D9"/>
    <w:rsid w:val="008F245E"/>
    <w:rsid w:val="008F70F5"/>
    <w:rsid w:val="008F7B85"/>
    <w:rsid w:val="009001ED"/>
    <w:rsid w:val="009017AF"/>
    <w:rsid w:val="00901A65"/>
    <w:rsid w:val="009027BF"/>
    <w:rsid w:val="00902C50"/>
    <w:rsid w:val="00903763"/>
    <w:rsid w:val="00906AD5"/>
    <w:rsid w:val="00911FB3"/>
    <w:rsid w:val="00913488"/>
    <w:rsid w:val="0091507D"/>
    <w:rsid w:val="00917DD2"/>
    <w:rsid w:val="00923151"/>
    <w:rsid w:val="00923A78"/>
    <w:rsid w:val="00924D44"/>
    <w:rsid w:val="00925BDB"/>
    <w:rsid w:val="00932A6C"/>
    <w:rsid w:val="0093356E"/>
    <w:rsid w:val="00933579"/>
    <w:rsid w:val="00933A2E"/>
    <w:rsid w:val="00933AC8"/>
    <w:rsid w:val="009366FC"/>
    <w:rsid w:val="0093783F"/>
    <w:rsid w:val="00937886"/>
    <w:rsid w:val="00941380"/>
    <w:rsid w:val="00943D37"/>
    <w:rsid w:val="00943E94"/>
    <w:rsid w:val="009465A9"/>
    <w:rsid w:val="009471D8"/>
    <w:rsid w:val="0095028E"/>
    <w:rsid w:val="009524C0"/>
    <w:rsid w:val="00953783"/>
    <w:rsid w:val="00953EAC"/>
    <w:rsid w:val="009561B6"/>
    <w:rsid w:val="009569AD"/>
    <w:rsid w:val="0095733F"/>
    <w:rsid w:val="00957F37"/>
    <w:rsid w:val="00960C9A"/>
    <w:rsid w:val="0096498F"/>
    <w:rsid w:val="009674F0"/>
    <w:rsid w:val="009675DE"/>
    <w:rsid w:val="00971B6C"/>
    <w:rsid w:val="00972433"/>
    <w:rsid w:val="00972BBD"/>
    <w:rsid w:val="009734A6"/>
    <w:rsid w:val="009741AB"/>
    <w:rsid w:val="00974572"/>
    <w:rsid w:val="00974589"/>
    <w:rsid w:val="00977154"/>
    <w:rsid w:val="00977739"/>
    <w:rsid w:val="00982C23"/>
    <w:rsid w:val="009830A9"/>
    <w:rsid w:val="00984FE6"/>
    <w:rsid w:val="009852FA"/>
    <w:rsid w:val="00986394"/>
    <w:rsid w:val="00987B11"/>
    <w:rsid w:val="009907E6"/>
    <w:rsid w:val="009925F1"/>
    <w:rsid w:val="009937D8"/>
    <w:rsid w:val="00994356"/>
    <w:rsid w:val="0099512B"/>
    <w:rsid w:val="009959B0"/>
    <w:rsid w:val="00995B9D"/>
    <w:rsid w:val="00996253"/>
    <w:rsid w:val="009968A8"/>
    <w:rsid w:val="009A1381"/>
    <w:rsid w:val="009A2593"/>
    <w:rsid w:val="009A2BDB"/>
    <w:rsid w:val="009A64A5"/>
    <w:rsid w:val="009A69FC"/>
    <w:rsid w:val="009A7806"/>
    <w:rsid w:val="009A7EDA"/>
    <w:rsid w:val="009B1061"/>
    <w:rsid w:val="009B3023"/>
    <w:rsid w:val="009B3A2F"/>
    <w:rsid w:val="009C048F"/>
    <w:rsid w:val="009C0B5A"/>
    <w:rsid w:val="009C0CBE"/>
    <w:rsid w:val="009C136D"/>
    <w:rsid w:val="009C3286"/>
    <w:rsid w:val="009C34C9"/>
    <w:rsid w:val="009C50BB"/>
    <w:rsid w:val="009C58D8"/>
    <w:rsid w:val="009C6070"/>
    <w:rsid w:val="009C72AC"/>
    <w:rsid w:val="009D0B5E"/>
    <w:rsid w:val="009D11B8"/>
    <w:rsid w:val="009D13ED"/>
    <w:rsid w:val="009D1885"/>
    <w:rsid w:val="009D1FF2"/>
    <w:rsid w:val="009D260A"/>
    <w:rsid w:val="009D2D7D"/>
    <w:rsid w:val="009D3875"/>
    <w:rsid w:val="009D3BF4"/>
    <w:rsid w:val="009D5112"/>
    <w:rsid w:val="009D5F85"/>
    <w:rsid w:val="009D666E"/>
    <w:rsid w:val="009D7ED4"/>
    <w:rsid w:val="009E0D44"/>
    <w:rsid w:val="009E1DF1"/>
    <w:rsid w:val="009E235D"/>
    <w:rsid w:val="009E50D4"/>
    <w:rsid w:val="009E564C"/>
    <w:rsid w:val="009E7434"/>
    <w:rsid w:val="009F3066"/>
    <w:rsid w:val="009F432D"/>
    <w:rsid w:val="009F5411"/>
    <w:rsid w:val="009F68B1"/>
    <w:rsid w:val="009F79E6"/>
    <w:rsid w:val="00A00035"/>
    <w:rsid w:val="00A02A37"/>
    <w:rsid w:val="00A03255"/>
    <w:rsid w:val="00A05011"/>
    <w:rsid w:val="00A064E0"/>
    <w:rsid w:val="00A07400"/>
    <w:rsid w:val="00A11C23"/>
    <w:rsid w:val="00A12338"/>
    <w:rsid w:val="00A12586"/>
    <w:rsid w:val="00A14B5A"/>
    <w:rsid w:val="00A15798"/>
    <w:rsid w:val="00A20297"/>
    <w:rsid w:val="00A21381"/>
    <w:rsid w:val="00A2288B"/>
    <w:rsid w:val="00A2354A"/>
    <w:rsid w:val="00A246A9"/>
    <w:rsid w:val="00A24F08"/>
    <w:rsid w:val="00A27D1C"/>
    <w:rsid w:val="00A30CC8"/>
    <w:rsid w:val="00A32389"/>
    <w:rsid w:val="00A324C8"/>
    <w:rsid w:val="00A336C8"/>
    <w:rsid w:val="00A33AAD"/>
    <w:rsid w:val="00A35F50"/>
    <w:rsid w:val="00A36B38"/>
    <w:rsid w:val="00A41447"/>
    <w:rsid w:val="00A4217C"/>
    <w:rsid w:val="00A466E2"/>
    <w:rsid w:val="00A469CE"/>
    <w:rsid w:val="00A479C6"/>
    <w:rsid w:val="00A51B3A"/>
    <w:rsid w:val="00A536E2"/>
    <w:rsid w:val="00A54327"/>
    <w:rsid w:val="00A55124"/>
    <w:rsid w:val="00A55252"/>
    <w:rsid w:val="00A56A26"/>
    <w:rsid w:val="00A60105"/>
    <w:rsid w:val="00A6189F"/>
    <w:rsid w:val="00A633A3"/>
    <w:rsid w:val="00A63B6C"/>
    <w:rsid w:val="00A63B9F"/>
    <w:rsid w:val="00A6406F"/>
    <w:rsid w:val="00A66EF0"/>
    <w:rsid w:val="00A7338C"/>
    <w:rsid w:val="00A7584E"/>
    <w:rsid w:val="00A76103"/>
    <w:rsid w:val="00A76437"/>
    <w:rsid w:val="00A80688"/>
    <w:rsid w:val="00A80E7E"/>
    <w:rsid w:val="00A82249"/>
    <w:rsid w:val="00A8791F"/>
    <w:rsid w:val="00A92AD4"/>
    <w:rsid w:val="00A92C93"/>
    <w:rsid w:val="00A93D18"/>
    <w:rsid w:val="00A95077"/>
    <w:rsid w:val="00A97239"/>
    <w:rsid w:val="00A97E10"/>
    <w:rsid w:val="00AA52A0"/>
    <w:rsid w:val="00AB08EB"/>
    <w:rsid w:val="00AB09D7"/>
    <w:rsid w:val="00AB3A18"/>
    <w:rsid w:val="00AB55D9"/>
    <w:rsid w:val="00AB6086"/>
    <w:rsid w:val="00AC309C"/>
    <w:rsid w:val="00AC3423"/>
    <w:rsid w:val="00AC4C93"/>
    <w:rsid w:val="00AC52AF"/>
    <w:rsid w:val="00AC547C"/>
    <w:rsid w:val="00AC76CE"/>
    <w:rsid w:val="00AD0E99"/>
    <w:rsid w:val="00AD11F3"/>
    <w:rsid w:val="00AD16AD"/>
    <w:rsid w:val="00AD2175"/>
    <w:rsid w:val="00AD3B73"/>
    <w:rsid w:val="00AD4C75"/>
    <w:rsid w:val="00AD7B4D"/>
    <w:rsid w:val="00AE1169"/>
    <w:rsid w:val="00AE16A0"/>
    <w:rsid w:val="00AE411B"/>
    <w:rsid w:val="00AE7A1B"/>
    <w:rsid w:val="00AE7FF6"/>
    <w:rsid w:val="00AF335D"/>
    <w:rsid w:val="00AF3706"/>
    <w:rsid w:val="00AF54C0"/>
    <w:rsid w:val="00AF582D"/>
    <w:rsid w:val="00AF6F58"/>
    <w:rsid w:val="00B003A6"/>
    <w:rsid w:val="00B00CDE"/>
    <w:rsid w:val="00B03313"/>
    <w:rsid w:val="00B075E4"/>
    <w:rsid w:val="00B07C7E"/>
    <w:rsid w:val="00B11A28"/>
    <w:rsid w:val="00B11C1F"/>
    <w:rsid w:val="00B1287D"/>
    <w:rsid w:val="00B1556C"/>
    <w:rsid w:val="00B15A7A"/>
    <w:rsid w:val="00B16AF0"/>
    <w:rsid w:val="00B171B7"/>
    <w:rsid w:val="00B17BF1"/>
    <w:rsid w:val="00B21A60"/>
    <w:rsid w:val="00B246C1"/>
    <w:rsid w:val="00B25E21"/>
    <w:rsid w:val="00B2698F"/>
    <w:rsid w:val="00B27167"/>
    <w:rsid w:val="00B30319"/>
    <w:rsid w:val="00B3038F"/>
    <w:rsid w:val="00B318E1"/>
    <w:rsid w:val="00B36363"/>
    <w:rsid w:val="00B36ABB"/>
    <w:rsid w:val="00B37BD0"/>
    <w:rsid w:val="00B37DDB"/>
    <w:rsid w:val="00B37FCB"/>
    <w:rsid w:val="00B4011B"/>
    <w:rsid w:val="00B40F71"/>
    <w:rsid w:val="00B422C5"/>
    <w:rsid w:val="00B52CF5"/>
    <w:rsid w:val="00B5570E"/>
    <w:rsid w:val="00B559A3"/>
    <w:rsid w:val="00B56182"/>
    <w:rsid w:val="00B61508"/>
    <w:rsid w:val="00B62D69"/>
    <w:rsid w:val="00B63CA9"/>
    <w:rsid w:val="00B64C59"/>
    <w:rsid w:val="00B65E54"/>
    <w:rsid w:val="00B6785F"/>
    <w:rsid w:val="00B71B05"/>
    <w:rsid w:val="00B7472B"/>
    <w:rsid w:val="00B74A27"/>
    <w:rsid w:val="00B75C00"/>
    <w:rsid w:val="00B7644F"/>
    <w:rsid w:val="00B76D67"/>
    <w:rsid w:val="00B80F0F"/>
    <w:rsid w:val="00B82484"/>
    <w:rsid w:val="00B839CA"/>
    <w:rsid w:val="00B8427D"/>
    <w:rsid w:val="00B84A8B"/>
    <w:rsid w:val="00B84D66"/>
    <w:rsid w:val="00B850E0"/>
    <w:rsid w:val="00B85DA8"/>
    <w:rsid w:val="00B867F3"/>
    <w:rsid w:val="00B8756E"/>
    <w:rsid w:val="00B87599"/>
    <w:rsid w:val="00B90BC3"/>
    <w:rsid w:val="00B92A2E"/>
    <w:rsid w:val="00B92CBA"/>
    <w:rsid w:val="00BA0A5F"/>
    <w:rsid w:val="00BA3239"/>
    <w:rsid w:val="00BA3D50"/>
    <w:rsid w:val="00BA59A4"/>
    <w:rsid w:val="00BA642D"/>
    <w:rsid w:val="00BA73F6"/>
    <w:rsid w:val="00BB0BE2"/>
    <w:rsid w:val="00BB3B25"/>
    <w:rsid w:val="00BB5A23"/>
    <w:rsid w:val="00BB612D"/>
    <w:rsid w:val="00BB7794"/>
    <w:rsid w:val="00BB7D88"/>
    <w:rsid w:val="00BC0008"/>
    <w:rsid w:val="00BC007F"/>
    <w:rsid w:val="00BC0646"/>
    <w:rsid w:val="00BC08CB"/>
    <w:rsid w:val="00BC5000"/>
    <w:rsid w:val="00BC68D6"/>
    <w:rsid w:val="00BC7406"/>
    <w:rsid w:val="00BD36B7"/>
    <w:rsid w:val="00BD41E2"/>
    <w:rsid w:val="00BD6970"/>
    <w:rsid w:val="00BE06C2"/>
    <w:rsid w:val="00BE126B"/>
    <w:rsid w:val="00BE202D"/>
    <w:rsid w:val="00BE25CF"/>
    <w:rsid w:val="00BE4350"/>
    <w:rsid w:val="00BE4753"/>
    <w:rsid w:val="00BF2A63"/>
    <w:rsid w:val="00BF3A99"/>
    <w:rsid w:val="00BF3E98"/>
    <w:rsid w:val="00BF7BC5"/>
    <w:rsid w:val="00C006BC"/>
    <w:rsid w:val="00C018E4"/>
    <w:rsid w:val="00C01B8A"/>
    <w:rsid w:val="00C02F5D"/>
    <w:rsid w:val="00C0308C"/>
    <w:rsid w:val="00C030A1"/>
    <w:rsid w:val="00C04999"/>
    <w:rsid w:val="00C04DF9"/>
    <w:rsid w:val="00C07B94"/>
    <w:rsid w:val="00C07EDD"/>
    <w:rsid w:val="00C11C7A"/>
    <w:rsid w:val="00C11D31"/>
    <w:rsid w:val="00C12458"/>
    <w:rsid w:val="00C12ECD"/>
    <w:rsid w:val="00C12F9D"/>
    <w:rsid w:val="00C1348B"/>
    <w:rsid w:val="00C13608"/>
    <w:rsid w:val="00C14506"/>
    <w:rsid w:val="00C14CD4"/>
    <w:rsid w:val="00C16852"/>
    <w:rsid w:val="00C175B7"/>
    <w:rsid w:val="00C17A21"/>
    <w:rsid w:val="00C21A9D"/>
    <w:rsid w:val="00C226D6"/>
    <w:rsid w:val="00C24909"/>
    <w:rsid w:val="00C252FE"/>
    <w:rsid w:val="00C25D36"/>
    <w:rsid w:val="00C25D84"/>
    <w:rsid w:val="00C278F1"/>
    <w:rsid w:val="00C27E67"/>
    <w:rsid w:val="00C30B8F"/>
    <w:rsid w:val="00C30BC5"/>
    <w:rsid w:val="00C320A4"/>
    <w:rsid w:val="00C3248F"/>
    <w:rsid w:val="00C35433"/>
    <w:rsid w:val="00C35941"/>
    <w:rsid w:val="00C35C11"/>
    <w:rsid w:val="00C410B6"/>
    <w:rsid w:val="00C410EC"/>
    <w:rsid w:val="00C422A0"/>
    <w:rsid w:val="00C4371C"/>
    <w:rsid w:val="00C43E31"/>
    <w:rsid w:val="00C44588"/>
    <w:rsid w:val="00C46079"/>
    <w:rsid w:val="00C54929"/>
    <w:rsid w:val="00C55F7C"/>
    <w:rsid w:val="00C56458"/>
    <w:rsid w:val="00C56476"/>
    <w:rsid w:val="00C5765E"/>
    <w:rsid w:val="00C625BA"/>
    <w:rsid w:val="00C630C4"/>
    <w:rsid w:val="00C639DB"/>
    <w:rsid w:val="00C63A19"/>
    <w:rsid w:val="00C64189"/>
    <w:rsid w:val="00C655B3"/>
    <w:rsid w:val="00C658DD"/>
    <w:rsid w:val="00C67A4D"/>
    <w:rsid w:val="00C67B55"/>
    <w:rsid w:val="00C76C8F"/>
    <w:rsid w:val="00C772C2"/>
    <w:rsid w:val="00C80709"/>
    <w:rsid w:val="00C80B7A"/>
    <w:rsid w:val="00C82B73"/>
    <w:rsid w:val="00C839F1"/>
    <w:rsid w:val="00C84AE4"/>
    <w:rsid w:val="00C90D9A"/>
    <w:rsid w:val="00C91D57"/>
    <w:rsid w:val="00C9227E"/>
    <w:rsid w:val="00C93B5A"/>
    <w:rsid w:val="00C960F5"/>
    <w:rsid w:val="00CA0D78"/>
    <w:rsid w:val="00CA13BB"/>
    <w:rsid w:val="00CA34ED"/>
    <w:rsid w:val="00CA432D"/>
    <w:rsid w:val="00CA4A59"/>
    <w:rsid w:val="00CA6204"/>
    <w:rsid w:val="00CA6B5A"/>
    <w:rsid w:val="00CA774D"/>
    <w:rsid w:val="00CB1219"/>
    <w:rsid w:val="00CB3B3D"/>
    <w:rsid w:val="00CB3F80"/>
    <w:rsid w:val="00CB4089"/>
    <w:rsid w:val="00CB5049"/>
    <w:rsid w:val="00CB63E1"/>
    <w:rsid w:val="00CC089D"/>
    <w:rsid w:val="00CC1AF7"/>
    <w:rsid w:val="00CC2545"/>
    <w:rsid w:val="00CC2EEF"/>
    <w:rsid w:val="00CC517C"/>
    <w:rsid w:val="00CC5BC6"/>
    <w:rsid w:val="00CD03A1"/>
    <w:rsid w:val="00CD03F9"/>
    <w:rsid w:val="00CD2003"/>
    <w:rsid w:val="00CD284B"/>
    <w:rsid w:val="00CD327A"/>
    <w:rsid w:val="00CD3858"/>
    <w:rsid w:val="00CD38B2"/>
    <w:rsid w:val="00CD3B73"/>
    <w:rsid w:val="00CD70C9"/>
    <w:rsid w:val="00CE130A"/>
    <w:rsid w:val="00CE14C6"/>
    <w:rsid w:val="00CE248F"/>
    <w:rsid w:val="00CE31D1"/>
    <w:rsid w:val="00CE3A25"/>
    <w:rsid w:val="00CE3BE3"/>
    <w:rsid w:val="00CE4206"/>
    <w:rsid w:val="00CE4F4E"/>
    <w:rsid w:val="00CE5C8A"/>
    <w:rsid w:val="00CE705E"/>
    <w:rsid w:val="00CF028A"/>
    <w:rsid w:val="00CF6522"/>
    <w:rsid w:val="00CF66AF"/>
    <w:rsid w:val="00CF6D49"/>
    <w:rsid w:val="00D004CF"/>
    <w:rsid w:val="00D03B44"/>
    <w:rsid w:val="00D04314"/>
    <w:rsid w:val="00D0461B"/>
    <w:rsid w:val="00D05FBC"/>
    <w:rsid w:val="00D07246"/>
    <w:rsid w:val="00D07756"/>
    <w:rsid w:val="00D07D3A"/>
    <w:rsid w:val="00D129E9"/>
    <w:rsid w:val="00D12B9A"/>
    <w:rsid w:val="00D12F6D"/>
    <w:rsid w:val="00D138C1"/>
    <w:rsid w:val="00D14920"/>
    <w:rsid w:val="00D16EE3"/>
    <w:rsid w:val="00D178FC"/>
    <w:rsid w:val="00D20834"/>
    <w:rsid w:val="00D21866"/>
    <w:rsid w:val="00D27624"/>
    <w:rsid w:val="00D305D4"/>
    <w:rsid w:val="00D3108B"/>
    <w:rsid w:val="00D310AF"/>
    <w:rsid w:val="00D32A69"/>
    <w:rsid w:val="00D337A4"/>
    <w:rsid w:val="00D33DF4"/>
    <w:rsid w:val="00D34F34"/>
    <w:rsid w:val="00D353DF"/>
    <w:rsid w:val="00D35760"/>
    <w:rsid w:val="00D3704D"/>
    <w:rsid w:val="00D4076E"/>
    <w:rsid w:val="00D42D8F"/>
    <w:rsid w:val="00D4303F"/>
    <w:rsid w:val="00D4388E"/>
    <w:rsid w:val="00D43B95"/>
    <w:rsid w:val="00D50C4D"/>
    <w:rsid w:val="00D52E46"/>
    <w:rsid w:val="00D53A17"/>
    <w:rsid w:val="00D54D6C"/>
    <w:rsid w:val="00D63750"/>
    <w:rsid w:val="00D66C56"/>
    <w:rsid w:val="00D67798"/>
    <w:rsid w:val="00D75688"/>
    <w:rsid w:val="00D761F4"/>
    <w:rsid w:val="00D80A0B"/>
    <w:rsid w:val="00D81E9B"/>
    <w:rsid w:val="00D852DD"/>
    <w:rsid w:val="00D92A73"/>
    <w:rsid w:val="00D93365"/>
    <w:rsid w:val="00D934AE"/>
    <w:rsid w:val="00D95C94"/>
    <w:rsid w:val="00D95CC8"/>
    <w:rsid w:val="00D972AD"/>
    <w:rsid w:val="00DA0970"/>
    <w:rsid w:val="00DA13A6"/>
    <w:rsid w:val="00DA22C6"/>
    <w:rsid w:val="00DA2A28"/>
    <w:rsid w:val="00DA2DE9"/>
    <w:rsid w:val="00DA3316"/>
    <w:rsid w:val="00DA4480"/>
    <w:rsid w:val="00DA47F3"/>
    <w:rsid w:val="00DA4D9C"/>
    <w:rsid w:val="00DA54AC"/>
    <w:rsid w:val="00DA5DC6"/>
    <w:rsid w:val="00DB02AC"/>
    <w:rsid w:val="00DB0B87"/>
    <w:rsid w:val="00DB21BE"/>
    <w:rsid w:val="00DB6227"/>
    <w:rsid w:val="00DC0168"/>
    <w:rsid w:val="00DC0476"/>
    <w:rsid w:val="00DC20B6"/>
    <w:rsid w:val="00DC2900"/>
    <w:rsid w:val="00DC3E35"/>
    <w:rsid w:val="00DC3FC5"/>
    <w:rsid w:val="00DD03BD"/>
    <w:rsid w:val="00DD3503"/>
    <w:rsid w:val="00DD3E5D"/>
    <w:rsid w:val="00DD4179"/>
    <w:rsid w:val="00DD4442"/>
    <w:rsid w:val="00DD4467"/>
    <w:rsid w:val="00DD553E"/>
    <w:rsid w:val="00DD7170"/>
    <w:rsid w:val="00DE0ADA"/>
    <w:rsid w:val="00DE0F4B"/>
    <w:rsid w:val="00DE1483"/>
    <w:rsid w:val="00DE2963"/>
    <w:rsid w:val="00DE3A82"/>
    <w:rsid w:val="00DE56A1"/>
    <w:rsid w:val="00DE5CA8"/>
    <w:rsid w:val="00DE6F96"/>
    <w:rsid w:val="00DE7AF4"/>
    <w:rsid w:val="00DF5070"/>
    <w:rsid w:val="00DF5939"/>
    <w:rsid w:val="00DF79E4"/>
    <w:rsid w:val="00E01EAE"/>
    <w:rsid w:val="00E03067"/>
    <w:rsid w:val="00E03B9E"/>
    <w:rsid w:val="00E058BC"/>
    <w:rsid w:val="00E05B14"/>
    <w:rsid w:val="00E063B8"/>
    <w:rsid w:val="00E102FD"/>
    <w:rsid w:val="00E10F87"/>
    <w:rsid w:val="00E13CD5"/>
    <w:rsid w:val="00E142F5"/>
    <w:rsid w:val="00E173B8"/>
    <w:rsid w:val="00E20C09"/>
    <w:rsid w:val="00E2277E"/>
    <w:rsid w:val="00E23296"/>
    <w:rsid w:val="00E23986"/>
    <w:rsid w:val="00E23AE5"/>
    <w:rsid w:val="00E24C18"/>
    <w:rsid w:val="00E30D95"/>
    <w:rsid w:val="00E310E8"/>
    <w:rsid w:val="00E342E1"/>
    <w:rsid w:val="00E34BCC"/>
    <w:rsid w:val="00E3575E"/>
    <w:rsid w:val="00E36E4D"/>
    <w:rsid w:val="00E41DBA"/>
    <w:rsid w:val="00E425C7"/>
    <w:rsid w:val="00E43E0A"/>
    <w:rsid w:val="00E4408B"/>
    <w:rsid w:val="00E46C41"/>
    <w:rsid w:val="00E47C8F"/>
    <w:rsid w:val="00E50CD4"/>
    <w:rsid w:val="00E529EB"/>
    <w:rsid w:val="00E538EA"/>
    <w:rsid w:val="00E53B03"/>
    <w:rsid w:val="00E542BE"/>
    <w:rsid w:val="00E54CCD"/>
    <w:rsid w:val="00E5710C"/>
    <w:rsid w:val="00E577AC"/>
    <w:rsid w:val="00E60243"/>
    <w:rsid w:val="00E61B30"/>
    <w:rsid w:val="00E62571"/>
    <w:rsid w:val="00E62CC4"/>
    <w:rsid w:val="00E63CB3"/>
    <w:rsid w:val="00E641B9"/>
    <w:rsid w:val="00E65397"/>
    <w:rsid w:val="00E67912"/>
    <w:rsid w:val="00E67E4D"/>
    <w:rsid w:val="00E71453"/>
    <w:rsid w:val="00E719FB"/>
    <w:rsid w:val="00E71F7B"/>
    <w:rsid w:val="00E73989"/>
    <w:rsid w:val="00E74234"/>
    <w:rsid w:val="00E75926"/>
    <w:rsid w:val="00E75AFD"/>
    <w:rsid w:val="00E80235"/>
    <w:rsid w:val="00E80286"/>
    <w:rsid w:val="00E82CE0"/>
    <w:rsid w:val="00E82F6C"/>
    <w:rsid w:val="00E83088"/>
    <w:rsid w:val="00E83A63"/>
    <w:rsid w:val="00E8405A"/>
    <w:rsid w:val="00E86C80"/>
    <w:rsid w:val="00E87A6D"/>
    <w:rsid w:val="00E91DC8"/>
    <w:rsid w:val="00E9259D"/>
    <w:rsid w:val="00E92E02"/>
    <w:rsid w:val="00E94209"/>
    <w:rsid w:val="00EA03DC"/>
    <w:rsid w:val="00EA4ABC"/>
    <w:rsid w:val="00EA4FA7"/>
    <w:rsid w:val="00EA5502"/>
    <w:rsid w:val="00EB062A"/>
    <w:rsid w:val="00EB2036"/>
    <w:rsid w:val="00EB257B"/>
    <w:rsid w:val="00EB2F5C"/>
    <w:rsid w:val="00EB3294"/>
    <w:rsid w:val="00EB36AB"/>
    <w:rsid w:val="00EB3937"/>
    <w:rsid w:val="00EB64C2"/>
    <w:rsid w:val="00EB6905"/>
    <w:rsid w:val="00EB6970"/>
    <w:rsid w:val="00EB79E7"/>
    <w:rsid w:val="00EB7E09"/>
    <w:rsid w:val="00EC1D56"/>
    <w:rsid w:val="00EC3E7C"/>
    <w:rsid w:val="00EC4BAE"/>
    <w:rsid w:val="00EC7C4B"/>
    <w:rsid w:val="00ED05BF"/>
    <w:rsid w:val="00ED3127"/>
    <w:rsid w:val="00ED367C"/>
    <w:rsid w:val="00ED4DC5"/>
    <w:rsid w:val="00EE00F1"/>
    <w:rsid w:val="00EE0887"/>
    <w:rsid w:val="00EE0998"/>
    <w:rsid w:val="00EE10B1"/>
    <w:rsid w:val="00EE258B"/>
    <w:rsid w:val="00EE473A"/>
    <w:rsid w:val="00EE5CF5"/>
    <w:rsid w:val="00EE62D5"/>
    <w:rsid w:val="00EE64C5"/>
    <w:rsid w:val="00EE7479"/>
    <w:rsid w:val="00EF0979"/>
    <w:rsid w:val="00EF1118"/>
    <w:rsid w:val="00EF2B7F"/>
    <w:rsid w:val="00EF3685"/>
    <w:rsid w:val="00EF3B7D"/>
    <w:rsid w:val="00F019FE"/>
    <w:rsid w:val="00F01A7F"/>
    <w:rsid w:val="00F020F7"/>
    <w:rsid w:val="00F02620"/>
    <w:rsid w:val="00F02A41"/>
    <w:rsid w:val="00F030DB"/>
    <w:rsid w:val="00F04246"/>
    <w:rsid w:val="00F04F34"/>
    <w:rsid w:val="00F067CC"/>
    <w:rsid w:val="00F070F5"/>
    <w:rsid w:val="00F079BE"/>
    <w:rsid w:val="00F10609"/>
    <w:rsid w:val="00F10E78"/>
    <w:rsid w:val="00F12DED"/>
    <w:rsid w:val="00F1431F"/>
    <w:rsid w:val="00F158FB"/>
    <w:rsid w:val="00F16AC5"/>
    <w:rsid w:val="00F17196"/>
    <w:rsid w:val="00F20259"/>
    <w:rsid w:val="00F211AD"/>
    <w:rsid w:val="00F21A51"/>
    <w:rsid w:val="00F22C6B"/>
    <w:rsid w:val="00F22E84"/>
    <w:rsid w:val="00F233BB"/>
    <w:rsid w:val="00F23B49"/>
    <w:rsid w:val="00F24DC5"/>
    <w:rsid w:val="00F31223"/>
    <w:rsid w:val="00F319A0"/>
    <w:rsid w:val="00F32670"/>
    <w:rsid w:val="00F331F0"/>
    <w:rsid w:val="00F33846"/>
    <w:rsid w:val="00F356D8"/>
    <w:rsid w:val="00F3657A"/>
    <w:rsid w:val="00F3665A"/>
    <w:rsid w:val="00F402C8"/>
    <w:rsid w:val="00F40A91"/>
    <w:rsid w:val="00F42F53"/>
    <w:rsid w:val="00F43AB0"/>
    <w:rsid w:val="00F46879"/>
    <w:rsid w:val="00F46F77"/>
    <w:rsid w:val="00F4751C"/>
    <w:rsid w:val="00F545B6"/>
    <w:rsid w:val="00F575CB"/>
    <w:rsid w:val="00F60CD7"/>
    <w:rsid w:val="00F60D1C"/>
    <w:rsid w:val="00F60FAC"/>
    <w:rsid w:val="00F63BB6"/>
    <w:rsid w:val="00F663C8"/>
    <w:rsid w:val="00F67693"/>
    <w:rsid w:val="00F67CFA"/>
    <w:rsid w:val="00F702FA"/>
    <w:rsid w:val="00F71368"/>
    <w:rsid w:val="00F717AC"/>
    <w:rsid w:val="00F736F2"/>
    <w:rsid w:val="00F76D18"/>
    <w:rsid w:val="00F77239"/>
    <w:rsid w:val="00F772B4"/>
    <w:rsid w:val="00F77534"/>
    <w:rsid w:val="00F8024B"/>
    <w:rsid w:val="00F82570"/>
    <w:rsid w:val="00F82D4C"/>
    <w:rsid w:val="00F849BC"/>
    <w:rsid w:val="00F869B0"/>
    <w:rsid w:val="00F86E51"/>
    <w:rsid w:val="00F8703D"/>
    <w:rsid w:val="00F907DF"/>
    <w:rsid w:val="00F909C4"/>
    <w:rsid w:val="00F91AFD"/>
    <w:rsid w:val="00F9367C"/>
    <w:rsid w:val="00F94894"/>
    <w:rsid w:val="00F94B1D"/>
    <w:rsid w:val="00FA2EB5"/>
    <w:rsid w:val="00FA44E7"/>
    <w:rsid w:val="00FB159A"/>
    <w:rsid w:val="00FB20BD"/>
    <w:rsid w:val="00FB3383"/>
    <w:rsid w:val="00FB40A9"/>
    <w:rsid w:val="00FB4769"/>
    <w:rsid w:val="00FB739E"/>
    <w:rsid w:val="00FB7E9C"/>
    <w:rsid w:val="00FC1EA4"/>
    <w:rsid w:val="00FC3037"/>
    <w:rsid w:val="00FC395B"/>
    <w:rsid w:val="00FC4BB0"/>
    <w:rsid w:val="00FC4CB6"/>
    <w:rsid w:val="00FC54A5"/>
    <w:rsid w:val="00FC6AAA"/>
    <w:rsid w:val="00FD0458"/>
    <w:rsid w:val="00FD249F"/>
    <w:rsid w:val="00FD3D35"/>
    <w:rsid w:val="00FD508D"/>
    <w:rsid w:val="00FD65C6"/>
    <w:rsid w:val="00FD681A"/>
    <w:rsid w:val="00FD7484"/>
    <w:rsid w:val="00FE01C5"/>
    <w:rsid w:val="00FE01D3"/>
    <w:rsid w:val="00FE0524"/>
    <w:rsid w:val="00FE1F86"/>
    <w:rsid w:val="00FE26DA"/>
    <w:rsid w:val="00FE2AE9"/>
    <w:rsid w:val="00FE669E"/>
    <w:rsid w:val="00FE7F3C"/>
    <w:rsid w:val="00FF11B5"/>
    <w:rsid w:val="00FF25ED"/>
    <w:rsid w:val="00FF596B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D28F5E-B10D-4A58-965A-3E687C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F3122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06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222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4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user</cp:lastModifiedBy>
  <cp:revision>503</cp:revision>
  <cp:lastPrinted>2025-02-17T14:25:00Z</cp:lastPrinted>
  <dcterms:created xsi:type="dcterms:W3CDTF">2025-02-13T02:02:00Z</dcterms:created>
  <dcterms:modified xsi:type="dcterms:W3CDTF">2025-07-02T05:42:00Z</dcterms:modified>
</cp:coreProperties>
</file>