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344F" w14:textId="77777777" w:rsidR="00C37513" w:rsidRDefault="00C37513">
      <w:pPr>
        <w:jc w:val="center"/>
        <w:rPr>
          <w:rFonts w:ascii="宋体" w:hAnsi="宋体" w:cs="宋体" w:hint="eastAsia"/>
          <w:b/>
          <w:bCs/>
          <w:color w:val="000000"/>
          <w:sz w:val="32"/>
          <w:szCs w:val="32"/>
        </w:rPr>
      </w:pPr>
      <w:bookmarkStart w:id="0" w:name="_Toc26562_WPSOffice_Level1"/>
      <w:bookmarkStart w:id="1" w:name="_Toc9583_WPSOffice_Level1"/>
      <w:bookmarkStart w:id="2" w:name="_Toc17751_WPSOffice_Level1"/>
    </w:p>
    <w:p w14:paraId="3A41BB46" w14:textId="2381B55B" w:rsidR="002A6AEE" w:rsidRDefault="00000000">
      <w:pPr>
        <w:jc w:val="center"/>
        <w:rPr>
          <w:rFonts w:ascii="宋体" w:hAnsi="宋体" w:cs="宋体" w:hint="eastAsia"/>
          <w:b/>
          <w:bCs/>
          <w:color w:val="000000"/>
          <w:sz w:val="32"/>
          <w:szCs w:val="32"/>
        </w:rPr>
      </w:pPr>
      <w:r>
        <w:rPr>
          <w:rFonts w:ascii="宋体" w:hAnsi="宋体" w:cs="宋体" w:hint="eastAsia"/>
          <w:b/>
          <w:bCs/>
          <w:color w:val="000000"/>
          <w:sz w:val="32"/>
          <w:szCs w:val="32"/>
        </w:rPr>
        <w:t>上海妙可蓝多食品科技股份有限公司</w:t>
      </w:r>
    </w:p>
    <w:p w14:paraId="3D8F954A" w14:textId="77777777" w:rsidR="002A6AEE" w:rsidRDefault="00000000">
      <w:pPr>
        <w:jc w:val="center"/>
        <w:rPr>
          <w:rFonts w:ascii="宋体" w:hAnsi="宋体" w:cs="宋体" w:hint="eastAsia"/>
          <w:b/>
          <w:bCs/>
          <w:color w:val="000000"/>
          <w:sz w:val="32"/>
          <w:szCs w:val="32"/>
        </w:rPr>
      </w:pPr>
      <w:r>
        <w:rPr>
          <w:rFonts w:ascii="宋体" w:hAnsi="宋体" w:cs="宋体" w:hint="eastAsia"/>
          <w:b/>
          <w:bCs/>
          <w:color w:val="000000"/>
          <w:sz w:val="32"/>
          <w:szCs w:val="32"/>
        </w:rPr>
        <w:t>投资者接待活动记录表</w:t>
      </w:r>
      <w:bookmarkEnd w:id="0"/>
      <w:bookmarkEnd w:id="1"/>
      <w:bookmarkEnd w:id="2"/>
    </w:p>
    <w:p w14:paraId="5A0AB8FA" w14:textId="460F02CC" w:rsidR="002A6AEE" w:rsidRDefault="00000000">
      <w:pPr>
        <w:jc w:val="right"/>
        <w:rPr>
          <w:rFonts w:ascii="宋体" w:hAnsi="宋体" w:cs="宋体" w:hint="eastAsia"/>
          <w:b/>
          <w:bCs/>
          <w:color w:val="000000"/>
          <w:sz w:val="24"/>
        </w:rPr>
      </w:pPr>
      <w:r>
        <w:rPr>
          <w:rFonts w:ascii="宋体" w:hAnsi="宋体" w:cs="宋体" w:hint="eastAsia"/>
          <w:b/>
          <w:bCs/>
          <w:color w:val="000000"/>
          <w:sz w:val="24"/>
        </w:rPr>
        <w:t xml:space="preserve">   编号：2025-00</w:t>
      </w:r>
      <w:r w:rsidR="002B21BA">
        <w:rPr>
          <w:rFonts w:ascii="宋体" w:hAnsi="宋体" w:cs="宋体" w:hint="eastAsia"/>
          <w:b/>
          <w:bCs/>
          <w:color w:val="000000"/>
          <w:sz w:val="24"/>
        </w:rPr>
        <w:t>4</w:t>
      </w:r>
    </w:p>
    <w:tbl>
      <w:tblPr>
        <w:tblW w:w="9498" w:type="dxa"/>
        <w:tblInd w:w="-601" w:type="dxa"/>
        <w:tblBorders>
          <w:top w:val="thinThickSmallGap" w:sz="12" w:space="0" w:color="auto"/>
          <w:left w:val="single" w:sz="4" w:space="0" w:color="auto"/>
          <w:bottom w:val="thickThinSmallGap"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2A6AEE" w:rsidRPr="00595756" w14:paraId="450DCA49" w14:textId="77777777">
        <w:tc>
          <w:tcPr>
            <w:tcW w:w="1985" w:type="dxa"/>
            <w:vAlign w:val="center"/>
          </w:tcPr>
          <w:p w14:paraId="16216AF0"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投资者关系</w:t>
            </w:r>
          </w:p>
          <w:p w14:paraId="64E0D502"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活动类别</w:t>
            </w:r>
          </w:p>
        </w:tc>
        <w:tc>
          <w:tcPr>
            <w:tcW w:w="7513" w:type="dxa"/>
            <w:vAlign w:val="center"/>
          </w:tcPr>
          <w:p w14:paraId="6A7EC588" w14:textId="77777777" w:rsidR="002A6AEE" w:rsidRPr="007809C4" w:rsidRDefault="002A6AEE">
            <w:pPr>
              <w:rPr>
                <w:rFonts w:ascii="Times New Roman" w:hAnsi="Times New Roman" w:cstheme="minorEastAsia" w:hint="eastAsia"/>
                <w:sz w:val="24"/>
              </w:rPr>
            </w:pPr>
          </w:p>
          <w:p w14:paraId="353403ED" w14:textId="77777777" w:rsidR="002A6AEE" w:rsidRPr="007809C4" w:rsidRDefault="00000000">
            <w:pPr>
              <w:rPr>
                <w:rFonts w:ascii="Times New Roman" w:hAnsi="Times New Roman" w:cstheme="minorEastAsia" w:hint="eastAsia"/>
                <w:sz w:val="24"/>
              </w:rPr>
            </w:pPr>
            <w:r w:rsidRPr="007809C4">
              <w:rPr>
                <w:rFonts w:ascii="Times New Roman" w:hAnsi="Times New Roman" w:cstheme="minorEastAsia" w:hint="eastAsia"/>
                <w:sz w:val="24"/>
              </w:rPr>
              <w:t>□特定对象调研□分析师会议</w:t>
            </w:r>
          </w:p>
          <w:p w14:paraId="3D6CB032" w14:textId="77777777" w:rsidR="002A6AEE" w:rsidRPr="007809C4" w:rsidRDefault="00000000">
            <w:pPr>
              <w:rPr>
                <w:rFonts w:ascii="Times New Roman" w:hAnsi="Times New Roman" w:cstheme="minorEastAsia" w:hint="eastAsia"/>
                <w:sz w:val="24"/>
              </w:rPr>
            </w:pPr>
            <w:r w:rsidRPr="007809C4">
              <w:rPr>
                <w:rFonts w:ascii="Times New Roman" w:hAnsi="Times New Roman" w:cstheme="minorEastAsia" w:hint="eastAsia"/>
                <w:sz w:val="24"/>
              </w:rPr>
              <w:t>□媒体采访□业绩说明会</w:t>
            </w:r>
          </w:p>
          <w:p w14:paraId="619B20A7" w14:textId="77777777" w:rsidR="002A6AEE" w:rsidRPr="007809C4" w:rsidRDefault="00000000">
            <w:pPr>
              <w:rPr>
                <w:rFonts w:ascii="Times New Roman" w:hAnsi="Times New Roman" w:cstheme="minorEastAsia" w:hint="eastAsia"/>
                <w:sz w:val="24"/>
              </w:rPr>
            </w:pPr>
            <w:r w:rsidRPr="007809C4">
              <w:rPr>
                <w:rFonts w:ascii="Times New Roman" w:hAnsi="Times New Roman" w:cstheme="minorEastAsia" w:hint="eastAsia"/>
                <w:sz w:val="24"/>
              </w:rPr>
              <w:t>□新闻发布会□路演活动</w:t>
            </w:r>
          </w:p>
          <w:p w14:paraId="28C311EE" w14:textId="77777777" w:rsidR="002A6AEE" w:rsidRPr="007809C4" w:rsidRDefault="00000000">
            <w:pPr>
              <w:rPr>
                <w:rFonts w:ascii="Times New Roman" w:hAnsi="Times New Roman" w:cstheme="minorEastAsia" w:hint="eastAsia"/>
                <w:sz w:val="24"/>
              </w:rPr>
            </w:pPr>
            <w:r w:rsidRPr="007809C4">
              <w:rPr>
                <w:rFonts w:ascii="Times New Roman" w:hAnsi="Times New Roman" w:cstheme="minorEastAsia" w:hint="eastAsia"/>
                <w:sz w:val="24"/>
              </w:rPr>
              <w:sym w:font="Wingdings 2" w:char="F052"/>
            </w:r>
            <w:r w:rsidRPr="007809C4">
              <w:rPr>
                <w:rFonts w:ascii="Times New Roman" w:hAnsi="Times New Roman" w:cstheme="minorEastAsia" w:hint="eastAsia"/>
                <w:sz w:val="24"/>
              </w:rPr>
              <w:t>现场接待</w:t>
            </w:r>
          </w:p>
          <w:p w14:paraId="6CAF157C" w14:textId="77777777" w:rsidR="002A6AEE" w:rsidRPr="007809C4" w:rsidRDefault="00000000">
            <w:pPr>
              <w:rPr>
                <w:rFonts w:ascii="Times New Roman" w:hAnsi="Times New Roman" w:cstheme="minorEastAsia" w:hint="eastAsia"/>
                <w:sz w:val="24"/>
                <w:u w:val="single"/>
              </w:rPr>
            </w:pPr>
            <w:r w:rsidRPr="007809C4">
              <w:rPr>
                <w:rFonts w:ascii="Times New Roman" w:hAnsi="Times New Roman" w:cstheme="minorEastAsia" w:hint="eastAsia"/>
                <w:sz w:val="24"/>
              </w:rPr>
              <w:t>□其他（请文字说明其他活动内容）</w:t>
            </w:r>
          </w:p>
          <w:p w14:paraId="20B88B63" w14:textId="77777777" w:rsidR="002A6AEE" w:rsidRPr="007809C4" w:rsidRDefault="002A6AEE">
            <w:pPr>
              <w:rPr>
                <w:rFonts w:ascii="Times New Roman" w:hAnsi="Times New Roman" w:cstheme="minorEastAsia" w:hint="eastAsia"/>
                <w:sz w:val="24"/>
              </w:rPr>
            </w:pPr>
          </w:p>
        </w:tc>
      </w:tr>
      <w:tr w:rsidR="002A6AEE" w:rsidRPr="00595756" w14:paraId="03DC0E5D" w14:textId="77777777">
        <w:trPr>
          <w:trHeight w:val="662"/>
        </w:trPr>
        <w:tc>
          <w:tcPr>
            <w:tcW w:w="1985" w:type="dxa"/>
            <w:vAlign w:val="center"/>
          </w:tcPr>
          <w:p w14:paraId="09981C30"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接待时间</w:t>
            </w:r>
          </w:p>
        </w:tc>
        <w:tc>
          <w:tcPr>
            <w:tcW w:w="7513" w:type="dxa"/>
            <w:vAlign w:val="center"/>
          </w:tcPr>
          <w:p w14:paraId="2A5E69C3" w14:textId="7F618F96" w:rsidR="002A6AEE" w:rsidRPr="007809C4" w:rsidRDefault="00000000">
            <w:pPr>
              <w:rPr>
                <w:rFonts w:ascii="Times New Roman" w:hAnsi="Times New Roman" w:cstheme="minorEastAsia" w:hint="eastAsia"/>
                <w:sz w:val="24"/>
              </w:rPr>
            </w:pPr>
            <w:r w:rsidRPr="007809C4">
              <w:rPr>
                <w:rFonts w:ascii="Times New Roman" w:hAnsi="Times New Roman" w:cstheme="minorEastAsia" w:hint="eastAsia"/>
                <w:sz w:val="24"/>
              </w:rPr>
              <w:t>2025</w:t>
            </w:r>
            <w:r w:rsidRPr="007809C4">
              <w:rPr>
                <w:rFonts w:ascii="Times New Roman" w:hAnsi="Times New Roman" w:cstheme="minorEastAsia" w:hint="eastAsia"/>
                <w:sz w:val="24"/>
              </w:rPr>
              <w:t>年</w:t>
            </w:r>
            <w:r w:rsidR="002B21BA" w:rsidRPr="007809C4">
              <w:rPr>
                <w:rFonts w:ascii="Times New Roman" w:hAnsi="Times New Roman" w:cstheme="minorEastAsia" w:hint="eastAsia"/>
                <w:sz w:val="24"/>
              </w:rPr>
              <w:t>7</w:t>
            </w:r>
            <w:r w:rsidRPr="007809C4">
              <w:rPr>
                <w:rFonts w:ascii="Times New Roman" w:hAnsi="Times New Roman" w:cstheme="minorEastAsia" w:hint="eastAsia"/>
                <w:sz w:val="24"/>
              </w:rPr>
              <w:t>月</w:t>
            </w:r>
            <w:r w:rsidR="002B21BA" w:rsidRPr="007809C4">
              <w:rPr>
                <w:rFonts w:ascii="Times New Roman" w:hAnsi="Times New Roman" w:cstheme="minorEastAsia" w:hint="eastAsia"/>
                <w:sz w:val="24"/>
              </w:rPr>
              <w:t>10</w:t>
            </w:r>
            <w:r w:rsidRPr="007809C4">
              <w:rPr>
                <w:rFonts w:ascii="Times New Roman" w:hAnsi="Times New Roman" w:cstheme="minorEastAsia" w:hint="eastAsia"/>
                <w:sz w:val="24"/>
              </w:rPr>
              <w:t>日</w:t>
            </w:r>
            <w:r w:rsidRPr="007809C4">
              <w:rPr>
                <w:rFonts w:ascii="Times New Roman" w:hAnsi="Times New Roman" w:cstheme="minorEastAsia" w:hint="eastAsia"/>
                <w:sz w:val="24"/>
              </w:rPr>
              <w:t>1</w:t>
            </w:r>
            <w:r w:rsidR="002B21BA" w:rsidRPr="007809C4">
              <w:rPr>
                <w:rFonts w:ascii="Times New Roman" w:hAnsi="Times New Roman" w:cstheme="minorEastAsia" w:hint="eastAsia"/>
                <w:sz w:val="24"/>
              </w:rPr>
              <w:t>6</w:t>
            </w:r>
            <w:r w:rsidRPr="007809C4">
              <w:rPr>
                <w:rFonts w:ascii="Times New Roman" w:hAnsi="Times New Roman" w:cstheme="minorEastAsia" w:hint="eastAsia"/>
                <w:sz w:val="24"/>
              </w:rPr>
              <w:t>:</w:t>
            </w:r>
            <w:r w:rsidR="003A5190" w:rsidRPr="007809C4">
              <w:rPr>
                <w:rFonts w:ascii="Times New Roman" w:hAnsi="Times New Roman" w:cstheme="minorEastAsia" w:hint="eastAsia"/>
                <w:sz w:val="24"/>
              </w:rPr>
              <w:t>30</w:t>
            </w:r>
            <w:r w:rsidRPr="007809C4">
              <w:rPr>
                <w:rFonts w:ascii="Times New Roman" w:hAnsi="Times New Roman" w:cstheme="minorEastAsia" w:hint="eastAsia"/>
                <w:sz w:val="24"/>
              </w:rPr>
              <w:t>-1</w:t>
            </w:r>
            <w:r w:rsidR="003A5190" w:rsidRPr="007809C4">
              <w:rPr>
                <w:rFonts w:ascii="Times New Roman" w:hAnsi="Times New Roman" w:cstheme="minorEastAsia" w:hint="eastAsia"/>
                <w:sz w:val="24"/>
              </w:rPr>
              <w:t>7</w:t>
            </w:r>
            <w:r w:rsidRPr="007809C4">
              <w:rPr>
                <w:rFonts w:ascii="Times New Roman" w:hAnsi="Times New Roman" w:cstheme="minorEastAsia" w:hint="eastAsia"/>
                <w:sz w:val="24"/>
              </w:rPr>
              <w:t>:</w:t>
            </w:r>
            <w:r w:rsidR="003A5190" w:rsidRPr="007809C4">
              <w:rPr>
                <w:rFonts w:ascii="Times New Roman" w:hAnsi="Times New Roman" w:cstheme="minorEastAsia" w:hint="eastAsia"/>
                <w:sz w:val="24"/>
              </w:rPr>
              <w:t>50</w:t>
            </w:r>
          </w:p>
        </w:tc>
      </w:tr>
      <w:tr w:rsidR="002A6AEE" w:rsidRPr="00595756" w14:paraId="7696763C" w14:textId="77777777">
        <w:trPr>
          <w:trHeight w:val="742"/>
        </w:trPr>
        <w:tc>
          <w:tcPr>
            <w:tcW w:w="1985" w:type="dxa"/>
            <w:vAlign w:val="center"/>
          </w:tcPr>
          <w:p w14:paraId="4A4E142F"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接待地点</w:t>
            </w:r>
          </w:p>
        </w:tc>
        <w:tc>
          <w:tcPr>
            <w:tcW w:w="7513" w:type="dxa"/>
            <w:vAlign w:val="center"/>
          </w:tcPr>
          <w:p w14:paraId="3855215A" w14:textId="122676AF" w:rsidR="002A6AEE" w:rsidRPr="007809C4" w:rsidRDefault="00000000">
            <w:pPr>
              <w:rPr>
                <w:rFonts w:ascii="Times New Roman" w:hAnsi="Times New Roman" w:cstheme="minorEastAsia" w:hint="eastAsia"/>
                <w:sz w:val="24"/>
              </w:rPr>
            </w:pPr>
            <w:r w:rsidRPr="007809C4">
              <w:rPr>
                <w:rFonts w:ascii="Times New Roman" w:hAnsi="Times New Roman" w:cstheme="minorEastAsia" w:hint="eastAsia"/>
                <w:sz w:val="24"/>
              </w:rPr>
              <w:t>上海市浦东新区金桥路</w:t>
            </w:r>
            <w:r w:rsidRPr="007809C4">
              <w:rPr>
                <w:rFonts w:ascii="Times New Roman" w:hAnsi="Times New Roman" w:cstheme="minorEastAsia" w:hint="eastAsia"/>
                <w:sz w:val="24"/>
              </w:rPr>
              <w:t>1398</w:t>
            </w:r>
            <w:r w:rsidRPr="007809C4">
              <w:rPr>
                <w:rFonts w:ascii="Times New Roman" w:hAnsi="Times New Roman" w:cstheme="minorEastAsia" w:hint="eastAsia"/>
                <w:sz w:val="24"/>
              </w:rPr>
              <w:t>号金台大厦</w:t>
            </w:r>
            <w:r w:rsidR="002B21BA" w:rsidRPr="007809C4">
              <w:rPr>
                <w:rFonts w:ascii="Times New Roman" w:hAnsi="Times New Roman" w:cstheme="minorEastAsia" w:hint="eastAsia"/>
                <w:sz w:val="24"/>
              </w:rPr>
              <w:t>4</w:t>
            </w:r>
            <w:r w:rsidRPr="007809C4">
              <w:rPr>
                <w:rFonts w:ascii="Times New Roman" w:hAnsi="Times New Roman" w:cstheme="minorEastAsia" w:hint="eastAsia"/>
                <w:sz w:val="24"/>
              </w:rPr>
              <w:t>楼会议室</w:t>
            </w:r>
          </w:p>
        </w:tc>
      </w:tr>
      <w:tr w:rsidR="002A6AEE" w:rsidRPr="00595756" w14:paraId="58EDA92A" w14:textId="77777777">
        <w:trPr>
          <w:trHeight w:val="1309"/>
        </w:trPr>
        <w:tc>
          <w:tcPr>
            <w:tcW w:w="1985" w:type="dxa"/>
            <w:vAlign w:val="center"/>
          </w:tcPr>
          <w:p w14:paraId="2C7C6AE0"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上市公司</w:t>
            </w:r>
          </w:p>
          <w:p w14:paraId="675DD3E2"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接待人员姓名</w:t>
            </w:r>
          </w:p>
        </w:tc>
        <w:tc>
          <w:tcPr>
            <w:tcW w:w="7513" w:type="dxa"/>
            <w:vAlign w:val="center"/>
          </w:tcPr>
          <w:p w14:paraId="59B70312" w14:textId="77777777" w:rsidR="002A6AEE" w:rsidRPr="007809C4" w:rsidRDefault="00000000">
            <w:pPr>
              <w:jc w:val="left"/>
              <w:rPr>
                <w:rFonts w:ascii="Times New Roman" w:hAnsi="Times New Roman" w:cstheme="minorEastAsia" w:hint="eastAsia"/>
                <w:sz w:val="24"/>
              </w:rPr>
            </w:pPr>
            <w:r w:rsidRPr="007809C4">
              <w:rPr>
                <w:rFonts w:ascii="Times New Roman" w:hAnsi="Times New Roman" w:cstheme="minorEastAsia" w:hint="eastAsia"/>
                <w:sz w:val="24"/>
              </w:rPr>
              <w:t>投资者关系副总裁：胡宗田先生</w:t>
            </w:r>
          </w:p>
          <w:p w14:paraId="01E500F5" w14:textId="77777777" w:rsidR="002A6AEE" w:rsidRPr="007809C4" w:rsidRDefault="00000000">
            <w:pPr>
              <w:jc w:val="left"/>
              <w:rPr>
                <w:rFonts w:ascii="Times New Roman" w:hAnsi="Times New Roman" w:cstheme="minorEastAsia" w:hint="eastAsia"/>
                <w:sz w:val="24"/>
              </w:rPr>
            </w:pPr>
            <w:r w:rsidRPr="007809C4">
              <w:rPr>
                <w:rFonts w:ascii="Times New Roman" w:hAnsi="Times New Roman" w:cstheme="minorEastAsia" w:hint="eastAsia"/>
                <w:sz w:val="24"/>
              </w:rPr>
              <w:t>投资者关系高级经理：周紫瑞女士</w:t>
            </w:r>
          </w:p>
          <w:p w14:paraId="6C382E1D" w14:textId="59AB7A3A" w:rsidR="005A0D50" w:rsidRPr="007809C4" w:rsidRDefault="005A0D50">
            <w:pPr>
              <w:jc w:val="left"/>
              <w:rPr>
                <w:rFonts w:ascii="Times New Roman" w:hAnsi="Times New Roman" w:cstheme="minorEastAsia" w:hint="eastAsia"/>
                <w:sz w:val="24"/>
              </w:rPr>
            </w:pPr>
            <w:r w:rsidRPr="007809C4">
              <w:rPr>
                <w:rFonts w:ascii="Times New Roman" w:hAnsi="Times New Roman" w:cstheme="minorEastAsia" w:hint="eastAsia"/>
                <w:sz w:val="24"/>
              </w:rPr>
              <w:t>证券事务经理：桑倩倩女士</w:t>
            </w:r>
          </w:p>
        </w:tc>
      </w:tr>
      <w:tr w:rsidR="002A6AEE" w:rsidRPr="00595756" w14:paraId="65A8999B" w14:textId="77777777">
        <w:trPr>
          <w:trHeight w:val="1208"/>
        </w:trPr>
        <w:tc>
          <w:tcPr>
            <w:tcW w:w="1985" w:type="dxa"/>
            <w:vAlign w:val="center"/>
          </w:tcPr>
          <w:p w14:paraId="44CE4B8D"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参与单位</w:t>
            </w:r>
          </w:p>
          <w:p w14:paraId="382D96C2"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名称及人员姓名</w:t>
            </w:r>
          </w:p>
        </w:tc>
        <w:tc>
          <w:tcPr>
            <w:tcW w:w="7513" w:type="dxa"/>
            <w:vAlign w:val="center"/>
          </w:tcPr>
          <w:p w14:paraId="7A33B3AC" w14:textId="675C7E8E" w:rsidR="005A0D50" w:rsidRPr="007809C4" w:rsidRDefault="005A0D50">
            <w:pPr>
              <w:ind w:right="120"/>
              <w:jc w:val="left"/>
              <w:rPr>
                <w:rFonts w:ascii="Times New Roman" w:hAnsi="Times New Roman" w:cstheme="minorEastAsia" w:hint="eastAsia"/>
                <w:sz w:val="22"/>
                <w:szCs w:val="22"/>
              </w:rPr>
            </w:pPr>
            <w:r w:rsidRPr="007809C4">
              <w:rPr>
                <w:rFonts w:ascii="Times New Roman" w:hAnsi="Times New Roman" w:cstheme="minorEastAsia" w:hint="eastAsia"/>
                <w:sz w:val="22"/>
                <w:szCs w:val="22"/>
              </w:rPr>
              <w:t>WT Asset Management</w:t>
            </w:r>
            <w:r w:rsidRPr="007809C4">
              <w:rPr>
                <w:rFonts w:ascii="Times New Roman" w:hAnsi="Times New Roman" w:cstheme="minorEastAsia" w:hint="eastAsia"/>
                <w:sz w:val="22"/>
                <w:szCs w:val="22"/>
              </w:rPr>
              <w:t>、润晖投资、</w:t>
            </w:r>
            <w:r w:rsidRPr="007809C4">
              <w:rPr>
                <w:rFonts w:ascii="Times New Roman" w:hAnsi="Times New Roman" w:cstheme="minorEastAsia" w:hint="eastAsia"/>
                <w:sz w:val="22"/>
                <w:szCs w:val="22"/>
              </w:rPr>
              <w:t>Invesco</w:t>
            </w:r>
            <w:r w:rsidRPr="007809C4">
              <w:rPr>
                <w:rFonts w:ascii="Times New Roman" w:hAnsi="Times New Roman" w:cstheme="minorEastAsia" w:hint="eastAsia"/>
                <w:sz w:val="22"/>
                <w:szCs w:val="22"/>
              </w:rPr>
              <w:t>、星泰投资、瓴仁投资、</w:t>
            </w:r>
            <w:proofErr w:type="spellStart"/>
            <w:r w:rsidRPr="007809C4">
              <w:rPr>
                <w:rFonts w:ascii="Times New Roman" w:hAnsi="Times New Roman" w:cstheme="minorEastAsia" w:hint="eastAsia"/>
                <w:sz w:val="22"/>
                <w:szCs w:val="22"/>
              </w:rPr>
              <w:t>Optimas</w:t>
            </w:r>
            <w:proofErr w:type="spellEnd"/>
            <w:r w:rsidRPr="007809C4">
              <w:rPr>
                <w:rFonts w:ascii="Times New Roman" w:hAnsi="Times New Roman" w:cstheme="minorEastAsia" w:hint="eastAsia"/>
                <w:sz w:val="22"/>
                <w:szCs w:val="22"/>
              </w:rPr>
              <w:t xml:space="preserve"> Capital</w:t>
            </w:r>
            <w:r w:rsidRPr="007809C4">
              <w:rPr>
                <w:rFonts w:ascii="Times New Roman" w:hAnsi="Times New Roman" w:cstheme="minorEastAsia" w:hint="eastAsia"/>
                <w:sz w:val="22"/>
                <w:szCs w:val="22"/>
              </w:rPr>
              <w:t>、景林</w:t>
            </w:r>
            <w:r w:rsidR="008D7F00" w:rsidRPr="007809C4">
              <w:rPr>
                <w:rFonts w:ascii="Times New Roman" w:hAnsi="Times New Roman" w:cstheme="minorEastAsia" w:hint="eastAsia"/>
                <w:sz w:val="22"/>
                <w:szCs w:val="22"/>
              </w:rPr>
              <w:t>资产</w:t>
            </w:r>
            <w:r w:rsidRPr="007809C4">
              <w:rPr>
                <w:rFonts w:ascii="Times New Roman" w:hAnsi="Times New Roman" w:cstheme="minorEastAsia" w:hint="eastAsia"/>
                <w:sz w:val="22"/>
                <w:szCs w:val="22"/>
              </w:rPr>
              <w:t>、泾溪投资、东吴香港</w:t>
            </w:r>
          </w:p>
          <w:p w14:paraId="6C2D47A8" w14:textId="1A02FDB7" w:rsidR="002A6AEE" w:rsidRPr="007809C4" w:rsidRDefault="002A6AEE">
            <w:pPr>
              <w:ind w:right="120"/>
              <w:jc w:val="left"/>
              <w:rPr>
                <w:rFonts w:ascii="Times New Roman" w:hAnsi="Times New Roman" w:cstheme="minorEastAsia" w:hint="eastAsia"/>
                <w:sz w:val="22"/>
                <w:szCs w:val="22"/>
              </w:rPr>
            </w:pPr>
          </w:p>
        </w:tc>
      </w:tr>
      <w:tr w:rsidR="002A6AEE" w:rsidRPr="00595756" w14:paraId="5932ED33" w14:textId="77777777">
        <w:trPr>
          <w:trHeight w:val="3044"/>
        </w:trPr>
        <w:tc>
          <w:tcPr>
            <w:tcW w:w="1985" w:type="dxa"/>
            <w:vAlign w:val="center"/>
          </w:tcPr>
          <w:p w14:paraId="2C0BBC1D"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投资者关系活动</w:t>
            </w:r>
          </w:p>
          <w:p w14:paraId="328AB812" w14:textId="77777777" w:rsidR="002A6AEE" w:rsidRPr="007809C4" w:rsidRDefault="00000000">
            <w:pPr>
              <w:jc w:val="center"/>
              <w:rPr>
                <w:rFonts w:ascii="Times New Roman" w:hAnsi="Times New Roman" w:cstheme="minorEastAsia" w:hint="eastAsia"/>
                <w:b/>
                <w:bCs/>
                <w:sz w:val="24"/>
              </w:rPr>
            </w:pPr>
            <w:r w:rsidRPr="007809C4">
              <w:rPr>
                <w:rFonts w:ascii="Times New Roman" w:hAnsi="Times New Roman" w:cstheme="minorEastAsia" w:hint="eastAsia"/>
                <w:b/>
                <w:bCs/>
                <w:sz w:val="24"/>
              </w:rPr>
              <w:t>主要内容介绍</w:t>
            </w:r>
          </w:p>
        </w:tc>
        <w:tc>
          <w:tcPr>
            <w:tcW w:w="7513" w:type="dxa"/>
            <w:vAlign w:val="center"/>
          </w:tcPr>
          <w:p w14:paraId="60994C43" w14:textId="6CC9E447" w:rsidR="00DA1D79" w:rsidRPr="007809C4" w:rsidRDefault="00DA1D79"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1</w:t>
            </w:r>
            <w:r w:rsidRPr="007809C4">
              <w:rPr>
                <w:rFonts w:ascii="Times New Roman" w:hAnsi="Times New Roman" w:cstheme="minorEastAsia" w:hint="eastAsia"/>
                <w:b/>
                <w:sz w:val="24"/>
              </w:rPr>
              <w:t>、我们在</w:t>
            </w:r>
            <w:r w:rsidR="00F4211B" w:rsidRPr="007809C4">
              <w:rPr>
                <w:rFonts w:ascii="Times New Roman" w:hAnsi="Times New Roman" w:cstheme="minorEastAsia" w:hint="eastAsia"/>
                <w:b/>
                <w:sz w:val="24"/>
              </w:rPr>
              <w:t>贵司工厂直营店</w:t>
            </w:r>
            <w:r w:rsidRPr="007809C4">
              <w:rPr>
                <w:rFonts w:ascii="Times New Roman" w:hAnsi="Times New Roman" w:cstheme="minorEastAsia" w:hint="eastAsia"/>
                <w:b/>
                <w:sz w:val="24"/>
              </w:rPr>
              <w:t>看到奶酪棒新品持续推出，想问公司大单品奶酪棒在市场端</w:t>
            </w:r>
            <w:r w:rsidR="00F4211B" w:rsidRPr="007809C4">
              <w:rPr>
                <w:rFonts w:ascii="Times New Roman" w:hAnsi="Times New Roman" w:cstheme="minorEastAsia" w:hint="eastAsia"/>
                <w:b/>
                <w:sz w:val="24"/>
              </w:rPr>
              <w:t>是否已经</w:t>
            </w:r>
            <w:r w:rsidRPr="007809C4">
              <w:rPr>
                <w:rFonts w:ascii="Times New Roman" w:hAnsi="Times New Roman" w:cstheme="minorEastAsia" w:hint="eastAsia"/>
                <w:b/>
                <w:sz w:val="24"/>
              </w:rPr>
              <w:t>逐步企稳？</w:t>
            </w:r>
          </w:p>
          <w:p w14:paraId="740F990D" w14:textId="63431BFD" w:rsidR="00DA1D79" w:rsidRPr="00002F31" w:rsidRDefault="00DA1D79" w:rsidP="00DA1D79">
            <w:pPr>
              <w:spacing w:line="360" w:lineRule="auto"/>
              <w:rPr>
                <w:rFonts w:ascii="Times New Roman" w:hAnsi="Times New Roman" w:cstheme="minorEastAsia"/>
                <w:bCs/>
                <w:sz w:val="24"/>
              </w:rPr>
            </w:pPr>
            <w:r w:rsidRPr="007809C4">
              <w:rPr>
                <w:rFonts w:ascii="Times New Roman" w:hAnsi="Times New Roman" w:cstheme="minorEastAsia" w:hint="eastAsia"/>
                <w:b/>
                <w:sz w:val="24"/>
              </w:rPr>
              <w:t>答：</w:t>
            </w:r>
            <w:r w:rsidR="005A0D50" w:rsidRPr="007809C4">
              <w:rPr>
                <w:rFonts w:ascii="Times New Roman" w:hAnsi="Times New Roman" w:cstheme="minorEastAsia" w:hint="eastAsia"/>
                <w:bCs/>
                <w:sz w:val="24"/>
              </w:rPr>
              <w:t>今年</w:t>
            </w:r>
            <w:r w:rsidRPr="007809C4">
              <w:rPr>
                <w:rFonts w:ascii="Times New Roman" w:hAnsi="Times New Roman" w:cstheme="minorEastAsia" w:hint="eastAsia"/>
                <w:bCs/>
                <w:sz w:val="24"/>
              </w:rPr>
              <w:t>一季度，公司</w:t>
            </w:r>
            <w:r w:rsidR="00F4211B" w:rsidRPr="007809C4">
              <w:rPr>
                <w:rFonts w:ascii="Times New Roman" w:hAnsi="Times New Roman" w:cstheme="minorEastAsia" w:hint="eastAsia"/>
                <w:bCs/>
                <w:sz w:val="24"/>
              </w:rPr>
              <w:t>三大奶酪系列中，</w:t>
            </w:r>
            <w:r w:rsidRPr="007809C4">
              <w:rPr>
                <w:rFonts w:ascii="Times New Roman" w:hAnsi="Times New Roman" w:cstheme="minorEastAsia" w:hint="eastAsia"/>
                <w:bCs/>
                <w:sz w:val="24"/>
              </w:rPr>
              <w:t>以奶酪棒为主的即食营养</w:t>
            </w:r>
            <w:r w:rsidR="007135EB" w:rsidRPr="007809C4">
              <w:rPr>
                <w:rFonts w:ascii="Times New Roman" w:hAnsi="Times New Roman" w:cstheme="minorEastAsia" w:hint="eastAsia"/>
                <w:bCs/>
                <w:sz w:val="24"/>
              </w:rPr>
              <w:t>奶酪</w:t>
            </w:r>
            <w:r w:rsidRPr="007809C4">
              <w:rPr>
                <w:rFonts w:ascii="Times New Roman" w:hAnsi="Times New Roman" w:cstheme="minorEastAsia" w:hint="eastAsia"/>
                <w:bCs/>
                <w:sz w:val="24"/>
              </w:rPr>
              <w:t>系列实现正增长，根据</w:t>
            </w:r>
            <w:r w:rsidR="00F4211B" w:rsidRPr="00002F31">
              <w:rPr>
                <w:rFonts w:ascii="Times New Roman" w:hAnsi="Times New Roman" w:cstheme="minorEastAsia" w:hint="eastAsia"/>
                <w:bCs/>
                <w:sz w:val="24"/>
              </w:rPr>
              <w:t>凯度消费者指数家庭样组</w:t>
            </w:r>
            <w:r w:rsidRPr="00002F31">
              <w:rPr>
                <w:rFonts w:ascii="Times New Roman" w:hAnsi="Times New Roman" w:cstheme="minorEastAsia" w:hint="eastAsia"/>
                <w:bCs/>
                <w:sz w:val="24"/>
              </w:rPr>
              <w:t>，公司奶酪棒市占率进一步提升。</w:t>
            </w:r>
            <w:r w:rsidR="003D4F68" w:rsidRPr="00002F31">
              <w:rPr>
                <w:rFonts w:ascii="Times New Roman" w:hAnsi="Times New Roman" w:cstheme="minorEastAsia" w:hint="eastAsia"/>
                <w:bCs/>
                <w:sz w:val="24"/>
              </w:rPr>
              <w:t>奶酪棒</w:t>
            </w:r>
            <w:r w:rsidR="00490C27" w:rsidRPr="00002F31">
              <w:rPr>
                <w:rFonts w:ascii="Times New Roman" w:hAnsi="Times New Roman" w:cstheme="minorEastAsia" w:hint="eastAsia"/>
                <w:bCs/>
                <w:sz w:val="24"/>
              </w:rPr>
              <w:t>业务的</w:t>
            </w:r>
            <w:r w:rsidR="003D4F68" w:rsidRPr="00002F31">
              <w:rPr>
                <w:rFonts w:ascii="Times New Roman" w:hAnsi="Times New Roman" w:cstheme="minorEastAsia" w:hint="eastAsia"/>
                <w:bCs/>
                <w:sz w:val="24"/>
              </w:rPr>
              <w:t>增长</w:t>
            </w:r>
            <w:r w:rsidR="005A0D50" w:rsidRPr="00002F31">
              <w:rPr>
                <w:rFonts w:ascii="Times New Roman" w:hAnsi="Times New Roman" w:cstheme="minorEastAsia" w:hint="eastAsia"/>
                <w:bCs/>
                <w:sz w:val="24"/>
              </w:rPr>
              <w:t>是公司</w:t>
            </w:r>
            <w:r w:rsidR="00490C27" w:rsidRPr="00002F31">
              <w:rPr>
                <w:rFonts w:ascii="Times New Roman" w:hAnsi="Times New Roman" w:cstheme="minorEastAsia" w:hint="eastAsia"/>
                <w:bCs/>
                <w:sz w:val="24"/>
              </w:rPr>
              <w:t>战略发展</w:t>
            </w:r>
            <w:r w:rsidR="005A0D50" w:rsidRPr="00002F31">
              <w:rPr>
                <w:rFonts w:ascii="Times New Roman" w:hAnsi="Times New Roman" w:cstheme="minorEastAsia" w:hint="eastAsia"/>
                <w:bCs/>
                <w:sz w:val="24"/>
              </w:rPr>
              <w:t>的重要举措之一，以产品创新、形态</w:t>
            </w:r>
            <w:r w:rsidR="003402D7" w:rsidRPr="00002F31">
              <w:rPr>
                <w:rFonts w:ascii="Times New Roman" w:hAnsi="Times New Roman" w:cstheme="minorEastAsia" w:hint="eastAsia"/>
                <w:bCs/>
                <w:sz w:val="24"/>
              </w:rPr>
              <w:t>丰富</w:t>
            </w:r>
            <w:r w:rsidR="005A0D50" w:rsidRPr="00002F31">
              <w:rPr>
                <w:rFonts w:ascii="Times New Roman" w:hAnsi="Times New Roman" w:cstheme="minorEastAsia" w:hint="eastAsia"/>
                <w:bCs/>
                <w:sz w:val="24"/>
              </w:rPr>
              <w:t>、双品牌推动奶酪棒持续增长</w:t>
            </w:r>
            <w:r w:rsidR="003D4F68" w:rsidRPr="00002F31">
              <w:rPr>
                <w:rFonts w:ascii="Times New Roman" w:hAnsi="Times New Roman" w:cstheme="minorEastAsia" w:hint="eastAsia"/>
                <w:bCs/>
                <w:sz w:val="24"/>
              </w:rPr>
              <w:t>，</w:t>
            </w:r>
            <w:r w:rsidR="00F4211B" w:rsidRPr="00002F31">
              <w:rPr>
                <w:rFonts w:ascii="Times New Roman" w:hAnsi="Times New Roman" w:cstheme="minorEastAsia" w:hint="eastAsia"/>
                <w:bCs/>
                <w:sz w:val="24"/>
              </w:rPr>
              <w:t>其中</w:t>
            </w:r>
            <w:r w:rsidRPr="00002F31">
              <w:rPr>
                <w:rFonts w:ascii="Times New Roman" w:hAnsi="Times New Roman" w:cstheme="minorEastAsia" w:hint="eastAsia"/>
                <w:bCs/>
                <w:sz w:val="24"/>
              </w:rPr>
              <w:t>儿童</w:t>
            </w:r>
            <w:r w:rsidR="00F4211B" w:rsidRPr="00002F31">
              <w:rPr>
                <w:rFonts w:ascii="Times New Roman" w:hAnsi="Times New Roman" w:cstheme="minorEastAsia" w:hint="eastAsia"/>
                <w:bCs/>
                <w:sz w:val="24"/>
              </w:rPr>
              <w:t>即食营养</w:t>
            </w:r>
            <w:r w:rsidR="008D7F00" w:rsidRPr="00002F31">
              <w:rPr>
                <w:rFonts w:ascii="Times New Roman" w:hAnsi="Times New Roman" w:cstheme="minorEastAsia" w:hint="eastAsia"/>
                <w:bCs/>
                <w:sz w:val="24"/>
              </w:rPr>
              <w:t>奶酪</w:t>
            </w:r>
            <w:r w:rsidRPr="00002F31">
              <w:rPr>
                <w:rFonts w:ascii="Times New Roman" w:hAnsi="Times New Roman" w:cstheme="minorEastAsia" w:hint="eastAsia"/>
                <w:bCs/>
                <w:sz w:val="24"/>
              </w:rPr>
              <w:t>中</w:t>
            </w:r>
            <w:r w:rsidR="00F4211B" w:rsidRPr="00002F31">
              <w:rPr>
                <w:rFonts w:ascii="Times New Roman" w:hAnsi="Times New Roman" w:cstheme="minorEastAsia" w:hint="eastAsia"/>
                <w:bCs/>
                <w:sz w:val="24"/>
              </w:rPr>
              <w:t>的</w:t>
            </w:r>
            <w:r w:rsidRPr="00002F31">
              <w:rPr>
                <w:rFonts w:ascii="Times New Roman" w:hAnsi="Times New Roman" w:cstheme="minorEastAsia" w:hint="eastAsia"/>
                <w:bCs/>
                <w:sz w:val="24"/>
              </w:rPr>
              <w:t>金装奶酪棒进一步升级，奇炫奶酪棒、</w:t>
            </w:r>
            <w:r w:rsidR="00490C27" w:rsidRPr="00002F31">
              <w:rPr>
                <w:rFonts w:ascii="Times New Roman" w:hAnsi="Times New Roman" w:cstheme="minorEastAsia" w:hint="eastAsia"/>
                <w:bCs/>
                <w:sz w:val="24"/>
              </w:rPr>
              <w:t>“</w:t>
            </w:r>
            <w:r w:rsidRPr="00002F31">
              <w:rPr>
                <w:rFonts w:ascii="Times New Roman" w:hAnsi="Times New Roman" w:cstheme="minorEastAsia" w:hint="eastAsia"/>
                <w:bCs/>
                <w:sz w:val="24"/>
              </w:rPr>
              <w:t>嚼！奶酪棒</w:t>
            </w:r>
            <w:r w:rsidR="00490C27" w:rsidRPr="00002F31">
              <w:rPr>
                <w:rFonts w:ascii="Times New Roman" w:hAnsi="Times New Roman" w:cstheme="minorEastAsia" w:hint="eastAsia"/>
                <w:bCs/>
                <w:sz w:val="24"/>
              </w:rPr>
              <w:t>”</w:t>
            </w:r>
            <w:r w:rsidRPr="00002F31">
              <w:rPr>
                <w:rFonts w:ascii="Times New Roman" w:hAnsi="Times New Roman" w:cstheme="minorEastAsia" w:hint="eastAsia"/>
                <w:bCs/>
                <w:sz w:val="24"/>
              </w:rPr>
              <w:t>和双原生奶酪棒等创新产品接连上市。</w:t>
            </w:r>
          </w:p>
          <w:p w14:paraId="106A02BF" w14:textId="77777777" w:rsidR="002566D0" w:rsidRPr="00002F31" w:rsidRDefault="002566D0" w:rsidP="00DA1D79">
            <w:pPr>
              <w:spacing w:line="360" w:lineRule="auto"/>
              <w:rPr>
                <w:rFonts w:ascii="Times New Roman" w:hAnsi="Times New Roman" w:cstheme="minorEastAsia"/>
                <w:bCs/>
                <w:sz w:val="24"/>
              </w:rPr>
            </w:pPr>
          </w:p>
          <w:p w14:paraId="58FB5F2D" w14:textId="50BAAC3E" w:rsidR="00C95C16" w:rsidRPr="007809C4" w:rsidRDefault="00DA1D79" w:rsidP="00DA1D79">
            <w:pPr>
              <w:spacing w:line="360" w:lineRule="auto"/>
              <w:rPr>
                <w:rFonts w:ascii="Times New Roman" w:hAnsi="Times New Roman" w:cstheme="minorEastAsia" w:hint="eastAsia"/>
                <w:b/>
                <w:sz w:val="24"/>
              </w:rPr>
            </w:pPr>
            <w:r w:rsidRPr="00002F31">
              <w:rPr>
                <w:rFonts w:ascii="Times New Roman" w:hAnsi="Times New Roman" w:cstheme="minorEastAsia" w:hint="eastAsia"/>
                <w:b/>
                <w:sz w:val="24"/>
              </w:rPr>
              <w:t>2</w:t>
            </w:r>
            <w:r w:rsidRPr="007809C4">
              <w:rPr>
                <w:rFonts w:ascii="Times New Roman" w:hAnsi="Times New Roman" w:cstheme="minorEastAsia" w:hint="eastAsia"/>
                <w:b/>
                <w:sz w:val="24"/>
              </w:rPr>
              <w:t>、</w:t>
            </w:r>
            <w:r w:rsidR="00C95C16" w:rsidRPr="007809C4">
              <w:rPr>
                <w:rFonts w:ascii="Times New Roman" w:hAnsi="Times New Roman" w:cstheme="minorEastAsia" w:hint="eastAsia"/>
                <w:b/>
                <w:sz w:val="24"/>
              </w:rPr>
              <w:t>由于奶酪本身属于相对高端的品类，而当前消费环境整体偏谨慎是否会直接影响奶酪市场？正因为产品价格相对偏高，公司是否会考虑</w:t>
            </w:r>
            <w:r w:rsidR="00C95C16" w:rsidRPr="007809C4">
              <w:rPr>
                <w:rFonts w:ascii="Times New Roman" w:hAnsi="Times New Roman" w:cstheme="minorEastAsia" w:hint="eastAsia"/>
                <w:b/>
                <w:sz w:val="24"/>
              </w:rPr>
              <w:lastRenderedPageBreak/>
              <w:t>通过以价换量的方式来应对市场变化？基于这些因素，公司对奶酪品类的中长期前景有何具体展望？</w:t>
            </w:r>
          </w:p>
          <w:p w14:paraId="2D529335" w14:textId="6440C4A0" w:rsidR="00C95C16" w:rsidRPr="007809C4" w:rsidRDefault="00C95C16" w:rsidP="00C95C16">
            <w:pPr>
              <w:spacing w:line="360" w:lineRule="auto"/>
              <w:rPr>
                <w:rFonts w:ascii="Times New Roman" w:hAnsi="Times New Roman" w:cstheme="minorEastAsia" w:hint="eastAsia"/>
                <w:bCs/>
                <w:sz w:val="24"/>
              </w:rPr>
            </w:pPr>
            <w:r w:rsidRPr="007809C4">
              <w:rPr>
                <w:rFonts w:ascii="Times New Roman" w:hAnsi="Times New Roman" w:cstheme="minorEastAsia" w:hint="eastAsia"/>
                <w:b/>
                <w:sz w:val="24"/>
              </w:rPr>
              <w:t>答：</w:t>
            </w:r>
            <w:r w:rsidRPr="007809C4">
              <w:rPr>
                <w:rFonts w:ascii="Times New Roman" w:hAnsi="Times New Roman" w:cstheme="minorEastAsia" w:hint="eastAsia"/>
                <w:bCs/>
                <w:sz w:val="24"/>
              </w:rPr>
              <w:t>尽管近两年来奶酪产业发展受整体消费环境影响，但乳制品产业升级、“喝奶”与“吃奶”并行、奶酪渗透率提升的趋势未改。尽管消费环境偏谨慎，奶酪品类需求韧性仍较强，</w:t>
            </w:r>
            <w:r w:rsidRPr="00002F31">
              <w:rPr>
                <w:rFonts w:asciiTheme="minorEastAsia" w:eastAsiaTheme="minorEastAsia" w:hAnsiTheme="minorEastAsia" w:cstheme="minorEastAsia" w:hint="eastAsia"/>
                <w:bCs/>
                <w:sz w:val="24"/>
              </w:rPr>
              <w:t>根据中国海关数据</w:t>
            </w:r>
            <w:r w:rsidRPr="007809C4">
              <w:rPr>
                <w:rFonts w:ascii="Times New Roman" w:hAnsi="Times New Roman" w:cstheme="minorEastAsia" w:hint="eastAsia"/>
                <w:bCs/>
                <w:sz w:val="24"/>
              </w:rPr>
              <w:t>，</w:t>
            </w:r>
            <w:r w:rsidRPr="007809C4">
              <w:rPr>
                <w:rFonts w:ascii="Times New Roman" w:hAnsi="Times New Roman" w:cstheme="minorEastAsia" w:hint="eastAsia"/>
                <w:bCs/>
                <w:sz w:val="24"/>
              </w:rPr>
              <w:t>2025</w:t>
            </w:r>
            <w:r w:rsidRPr="007809C4">
              <w:rPr>
                <w:rFonts w:ascii="Times New Roman" w:hAnsi="Times New Roman" w:cstheme="minorEastAsia" w:hint="eastAsia"/>
                <w:bCs/>
                <w:sz w:val="24"/>
              </w:rPr>
              <w:t>年</w:t>
            </w:r>
            <w:r w:rsidRPr="007809C4">
              <w:rPr>
                <w:rFonts w:ascii="Times New Roman" w:hAnsi="Times New Roman" w:cstheme="minorEastAsia" w:hint="eastAsia"/>
                <w:bCs/>
                <w:sz w:val="24"/>
              </w:rPr>
              <w:t>1-5</w:t>
            </w:r>
            <w:r w:rsidRPr="007809C4">
              <w:rPr>
                <w:rFonts w:ascii="Times New Roman" w:hAnsi="Times New Roman" w:cstheme="minorEastAsia" w:hint="eastAsia"/>
                <w:bCs/>
                <w:sz w:val="24"/>
              </w:rPr>
              <w:t>月进口干乳制品、乳清、奶油、奶酪</w:t>
            </w:r>
            <w:r w:rsidR="005A0D50" w:rsidRPr="007809C4">
              <w:rPr>
                <w:rFonts w:ascii="Times New Roman" w:hAnsi="Times New Roman" w:cstheme="minorEastAsia" w:hint="eastAsia"/>
                <w:bCs/>
                <w:sz w:val="24"/>
              </w:rPr>
              <w:t>金额</w:t>
            </w:r>
            <w:r w:rsidRPr="007809C4">
              <w:rPr>
                <w:rFonts w:ascii="Times New Roman" w:hAnsi="Times New Roman" w:cstheme="minorEastAsia" w:hint="eastAsia"/>
                <w:bCs/>
                <w:sz w:val="24"/>
              </w:rPr>
              <w:t>同比分别增长</w:t>
            </w:r>
            <w:r w:rsidRPr="007809C4">
              <w:rPr>
                <w:rFonts w:ascii="Times New Roman" w:hAnsi="Times New Roman" w:cstheme="minorEastAsia" w:hint="eastAsia"/>
                <w:bCs/>
                <w:sz w:val="24"/>
              </w:rPr>
              <w:t>21.4%</w:t>
            </w:r>
            <w:r w:rsidRPr="007809C4">
              <w:rPr>
                <w:rFonts w:ascii="Times New Roman" w:hAnsi="Times New Roman" w:cstheme="minorEastAsia" w:hint="eastAsia"/>
                <w:bCs/>
                <w:sz w:val="24"/>
              </w:rPr>
              <w:t>、</w:t>
            </w:r>
            <w:r w:rsidRPr="007809C4">
              <w:rPr>
                <w:rFonts w:ascii="Times New Roman" w:hAnsi="Times New Roman" w:cstheme="minorEastAsia" w:hint="eastAsia"/>
                <w:bCs/>
                <w:sz w:val="24"/>
              </w:rPr>
              <w:t>24.7%</w:t>
            </w:r>
            <w:r w:rsidRPr="007809C4">
              <w:rPr>
                <w:rFonts w:ascii="Times New Roman" w:hAnsi="Times New Roman" w:cstheme="minorEastAsia" w:hint="eastAsia"/>
                <w:bCs/>
                <w:sz w:val="24"/>
              </w:rPr>
              <w:t>、</w:t>
            </w:r>
            <w:r w:rsidRPr="007809C4">
              <w:rPr>
                <w:rFonts w:ascii="Times New Roman" w:hAnsi="Times New Roman" w:cstheme="minorEastAsia" w:hint="eastAsia"/>
                <w:bCs/>
                <w:sz w:val="24"/>
              </w:rPr>
              <w:t>53.2%</w:t>
            </w:r>
            <w:r w:rsidRPr="007809C4">
              <w:rPr>
                <w:rFonts w:ascii="Times New Roman" w:hAnsi="Times New Roman" w:cstheme="minorEastAsia" w:hint="eastAsia"/>
                <w:bCs/>
                <w:sz w:val="24"/>
              </w:rPr>
              <w:t>和</w:t>
            </w:r>
            <w:r w:rsidRPr="007809C4">
              <w:rPr>
                <w:rFonts w:ascii="Times New Roman" w:hAnsi="Times New Roman" w:cstheme="minorEastAsia" w:hint="eastAsia"/>
                <w:bCs/>
                <w:sz w:val="24"/>
              </w:rPr>
              <w:t>20.3%</w:t>
            </w:r>
            <w:r w:rsidRPr="007809C4">
              <w:rPr>
                <w:rFonts w:ascii="Times New Roman" w:hAnsi="Times New Roman" w:cstheme="minorEastAsia" w:hint="eastAsia"/>
                <w:bCs/>
                <w:sz w:val="24"/>
              </w:rPr>
              <w:t>，</w:t>
            </w:r>
            <w:r w:rsidRPr="00002F31">
              <w:rPr>
                <w:rFonts w:asciiTheme="minorEastAsia" w:eastAsiaTheme="minorEastAsia" w:hAnsiTheme="minorEastAsia" w:cstheme="minorEastAsia" w:hint="eastAsia"/>
                <w:bCs/>
                <w:sz w:val="24"/>
              </w:rPr>
              <w:t>需求景气度较好。</w:t>
            </w:r>
            <w:r w:rsidRPr="007809C4">
              <w:rPr>
                <w:rFonts w:ascii="Times New Roman" w:hAnsi="Times New Roman"/>
                <w:bCs/>
                <w:sz w:val="24"/>
              </w:rPr>
              <w:t>​</w:t>
            </w:r>
          </w:p>
          <w:p w14:paraId="2D0F1470" w14:textId="700844A2" w:rsidR="00C95C16" w:rsidRPr="007809C4" w:rsidRDefault="00C95C16" w:rsidP="00DA1D79">
            <w:pPr>
              <w:spacing w:line="360" w:lineRule="auto"/>
              <w:rPr>
                <w:rFonts w:ascii="Times New Roman" w:hAnsi="Times New Roman" w:cstheme="minorEastAsia" w:hint="eastAsia"/>
                <w:bCs/>
                <w:sz w:val="24"/>
              </w:rPr>
            </w:pPr>
            <w:r w:rsidRPr="007809C4">
              <w:rPr>
                <w:rFonts w:ascii="Times New Roman" w:hAnsi="Times New Roman" w:cstheme="minorEastAsia" w:hint="eastAsia"/>
                <w:bCs/>
                <w:sz w:val="24"/>
              </w:rPr>
              <w:t>近年奶酪在</w:t>
            </w:r>
            <w:r w:rsidRPr="007809C4">
              <w:rPr>
                <w:rFonts w:ascii="Times New Roman" w:hAnsi="Times New Roman" w:cstheme="minorEastAsia" w:hint="eastAsia"/>
                <w:bCs/>
                <w:sz w:val="24"/>
              </w:rPr>
              <w:t>B</w:t>
            </w:r>
            <w:r w:rsidRPr="007809C4">
              <w:rPr>
                <w:rFonts w:ascii="Times New Roman" w:hAnsi="Times New Roman" w:cstheme="minorEastAsia" w:hint="eastAsia"/>
                <w:bCs/>
                <w:sz w:val="24"/>
              </w:rPr>
              <w:t>端和</w:t>
            </w:r>
            <w:r w:rsidRPr="007809C4">
              <w:rPr>
                <w:rFonts w:ascii="Times New Roman" w:hAnsi="Times New Roman" w:cstheme="minorEastAsia" w:hint="eastAsia"/>
                <w:bCs/>
                <w:sz w:val="24"/>
              </w:rPr>
              <w:t>C</w:t>
            </w:r>
            <w:r w:rsidRPr="007809C4">
              <w:rPr>
                <w:rFonts w:ascii="Times New Roman" w:hAnsi="Times New Roman" w:cstheme="minorEastAsia" w:hint="eastAsia"/>
                <w:bCs/>
                <w:sz w:val="24"/>
              </w:rPr>
              <w:t>端</w:t>
            </w:r>
            <w:r w:rsidRPr="000E5D44">
              <w:rPr>
                <w:rFonts w:asciiTheme="minorEastAsia" w:eastAsiaTheme="minorEastAsia" w:hAnsiTheme="minorEastAsia" w:cstheme="minorEastAsia" w:hint="eastAsia"/>
                <w:bCs/>
                <w:sz w:val="24"/>
              </w:rPr>
              <w:t>应用创新不断，其营养健康属性与情绪价值受消费者青睐，向烘焙、茶饮等多场景渗</w:t>
            </w:r>
            <w:r w:rsidRPr="007809C4">
              <w:rPr>
                <w:rFonts w:ascii="Times New Roman" w:hAnsi="Times New Roman" w:cstheme="minorEastAsia" w:hint="eastAsia"/>
                <w:bCs/>
                <w:sz w:val="24"/>
              </w:rPr>
              <w:t>透明显，行业尚处早期，未来空间广阔。对标海外市场，中国乳制品“吃”类占比将持续提升，超</w:t>
            </w:r>
            <w:r w:rsidRPr="007809C4">
              <w:rPr>
                <w:rFonts w:ascii="Times New Roman" w:hAnsi="Times New Roman" w:cstheme="minorEastAsia" w:hint="eastAsia"/>
                <w:bCs/>
                <w:sz w:val="24"/>
              </w:rPr>
              <w:t>10</w:t>
            </w:r>
            <w:r w:rsidRPr="007809C4">
              <w:rPr>
                <w:rFonts w:ascii="Times New Roman" w:hAnsi="Times New Roman" w:cstheme="minorEastAsia" w:hint="eastAsia"/>
                <w:bCs/>
                <w:sz w:val="24"/>
              </w:rPr>
              <w:t>亿级单品会不断涌现，需通过研发投入和品类升级</w:t>
            </w:r>
            <w:r w:rsidR="007809C4" w:rsidRPr="007809C4">
              <w:rPr>
                <w:rFonts w:ascii="Times New Roman" w:hAnsi="Times New Roman" w:cstheme="minorEastAsia" w:hint="eastAsia"/>
                <w:bCs/>
                <w:sz w:val="24"/>
              </w:rPr>
              <w:t>，让</w:t>
            </w:r>
            <w:r w:rsidRPr="007809C4">
              <w:rPr>
                <w:rFonts w:ascii="Times New Roman" w:hAnsi="Times New Roman" w:cstheme="minorEastAsia" w:hint="eastAsia"/>
                <w:bCs/>
                <w:sz w:val="24"/>
              </w:rPr>
              <w:t>奶酪</w:t>
            </w:r>
            <w:r w:rsidR="007809C4" w:rsidRPr="007809C4">
              <w:rPr>
                <w:rFonts w:ascii="Times New Roman" w:hAnsi="Times New Roman" w:cstheme="minorEastAsia" w:hint="eastAsia"/>
                <w:bCs/>
                <w:sz w:val="24"/>
              </w:rPr>
              <w:t>品类兼具</w:t>
            </w:r>
            <w:r w:rsidRPr="007809C4">
              <w:rPr>
                <w:rFonts w:ascii="Times New Roman" w:hAnsi="Times New Roman" w:cstheme="minorEastAsia" w:hint="eastAsia"/>
                <w:bCs/>
                <w:sz w:val="24"/>
              </w:rPr>
              <w:t>“可选零食”</w:t>
            </w:r>
            <w:r w:rsidR="007809C4" w:rsidRPr="007809C4">
              <w:rPr>
                <w:rFonts w:ascii="Times New Roman" w:hAnsi="Times New Roman" w:cstheme="minorEastAsia" w:hint="eastAsia"/>
                <w:bCs/>
                <w:sz w:val="24"/>
              </w:rPr>
              <w:t>与</w:t>
            </w:r>
            <w:r w:rsidRPr="007809C4">
              <w:rPr>
                <w:rFonts w:ascii="Times New Roman" w:hAnsi="Times New Roman" w:cstheme="minorEastAsia" w:hint="eastAsia"/>
                <w:bCs/>
                <w:sz w:val="24"/>
              </w:rPr>
              <w:t>“日常刚需”</w:t>
            </w:r>
            <w:r w:rsidR="007809C4" w:rsidRPr="007809C4">
              <w:rPr>
                <w:rFonts w:ascii="Times New Roman" w:hAnsi="Times New Roman" w:cstheme="minorEastAsia" w:hint="eastAsia"/>
                <w:bCs/>
                <w:sz w:val="24"/>
              </w:rPr>
              <w:t>属性</w:t>
            </w:r>
            <w:r w:rsidRPr="007809C4">
              <w:rPr>
                <w:rFonts w:ascii="Times New Roman" w:hAnsi="Times New Roman" w:cstheme="minorEastAsia" w:hint="eastAsia"/>
                <w:bCs/>
                <w:sz w:val="24"/>
              </w:rPr>
              <w:t>，抬升行业中长期天花板。</w:t>
            </w:r>
            <w:r w:rsidRPr="007809C4">
              <w:rPr>
                <w:rFonts w:ascii="Times New Roman" w:hAnsi="Times New Roman"/>
                <w:bCs/>
                <w:sz w:val="24"/>
              </w:rPr>
              <w:t>​</w:t>
            </w:r>
            <w:r w:rsidRPr="007809C4">
              <w:rPr>
                <w:rFonts w:ascii="Times New Roman" w:hAnsi="Times New Roman" w:cstheme="minorEastAsia" w:hint="eastAsia"/>
                <w:bCs/>
                <w:sz w:val="24"/>
              </w:rPr>
              <w:t>中长期来看，随着消费升级和健康意识提升，奶酪品类仍有较大增长空间。</w:t>
            </w:r>
          </w:p>
          <w:p w14:paraId="49189FE3" w14:textId="77777777" w:rsidR="00C95C16" w:rsidRPr="007809C4" w:rsidRDefault="00C95C16" w:rsidP="00DA1D79">
            <w:pPr>
              <w:spacing w:line="360" w:lineRule="auto"/>
              <w:rPr>
                <w:rFonts w:ascii="Times New Roman" w:hAnsi="Times New Roman" w:cstheme="minorEastAsia" w:hint="eastAsia"/>
                <w:b/>
                <w:sz w:val="24"/>
              </w:rPr>
            </w:pPr>
          </w:p>
          <w:p w14:paraId="156F8B73" w14:textId="6078A924" w:rsidR="00DA1D79" w:rsidRPr="007809C4" w:rsidRDefault="00C95C16"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3</w:t>
            </w:r>
            <w:r w:rsidRPr="007809C4">
              <w:rPr>
                <w:rFonts w:ascii="Times New Roman" w:hAnsi="Times New Roman" w:cstheme="minorEastAsia" w:hint="eastAsia"/>
                <w:b/>
                <w:sz w:val="24"/>
              </w:rPr>
              <w:t>、</w:t>
            </w:r>
            <w:r w:rsidR="00DA1D79" w:rsidRPr="007809C4">
              <w:rPr>
                <w:rFonts w:ascii="Times New Roman" w:hAnsi="Times New Roman" w:cstheme="minorEastAsia" w:hint="eastAsia"/>
                <w:b/>
                <w:sz w:val="24"/>
              </w:rPr>
              <w:t>市场期待继奶酪棒之后的第二大单品，那么公司是否通过海外成熟市场的经验论证过潜在方向？</w:t>
            </w:r>
          </w:p>
          <w:p w14:paraId="73457AD7" w14:textId="76FE7CE2" w:rsidR="00DA1D79" w:rsidRPr="007809C4" w:rsidRDefault="00DA1D79" w:rsidP="00DA1D79">
            <w:pPr>
              <w:spacing w:line="360" w:lineRule="auto"/>
              <w:rPr>
                <w:rFonts w:ascii="Times New Roman" w:hAnsi="Times New Roman" w:cstheme="minorEastAsia" w:hint="eastAsia"/>
                <w:bCs/>
                <w:sz w:val="24"/>
              </w:rPr>
            </w:pPr>
            <w:r w:rsidRPr="007809C4">
              <w:rPr>
                <w:rFonts w:ascii="Times New Roman" w:hAnsi="Times New Roman" w:cstheme="minorEastAsia" w:hint="eastAsia"/>
                <w:b/>
                <w:sz w:val="24"/>
              </w:rPr>
              <w:t>答：</w:t>
            </w:r>
            <w:r w:rsidRPr="007809C4">
              <w:rPr>
                <w:rFonts w:ascii="Times New Roman" w:hAnsi="Times New Roman" w:cstheme="minorEastAsia" w:hint="eastAsia"/>
                <w:bCs/>
                <w:sz w:val="24"/>
              </w:rPr>
              <w:t>海外市场经验</w:t>
            </w:r>
            <w:r w:rsidR="00E222AD" w:rsidRPr="007809C4">
              <w:rPr>
                <w:rFonts w:ascii="Times New Roman" w:hAnsi="Times New Roman" w:cstheme="minorEastAsia" w:hint="eastAsia"/>
                <w:bCs/>
                <w:sz w:val="24"/>
              </w:rPr>
              <w:t>是</w:t>
            </w:r>
            <w:r w:rsidR="007578C1" w:rsidRPr="007809C4">
              <w:rPr>
                <w:rFonts w:ascii="Times New Roman" w:hAnsi="Times New Roman" w:cstheme="minorEastAsia" w:hint="eastAsia"/>
                <w:bCs/>
                <w:sz w:val="24"/>
              </w:rPr>
              <w:t>公司在产品创新</w:t>
            </w:r>
            <w:r w:rsidR="00E222AD" w:rsidRPr="007809C4">
              <w:rPr>
                <w:rFonts w:ascii="Times New Roman" w:hAnsi="Times New Roman" w:cstheme="minorEastAsia" w:hint="eastAsia"/>
                <w:bCs/>
                <w:sz w:val="24"/>
              </w:rPr>
              <w:t>参考的因素之一，但</w:t>
            </w:r>
            <w:r w:rsidR="00825B06">
              <w:rPr>
                <w:rFonts w:ascii="Times New Roman" w:hAnsi="Times New Roman" w:cstheme="minorEastAsia" w:hint="eastAsia"/>
                <w:bCs/>
                <w:sz w:val="24"/>
              </w:rPr>
              <w:t>公司</w:t>
            </w:r>
            <w:r w:rsidR="007578C1" w:rsidRPr="007809C4">
              <w:rPr>
                <w:rFonts w:ascii="Times New Roman" w:hAnsi="Times New Roman" w:cstheme="minorEastAsia" w:hint="eastAsia"/>
                <w:bCs/>
                <w:sz w:val="24"/>
              </w:rPr>
              <w:t>同时</w:t>
            </w:r>
            <w:r w:rsidR="008D7F00" w:rsidRPr="007809C4">
              <w:rPr>
                <w:rFonts w:ascii="Times New Roman" w:hAnsi="Times New Roman" w:cstheme="minorEastAsia" w:hint="eastAsia"/>
                <w:bCs/>
                <w:sz w:val="24"/>
              </w:rPr>
              <w:t>也</w:t>
            </w:r>
            <w:r w:rsidR="007578C1" w:rsidRPr="007809C4">
              <w:rPr>
                <w:rFonts w:ascii="Times New Roman" w:hAnsi="Times New Roman" w:cstheme="minorEastAsia" w:hint="eastAsia"/>
                <w:bCs/>
                <w:sz w:val="24"/>
              </w:rPr>
              <w:t>基于</w:t>
            </w:r>
            <w:r w:rsidR="00E222AD" w:rsidRPr="007809C4">
              <w:rPr>
                <w:rFonts w:ascii="Times New Roman" w:hAnsi="Times New Roman" w:cstheme="minorEastAsia" w:hint="eastAsia"/>
                <w:bCs/>
                <w:sz w:val="24"/>
              </w:rPr>
              <w:t>国人自身对奶酪的健康营养需求</w:t>
            </w:r>
            <w:r w:rsidRPr="007809C4">
              <w:rPr>
                <w:rFonts w:ascii="Times New Roman" w:hAnsi="Times New Roman" w:cstheme="minorEastAsia" w:hint="eastAsia"/>
                <w:bCs/>
                <w:sz w:val="24"/>
              </w:rPr>
              <w:t>，聚焦</w:t>
            </w:r>
            <w:r w:rsidR="007135EB" w:rsidRPr="007809C4">
              <w:rPr>
                <w:rFonts w:ascii="Times New Roman" w:hAnsi="Times New Roman" w:cstheme="minorEastAsia" w:hint="eastAsia"/>
                <w:bCs/>
                <w:sz w:val="24"/>
              </w:rPr>
              <w:t>功能性</w:t>
            </w:r>
            <w:r w:rsidRPr="007809C4">
              <w:rPr>
                <w:rFonts w:ascii="Times New Roman" w:hAnsi="Times New Roman" w:cstheme="minorEastAsia" w:hint="eastAsia"/>
                <w:bCs/>
                <w:sz w:val="24"/>
              </w:rPr>
              <w:t>、多场景适配的品类。从潜力来看，奶酪小粒、奶酪小三角及杯装、条状产品均具备高成功率特征，其适配零食、早餐</w:t>
            </w:r>
            <w:r w:rsidR="007135EB" w:rsidRPr="007809C4">
              <w:rPr>
                <w:rFonts w:ascii="Times New Roman" w:hAnsi="Times New Roman" w:cstheme="minorEastAsia" w:hint="eastAsia"/>
                <w:bCs/>
                <w:sz w:val="24"/>
              </w:rPr>
              <w:t>、运动</w:t>
            </w:r>
            <w:r w:rsidRPr="007809C4">
              <w:rPr>
                <w:rFonts w:ascii="Times New Roman" w:hAnsi="Times New Roman" w:cstheme="minorEastAsia" w:hint="eastAsia"/>
                <w:bCs/>
                <w:sz w:val="24"/>
              </w:rPr>
              <w:t>等场景，消费频次高。</w:t>
            </w:r>
            <w:r w:rsidR="007578C1" w:rsidRPr="007809C4">
              <w:rPr>
                <w:rFonts w:ascii="Times New Roman" w:hAnsi="Times New Roman" w:cstheme="minorEastAsia" w:hint="eastAsia"/>
                <w:bCs/>
                <w:sz w:val="24"/>
              </w:rPr>
              <w:t>大单品的</w:t>
            </w:r>
            <w:r w:rsidRPr="007809C4">
              <w:rPr>
                <w:rFonts w:ascii="Times New Roman" w:hAnsi="Times New Roman" w:cstheme="minorEastAsia" w:hint="eastAsia"/>
                <w:bCs/>
                <w:sz w:val="24"/>
              </w:rPr>
              <w:t>市场培育需要</w:t>
            </w:r>
            <w:r w:rsidR="007578C1" w:rsidRPr="007809C4">
              <w:rPr>
                <w:rFonts w:ascii="Times New Roman" w:hAnsi="Times New Roman" w:cstheme="minorEastAsia" w:hint="eastAsia"/>
                <w:bCs/>
                <w:sz w:val="24"/>
              </w:rPr>
              <w:t>一定的</w:t>
            </w:r>
            <w:r w:rsidRPr="007809C4">
              <w:rPr>
                <w:rFonts w:ascii="Times New Roman" w:hAnsi="Times New Roman" w:cstheme="minorEastAsia" w:hint="eastAsia"/>
                <w:bCs/>
                <w:sz w:val="24"/>
              </w:rPr>
              <w:t>周期</w:t>
            </w:r>
            <w:r w:rsidR="00E222AD" w:rsidRPr="007809C4">
              <w:rPr>
                <w:rFonts w:ascii="Times New Roman" w:hAnsi="Times New Roman" w:cstheme="minorEastAsia" w:hint="eastAsia"/>
                <w:bCs/>
                <w:sz w:val="24"/>
              </w:rPr>
              <w:t>，</w:t>
            </w:r>
            <w:r w:rsidR="007578C1" w:rsidRPr="007809C4">
              <w:rPr>
                <w:rFonts w:ascii="Times New Roman" w:hAnsi="Times New Roman" w:cstheme="minorEastAsia" w:hint="eastAsia"/>
                <w:bCs/>
                <w:sz w:val="24"/>
              </w:rPr>
              <w:t>重要的还是“以消费者为导向，用工匠精神做极致产品”，做出消费者喜爱的产品，满足营养健康</w:t>
            </w:r>
            <w:r w:rsidR="00B8402B" w:rsidRPr="007809C4">
              <w:rPr>
                <w:rFonts w:ascii="Times New Roman" w:hAnsi="Times New Roman" w:cstheme="minorEastAsia" w:hint="eastAsia"/>
                <w:bCs/>
                <w:sz w:val="24"/>
              </w:rPr>
              <w:t>的升级需求</w:t>
            </w:r>
            <w:r w:rsidRPr="007809C4">
              <w:rPr>
                <w:rFonts w:ascii="Times New Roman" w:hAnsi="Times New Roman" w:cstheme="minorEastAsia" w:hint="eastAsia"/>
                <w:bCs/>
                <w:sz w:val="24"/>
              </w:rPr>
              <w:t>。</w:t>
            </w:r>
          </w:p>
          <w:p w14:paraId="42627151" w14:textId="77777777" w:rsidR="002566D0" w:rsidRPr="007809C4" w:rsidRDefault="002566D0" w:rsidP="00DA1D79">
            <w:pPr>
              <w:spacing w:line="360" w:lineRule="auto"/>
              <w:rPr>
                <w:rFonts w:ascii="Times New Roman" w:hAnsi="Times New Roman" w:cstheme="minorEastAsia" w:hint="eastAsia"/>
                <w:bCs/>
                <w:sz w:val="24"/>
              </w:rPr>
            </w:pPr>
          </w:p>
          <w:p w14:paraId="4B866F8F" w14:textId="5713221B" w:rsidR="00DA1D79" w:rsidRPr="007809C4" w:rsidRDefault="00C95C16"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4</w:t>
            </w:r>
            <w:r w:rsidR="00DA1D79" w:rsidRPr="007809C4">
              <w:rPr>
                <w:rFonts w:ascii="Times New Roman" w:hAnsi="Times New Roman" w:cstheme="minorEastAsia" w:hint="eastAsia"/>
                <w:b/>
                <w:sz w:val="24"/>
              </w:rPr>
              <w:t>、</w:t>
            </w:r>
            <w:bookmarkStart w:id="3" w:name="OLE_LINK2"/>
            <w:r w:rsidR="00DA1D79" w:rsidRPr="007809C4">
              <w:rPr>
                <w:rFonts w:ascii="Times New Roman" w:hAnsi="Times New Roman" w:cstheme="minorEastAsia" w:hint="eastAsia"/>
                <w:b/>
                <w:sz w:val="24"/>
              </w:rPr>
              <w:t>近年</w:t>
            </w:r>
            <w:r w:rsidR="007135EB" w:rsidRPr="007809C4">
              <w:rPr>
                <w:rFonts w:ascii="Times New Roman" w:hAnsi="Times New Roman" w:cstheme="minorEastAsia" w:hint="eastAsia"/>
                <w:b/>
                <w:sz w:val="24"/>
              </w:rPr>
              <w:t>贵司</w:t>
            </w:r>
            <w:r w:rsidR="003D4F68" w:rsidRPr="007809C4">
              <w:rPr>
                <w:rFonts w:ascii="Times New Roman" w:hAnsi="Times New Roman" w:cstheme="minorEastAsia" w:hint="eastAsia"/>
                <w:b/>
                <w:sz w:val="24"/>
              </w:rPr>
              <w:t>采取</w:t>
            </w:r>
            <w:r w:rsidR="00E222AD" w:rsidRPr="007809C4">
              <w:rPr>
                <w:rFonts w:ascii="Times New Roman" w:hAnsi="Times New Roman" w:cstheme="minorEastAsia" w:hint="eastAsia"/>
                <w:b/>
                <w:sz w:val="24"/>
              </w:rPr>
              <w:t>TO</w:t>
            </w:r>
            <w:r w:rsidR="008D7F00" w:rsidRPr="007809C4">
              <w:rPr>
                <w:rFonts w:ascii="Times New Roman" w:hAnsi="Times New Roman" w:cstheme="minorEastAsia" w:hint="eastAsia"/>
                <w:b/>
                <w:sz w:val="24"/>
              </w:rPr>
              <w:t xml:space="preserve"> </w:t>
            </w:r>
            <w:r w:rsidR="00E222AD" w:rsidRPr="007809C4">
              <w:rPr>
                <w:rFonts w:ascii="Times New Roman" w:hAnsi="Times New Roman" w:cstheme="minorEastAsia" w:hint="eastAsia"/>
                <w:b/>
                <w:sz w:val="24"/>
              </w:rPr>
              <w:t>C</w:t>
            </w:r>
            <w:r w:rsidR="00E222AD" w:rsidRPr="007809C4">
              <w:rPr>
                <w:rFonts w:ascii="Times New Roman" w:hAnsi="Times New Roman" w:cstheme="minorEastAsia" w:hint="eastAsia"/>
                <w:b/>
                <w:sz w:val="24"/>
              </w:rPr>
              <w:t>和</w:t>
            </w:r>
            <w:r w:rsidR="00E222AD" w:rsidRPr="007809C4">
              <w:rPr>
                <w:rFonts w:ascii="Times New Roman" w:hAnsi="Times New Roman" w:cstheme="minorEastAsia" w:hint="eastAsia"/>
                <w:b/>
                <w:sz w:val="24"/>
              </w:rPr>
              <w:t>TO</w:t>
            </w:r>
            <w:r w:rsidR="008D7F00" w:rsidRPr="007809C4">
              <w:rPr>
                <w:rFonts w:ascii="Times New Roman" w:hAnsi="Times New Roman" w:cstheme="minorEastAsia" w:hint="eastAsia"/>
                <w:b/>
                <w:sz w:val="24"/>
              </w:rPr>
              <w:t xml:space="preserve"> </w:t>
            </w:r>
            <w:r w:rsidR="00E222AD" w:rsidRPr="007809C4">
              <w:rPr>
                <w:rFonts w:ascii="Times New Roman" w:hAnsi="Times New Roman" w:cstheme="minorEastAsia" w:hint="eastAsia"/>
                <w:b/>
                <w:sz w:val="24"/>
              </w:rPr>
              <w:t>B</w:t>
            </w:r>
            <w:r w:rsidR="003D4F68" w:rsidRPr="007809C4">
              <w:rPr>
                <w:rFonts w:ascii="Times New Roman" w:hAnsi="Times New Roman" w:cstheme="minorEastAsia" w:hint="eastAsia"/>
                <w:b/>
                <w:sz w:val="24"/>
              </w:rPr>
              <w:t>双轮驱动</w:t>
            </w:r>
            <w:r w:rsidR="00E222AD" w:rsidRPr="007809C4">
              <w:rPr>
                <w:rFonts w:ascii="Times New Roman" w:hAnsi="Times New Roman" w:cstheme="minorEastAsia" w:hint="eastAsia"/>
                <w:b/>
                <w:sz w:val="24"/>
              </w:rPr>
              <w:t>战略，</w:t>
            </w:r>
            <w:r w:rsidR="008D7F00" w:rsidRPr="007809C4">
              <w:rPr>
                <w:rFonts w:ascii="Times New Roman" w:hAnsi="Times New Roman" w:cstheme="minorEastAsia" w:hint="eastAsia"/>
                <w:b/>
                <w:sz w:val="24"/>
              </w:rPr>
              <w:t>我们</w:t>
            </w:r>
            <w:r w:rsidR="00E222AD" w:rsidRPr="007809C4">
              <w:rPr>
                <w:rFonts w:ascii="Times New Roman" w:hAnsi="Times New Roman" w:cstheme="minorEastAsia" w:hint="eastAsia"/>
                <w:b/>
                <w:sz w:val="24"/>
              </w:rPr>
              <w:t>也看到</w:t>
            </w:r>
            <w:r w:rsidR="00E222AD" w:rsidRPr="007809C4">
              <w:rPr>
                <w:rFonts w:ascii="Times New Roman" w:hAnsi="Times New Roman" w:cstheme="minorEastAsia" w:hint="eastAsia"/>
                <w:b/>
                <w:sz w:val="24"/>
              </w:rPr>
              <w:t>B</w:t>
            </w:r>
            <w:r w:rsidR="00E222AD" w:rsidRPr="007809C4">
              <w:rPr>
                <w:rFonts w:ascii="Times New Roman" w:hAnsi="Times New Roman" w:cstheme="minorEastAsia" w:hint="eastAsia"/>
                <w:b/>
                <w:sz w:val="24"/>
              </w:rPr>
              <w:t>端</w:t>
            </w:r>
            <w:r w:rsidR="00DA1D79" w:rsidRPr="007809C4">
              <w:rPr>
                <w:rFonts w:ascii="Times New Roman" w:hAnsi="Times New Roman" w:cstheme="minorEastAsia" w:hint="eastAsia"/>
                <w:b/>
                <w:sz w:val="24"/>
              </w:rPr>
              <w:t>餐饮工业</w:t>
            </w:r>
            <w:r w:rsidR="007135EB" w:rsidRPr="007809C4">
              <w:rPr>
                <w:rFonts w:ascii="Times New Roman" w:hAnsi="Times New Roman" w:cstheme="minorEastAsia" w:hint="eastAsia"/>
                <w:b/>
                <w:sz w:val="24"/>
              </w:rPr>
              <w:t>奶酪系列</w:t>
            </w:r>
            <w:r w:rsidR="00DA1D79" w:rsidRPr="007809C4">
              <w:rPr>
                <w:rFonts w:ascii="Times New Roman" w:hAnsi="Times New Roman" w:cstheme="minorEastAsia" w:hint="eastAsia"/>
                <w:b/>
                <w:sz w:val="24"/>
              </w:rPr>
              <w:t>增速超预期，</w:t>
            </w:r>
            <w:bookmarkEnd w:id="3"/>
            <w:r w:rsidR="008D7F00" w:rsidRPr="007809C4">
              <w:rPr>
                <w:rFonts w:ascii="Times New Roman" w:hAnsi="Times New Roman" w:cstheme="minorEastAsia" w:hint="eastAsia"/>
                <w:b/>
                <w:sz w:val="24"/>
              </w:rPr>
              <w:t>想问一下公司</w:t>
            </w:r>
            <w:r w:rsidR="003D4F68" w:rsidRPr="007809C4">
              <w:rPr>
                <w:rFonts w:ascii="Times New Roman" w:hAnsi="Times New Roman" w:cstheme="minorEastAsia" w:hint="eastAsia"/>
                <w:b/>
                <w:sz w:val="24"/>
              </w:rPr>
              <w:t>C</w:t>
            </w:r>
            <w:r w:rsidR="00E222AD" w:rsidRPr="007809C4">
              <w:rPr>
                <w:rFonts w:ascii="Times New Roman" w:hAnsi="Times New Roman" w:cstheme="minorEastAsia" w:hint="eastAsia"/>
                <w:b/>
                <w:sz w:val="24"/>
              </w:rPr>
              <w:t>端和</w:t>
            </w:r>
            <w:r w:rsidR="00E222AD" w:rsidRPr="007809C4">
              <w:rPr>
                <w:rFonts w:ascii="Times New Roman" w:hAnsi="Times New Roman" w:cstheme="minorEastAsia" w:hint="eastAsia"/>
                <w:b/>
                <w:sz w:val="24"/>
              </w:rPr>
              <w:t>B</w:t>
            </w:r>
            <w:r w:rsidR="00E222AD" w:rsidRPr="007809C4">
              <w:rPr>
                <w:rFonts w:ascii="Times New Roman" w:hAnsi="Times New Roman" w:cstheme="minorEastAsia" w:hint="eastAsia"/>
                <w:b/>
                <w:sz w:val="24"/>
              </w:rPr>
              <w:t>端有什么</w:t>
            </w:r>
            <w:r w:rsidR="003D4F68" w:rsidRPr="007809C4">
              <w:rPr>
                <w:rFonts w:ascii="Times New Roman" w:hAnsi="Times New Roman" w:cstheme="minorEastAsia" w:hint="eastAsia"/>
                <w:b/>
                <w:sz w:val="24"/>
              </w:rPr>
              <w:t>协同，比如在供应链管理方面</w:t>
            </w:r>
            <w:r w:rsidR="00E222AD" w:rsidRPr="007809C4">
              <w:rPr>
                <w:rFonts w:ascii="Times New Roman" w:hAnsi="Times New Roman" w:cstheme="minorEastAsia" w:hint="eastAsia"/>
                <w:b/>
                <w:sz w:val="24"/>
              </w:rPr>
              <w:t>？</w:t>
            </w:r>
          </w:p>
          <w:p w14:paraId="7F7298B0" w14:textId="5BDFAA8D" w:rsidR="00DA1D79" w:rsidRPr="007809C4" w:rsidRDefault="00DA1D79" w:rsidP="00C75A26">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答：</w:t>
            </w:r>
            <w:r w:rsidR="00D47216" w:rsidRPr="00D47216">
              <w:rPr>
                <w:rFonts w:asciiTheme="minorEastAsia" w:eastAsiaTheme="minorEastAsia" w:hAnsiTheme="minorEastAsia" w:cstheme="minorEastAsia" w:hint="eastAsia"/>
                <w:bCs/>
                <w:sz w:val="24"/>
              </w:rPr>
              <w:t>公司TO C与TO B双轮驱动的协同贯穿全链路，形成高效互补：采购端共享核心原料体系，依托规模化采购与国产替代策略，共同摊薄成本；研发上双向反哺，B端餐饮定制经验为C端即食产品提供创新思</w:t>
            </w:r>
            <w:r w:rsidR="00D47216" w:rsidRPr="00D47216">
              <w:rPr>
                <w:rFonts w:asciiTheme="minorEastAsia" w:eastAsiaTheme="minorEastAsia" w:hAnsiTheme="minorEastAsia" w:cstheme="minorEastAsia" w:hint="eastAsia"/>
                <w:bCs/>
                <w:sz w:val="24"/>
              </w:rPr>
              <w:lastRenderedPageBreak/>
              <w:t>路，C端研发储备为B端客户定制提供参考；品控执行统一标准，既满足C端零售的极致要求，也保障B端餐饮的品质稳定性；场景创新方面更显联动，C端积累的家庭</w:t>
            </w:r>
            <w:r w:rsidR="00B81FB7">
              <w:rPr>
                <w:rFonts w:asciiTheme="minorEastAsia" w:eastAsiaTheme="minorEastAsia" w:hAnsiTheme="minorEastAsia" w:cstheme="minorEastAsia" w:hint="eastAsia"/>
                <w:bCs/>
                <w:sz w:val="24"/>
              </w:rPr>
              <w:t>餐桌</w:t>
            </w:r>
            <w:r w:rsidR="00D47216" w:rsidRPr="00D47216">
              <w:rPr>
                <w:rFonts w:asciiTheme="minorEastAsia" w:eastAsiaTheme="minorEastAsia" w:hAnsiTheme="minorEastAsia" w:cstheme="minorEastAsia" w:hint="eastAsia"/>
                <w:bCs/>
                <w:sz w:val="24"/>
              </w:rPr>
              <w:t>、零食等场景需求反哺B端产品开发，B端在餐饮场景验证的刚需属性为C端拓展提供参考。</w:t>
            </w:r>
            <w:r w:rsidR="00D47216" w:rsidRPr="007809C4">
              <w:rPr>
                <w:rFonts w:asciiTheme="minorEastAsia" w:eastAsiaTheme="minorEastAsia" w:hAnsiTheme="minorEastAsia" w:cstheme="minorEastAsia" w:hint="eastAsia"/>
                <w:bCs/>
                <w:sz w:val="24"/>
              </w:rPr>
              <w:t>最终，B端夯实奶酪“美食刚需”属性，C端强化“健康零食”体验，</w:t>
            </w:r>
            <w:r w:rsidR="00D47216" w:rsidRPr="00D47216">
              <w:rPr>
                <w:rFonts w:asciiTheme="minorEastAsia" w:eastAsiaTheme="minorEastAsia" w:hAnsiTheme="minorEastAsia" w:cstheme="minorEastAsia" w:hint="eastAsia"/>
                <w:bCs/>
                <w:sz w:val="24"/>
              </w:rPr>
              <w:t>双轮驱动让品类的美食价值与零食价值形成合力，加速奶酪渗透率提升</w:t>
            </w:r>
            <w:r w:rsidR="00C75A26" w:rsidRPr="007809C4">
              <w:rPr>
                <w:rFonts w:ascii="Times New Roman" w:hAnsi="Times New Roman" w:cstheme="minorEastAsia" w:hint="eastAsia"/>
                <w:bCs/>
                <w:sz w:val="24"/>
              </w:rPr>
              <w:t>。</w:t>
            </w:r>
          </w:p>
          <w:p w14:paraId="36CDFEE0" w14:textId="77777777" w:rsidR="00E27F20" w:rsidRPr="007809C4" w:rsidRDefault="00E27F20" w:rsidP="00DA1D79">
            <w:pPr>
              <w:spacing w:line="360" w:lineRule="auto"/>
              <w:rPr>
                <w:rFonts w:ascii="Times New Roman" w:hAnsi="Times New Roman" w:cstheme="minorEastAsia" w:hint="eastAsia"/>
                <w:bCs/>
                <w:sz w:val="24"/>
              </w:rPr>
            </w:pPr>
          </w:p>
          <w:p w14:paraId="6A588CAC" w14:textId="0C173405" w:rsidR="00DA1D79" w:rsidRPr="007809C4" w:rsidRDefault="00C95C16"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5</w:t>
            </w:r>
            <w:r w:rsidR="00DA1D79" w:rsidRPr="007809C4">
              <w:rPr>
                <w:rFonts w:ascii="Times New Roman" w:hAnsi="Times New Roman" w:cstheme="minorEastAsia" w:hint="eastAsia"/>
                <w:b/>
                <w:sz w:val="24"/>
              </w:rPr>
              <w:t>、</w:t>
            </w:r>
            <w:bookmarkStart w:id="4" w:name="OLE_LINK6"/>
            <w:r w:rsidR="00A25623" w:rsidRPr="007809C4">
              <w:rPr>
                <w:rFonts w:ascii="Times New Roman" w:hAnsi="Times New Roman" w:cstheme="minorEastAsia" w:hint="eastAsia"/>
                <w:b/>
                <w:sz w:val="24"/>
              </w:rPr>
              <w:t>我们感觉</w:t>
            </w:r>
            <w:r w:rsidR="002566D0" w:rsidRPr="007809C4">
              <w:rPr>
                <w:rFonts w:ascii="Times New Roman" w:hAnsi="Times New Roman" w:cstheme="minorEastAsia" w:hint="eastAsia"/>
                <w:b/>
                <w:sz w:val="24"/>
              </w:rPr>
              <w:t>市场环境好的时候消费市场</w:t>
            </w:r>
            <w:r w:rsidR="00A25623" w:rsidRPr="007809C4">
              <w:rPr>
                <w:rFonts w:ascii="Times New Roman" w:hAnsi="Times New Roman" w:cstheme="minorEastAsia" w:hint="eastAsia"/>
                <w:b/>
                <w:sz w:val="24"/>
              </w:rPr>
              <w:t>更</w:t>
            </w:r>
            <w:r w:rsidR="002566D0" w:rsidRPr="007809C4">
              <w:rPr>
                <w:rFonts w:ascii="Times New Roman" w:hAnsi="Times New Roman" w:cstheme="minorEastAsia" w:hint="eastAsia"/>
                <w:b/>
                <w:sz w:val="24"/>
              </w:rPr>
              <w:t>看</w:t>
            </w:r>
            <w:r w:rsidR="00A25623" w:rsidRPr="007809C4">
              <w:rPr>
                <w:rFonts w:ascii="Times New Roman" w:hAnsi="Times New Roman" w:cstheme="minorEastAsia" w:hint="eastAsia"/>
                <w:b/>
                <w:sz w:val="24"/>
              </w:rPr>
              <w:t>重</w:t>
            </w:r>
            <w:r w:rsidR="002566D0" w:rsidRPr="007809C4">
              <w:rPr>
                <w:rFonts w:ascii="Times New Roman" w:hAnsi="Times New Roman" w:cstheme="minorEastAsia" w:hint="eastAsia"/>
                <w:b/>
                <w:sz w:val="24"/>
              </w:rPr>
              <w:t>品牌</w:t>
            </w:r>
            <w:r w:rsidR="00A25623" w:rsidRPr="007809C4">
              <w:rPr>
                <w:rFonts w:ascii="Times New Roman" w:hAnsi="Times New Roman" w:cstheme="minorEastAsia" w:hint="eastAsia"/>
                <w:b/>
                <w:sz w:val="24"/>
              </w:rPr>
              <w:t>与</w:t>
            </w:r>
            <w:r w:rsidR="002566D0" w:rsidRPr="007809C4">
              <w:rPr>
                <w:rFonts w:ascii="Times New Roman" w:hAnsi="Times New Roman" w:cstheme="minorEastAsia" w:hint="eastAsia"/>
                <w:b/>
                <w:sz w:val="24"/>
              </w:rPr>
              <w:t>产品力，当下</w:t>
            </w:r>
            <w:r w:rsidR="00DA1D79" w:rsidRPr="007809C4">
              <w:rPr>
                <w:rFonts w:ascii="Times New Roman" w:hAnsi="Times New Roman" w:cstheme="minorEastAsia" w:hint="eastAsia"/>
                <w:b/>
                <w:sz w:val="24"/>
              </w:rPr>
              <w:t>的市场</w:t>
            </w:r>
            <w:r w:rsidR="00A25623" w:rsidRPr="007809C4">
              <w:rPr>
                <w:rFonts w:ascii="Times New Roman" w:hAnsi="Times New Roman" w:cstheme="minorEastAsia" w:hint="eastAsia"/>
                <w:b/>
                <w:sz w:val="24"/>
              </w:rPr>
              <w:t>则更</w:t>
            </w:r>
            <w:r w:rsidR="00DA1D79" w:rsidRPr="007809C4">
              <w:rPr>
                <w:rFonts w:ascii="Times New Roman" w:hAnsi="Times New Roman" w:cstheme="minorEastAsia" w:hint="eastAsia"/>
                <w:b/>
                <w:sz w:val="24"/>
              </w:rPr>
              <w:t>依赖渠道渗透</w:t>
            </w:r>
            <w:r w:rsidR="00A25623" w:rsidRPr="007809C4">
              <w:rPr>
                <w:rFonts w:ascii="Times New Roman" w:hAnsi="Times New Roman" w:cstheme="minorEastAsia" w:hint="eastAsia"/>
                <w:b/>
                <w:sz w:val="24"/>
              </w:rPr>
              <w:t>能力</w:t>
            </w:r>
            <w:r w:rsidR="00DA1D79" w:rsidRPr="007809C4">
              <w:rPr>
                <w:rFonts w:ascii="Times New Roman" w:hAnsi="Times New Roman" w:cstheme="minorEastAsia" w:hint="eastAsia"/>
                <w:b/>
                <w:sz w:val="24"/>
              </w:rPr>
              <w:t>，所以在聊完产品后想进一步了解</w:t>
            </w:r>
            <w:r w:rsidR="00A25623" w:rsidRPr="007809C4">
              <w:rPr>
                <w:rFonts w:ascii="Times New Roman" w:hAnsi="Times New Roman" w:cstheme="minorEastAsia" w:hint="eastAsia"/>
                <w:b/>
                <w:sz w:val="24"/>
              </w:rPr>
              <w:t>：</w:t>
            </w:r>
            <w:r w:rsidR="00DA1D79" w:rsidRPr="007809C4">
              <w:rPr>
                <w:rFonts w:ascii="Times New Roman" w:hAnsi="Times New Roman" w:cstheme="minorEastAsia" w:hint="eastAsia"/>
                <w:b/>
                <w:sz w:val="24"/>
              </w:rPr>
              <w:t>目前</w:t>
            </w:r>
            <w:r w:rsidR="002566D0" w:rsidRPr="007809C4">
              <w:rPr>
                <w:rFonts w:ascii="Times New Roman" w:hAnsi="Times New Roman" w:cstheme="minorEastAsia" w:hint="eastAsia"/>
                <w:b/>
                <w:sz w:val="24"/>
              </w:rPr>
              <w:t>公司</w:t>
            </w:r>
            <w:r w:rsidR="00A25623" w:rsidRPr="007809C4">
              <w:rPr>
                <w:rFonts w:ascii="Times New Roman" w:hAnsi="Times New Roman" w:cstheme="minorEastAsia" w:hint="eastAsia"/>
                <w:b/>
                <w:sz w:val="24"/>
              </w:rPr>
              <w:t>的终端</w:t>
            </w:r>
            <w:r w:rsidR="00DA1D79" w:rsidRPr="007809C4">
              <w:rPr>
                <w:rFonts w:ascii="Times New Roman" w:hAnsi="Times New Roman" w:cstheme="minorEastAsia" w:hint="eastAsia"/>
                <w:b/>
                <w:sz w:val="24"/>
              </w:rPr>
              <w:t>网点数量具体有多少</w:t>
            </w:r>
            <w:r w:rsidR="00A25623" w:rsidRPr="007809C4">
              <w:rPr>
                <w:rFonts w:ascii="Times New Roman" w:hAnsi="Times New Roman" w:cstheme="minorEastAsia" w:hint="eastAsia"/>
                <w:b/>
                <w:sz w:val="24"/>
              </w:rPr>
              <w:t>？</w:t>
            </w:r>
            <w:r w:rsidR="002566D0" w:rsidRPr="007809C4">
              <w:rPr>
                <w:rFonts w:ascii="Times New Roman" w:hAnsi="Times New Roman" w:cstheme="minorEastAsia" w:hint="eastAsia"/>
                <w:b/>
                <w:sz w:val="24"/>
              </w:rPr>
              <w:t>未来</w:t>
            </w:r>
            <w:r w:rsidR="00DA1D79" w:rsidRPr="007809C4">
              <w:rPr>
                <w:rFonts w:ascii="Times New Roman" w:hAnsi="Times New Roman" w:cstheme="minorEastAsia" w:hint="eastAsia"/>
                <w:b/>
                <w:sz w:val="24"/>
              </w:rPr>
              <w:t>还有多少拓展空间？零食量贩作为近年快速崛起的渠道，公司在该领域的合作进展如何，能否成为未来网点增长的重要补充？</w:t>
            </w:r>
          </w:p>
          <w:p w14:paraId="6219A2AF" w14:textId="33CF5220" w:rsidR="00DA1D79" w:rsidRPr="00962021" w:rsidRDefault="00DA1D79" w:rsidP="006D5A25">
            <w:pPr>
              <w:spacing w:line="360" w:lineRule="auto"/>
              <w:rPr>
                <w:rFonts w:ascii="Times New Roman" w:hAnsi="Times New Roman" w:cstheme="minorEastAsia"/>
                <w:bCs/>
                <w:sz w:val="24"/>
              </w:rPr>
            </w:pPr>
            <w:r w:rsidRPr="007809C4">
              <w:rPr>
                <w:rFonts w:ascii="Times New Roman" w:hAnsi="Times New Roman" w:cstheme="minorEastAsia" w:hint="eastAsia"/>
                <w:b/>
                <w:sz w:val="24"/>
              </w:rPr>
              <w:t>答：</w:t>
            </w:r>
            <w:r w:rsidRPr="007809C4">
              <w:rPr>
                <w:rFonts w:ascii="Times New Roman" w:hAnsi="Times New Roman" w:cstheme="minorEastAsia" w:hint="eastAsia"/>
                <w:bCs/>
                <w:sz w:val="24"/>
              </w:rPr>
              <w:t>公司</w:t>
            </w:r>
            <w:r w:rsidR="006D5A25" w:rsidRPr="007809C4">
              <w:rPr>
                <w:rFonts w:ascii="Times New Roman" w:hAnsi="Times New Roman" w:cstheme="minorEastAsia" w:hint="eastAsia"/>
                <w:bCs/>
                <w:sz w:val="24"/>
              </w:rPr>
              <w:t>对零售终端进行分级分类运营，持续精耕现代渠道，</w:t>
            </w:r>
            <w:r w:rsidRPr="007809C4">
              <w:rPr>
                <w:rFonts w:ascii="Times New Roman" w:hAnsi="Times New Roman" w:cstheme="minorEastAsia" w:hint="eastAsia"/>
                <w:bCs/>
                <w:sz w:val="24"/>
              </w:rPr>
              <w:t>整体终端</w:t>
            </w:r>
            <w:r w:rsidR="00A25623" w:rsidRPr="007809C4">
              <w:rPr>
                <w:rFonts w:ascii="Times New Roman" w:hAnsi="Times New Roman" w:cstheme="minorEastAsia" w:hint="eastAsia"/>
                <w:bCs/>
                <w:sz w:val="24"/>
              </w:rPr>
              <w:t>网点</w:t>
            </w:r>
            <w:r w:rsidRPr="007809C4">
              <w:rPr>
                <w:rFonts w:ascii="Times New Roman" w:hAnsi="Times New Roman" w:cstheme="minorEastAsia" w:hint="eastAsia"/>
                <w:bCs/>
                <w:sz w:val="24"/>
              </w:rPr>
              <w:t>数量</w:t>
            </w:r>
            <w:r w:rsidR="006D5A25" w:rsidRPr="00962021">
              <w:rPr>
                <w:rFonts w:ascii="Times New Roman" w:hAnsi="Times New Roman" w:cstheme="minorEastAsia" w:hint="eastAsia"/>
                <w:bCs/>
                <w:sz w:val="24"/>
              </w:rPr>
              <w:t>约</w:t>
            </w:r>
            <w:r w:rsidRPr="007809C4">
              <w:rPr>
                <w:rFonts w:ascii="Times New Roman" w:hAnsi="Times New Roman" w:cstheme="minorEastAsia" w:hint="eastAsia"/>
                <w:bCs/>
                <w:sz w:val="24"/>
              </w:rPr>
              <w:t>80</w:t>
            </w:r>
            <w:r w:rsidRPr="007809C4">
              <w:rPr>
                <w:rFonts w:ascii="Times New Roman" w:hAnsi="Times New Roman" w:cstheme="minorEastAsia" w:hint="eastAsia"/>
                <w:bCs/>
                <w:sz w:val="24"/>
              </w:rPr>
              <w:t>万个。</w:t>
            </w:r>
            <w:r w:rsidRPr="00962021">
              <w:rPr>
                <w:rFonts w:asciiTheme="minorEastAsia" w:eastAsiaTheme="minorEastAsia" w:hAnsiTheme="minorEastAsia" w:cstheme="minorEastAsia" w:hint="eastAsia"/>
                <w:bCs/>
                <w:sz w:val="24"/>
              </w:rPr>
              <w:t>从拓展空间看</w:t>
            </w:r>
            <w:r w:rsidRPr="007809C4">
              <w:rPr>
                <w:rFonts w:ascii="Times New Roman" w:hAnsi="Times New Roman" w:cstheme="minorEastAsia" w:hint="eastAsia"/>
                <w:bCs/>
                <w:sz w:val="24"/>
              </w:rPr>
              <w:t>，会员店、</w:t>
            </w:r>
            <w:r w:rsidR="003D4F68" w:rsidRPr="007809C4">
              <w:rPr>
                <w:rFonts w:ascii="Times New Roman" w:hAnsi="Times New Roman" w:cstheme="minorEastAsia" w:hint="eastAsia"/>
                <w:bCs/>
                <w:sz w:val="24"/>
              </w:rPr>
              <w:t>社区</w:t>
            </w:r>
            <w:r w:rsidR="00E222AD" w:rsidRPr="007809C4">
              <w:rPr>
                <w:rFonts w:ascii="Times New Roman" w:hAnsi="Times New Roman" w:cstheme="minorEastAsia" w:hint="eastAsia"/>
                <w:bCs/>
                <w:sz w:val="24"/>
              </w:rPr>
              <w:t>店</w:t>
            </w:r>
            <w:r w:rsidR="003D4F68" w:rsidRPr="007809C4">
              <w:rPr>
                <w:rFonts w:ascii="Times New Roman" w:hAnsi="Times New Roman" w:cstheme="minorEastAsia" w:hint="eastAsia"/>
                <w:bCs/>
                <w:sz w:val="24"/>
              </w:rPr>
              <w:t>、调改店</w:t>
            </w:r>
            <w:r w:rsidR="00A25623" w:rsidRPr="007809C4">
              <w:rPr>
                <w:rFonts w:ascii="Times New Roman" w:hAnsi="Times New Roman" w:cstheme="minorEastAsia" w:hint="eastAsia"/>
                <w:bCs/>
                <w:sz w:val="24"/>
              </w:rPr>
              <w:t>、即时零售</w:t>
            </w:r>
            <w:r w:rsidR="00E222AD" w:rsidRPr="007809C4">
              <w:rPr>
                <w:rFonts w:ascii="Times New Roman" w:hAnsi="Times New Roman" w:cstheme="minorEastAsia" w:hint="eastAsia"/>
                <w:bCs/>
                <w:sz w:val="24"/>
              </w:rPr>
              <w:t>等势能渠道</w:t>
            </w:r>
            <w:r w:rsidR="00A25623" w:rsidRPr="007809C4">
              <w:rPr>
                <w:rFonts w:ascii="Times New Roman" w:hAnsi="Times New Roman" w:cstheme="minorEastAsia" w:hint="eastAsia"/>
                <w:bCs/>
                <w:sz w:val="24"/>
              </w:rPr>
              <w:t>以</w:t>
            </w:r>
            <w:r w:rsidRPr="007809C4">
              <w:rPr>
                <w:rFonts w:ascii="Times New Roman" w:hAnsi="Times New Roman" w:cstheme="minorEastAsia" w:hint="eastAsia"/>
                <w:bCs/>
                <w:sz w:val="24"/>
              </w:rPr>
              <w:t>及下沉市场仍有</w:t>
            </w:r>
            <w:r w:rsidR="00A25623" w:rsidRPr="007809C4">
              <w:rPr>
                <w:rFonts w:ascii="Times New Roman" w:hAnsi="Times New Roman" w:cstheme="minorEastAsia" w:hint="eastAsia"/>
                <w:bCs/>
                <w:sz w:val="24"/>
              </w:rPr>
              <w:t>拓展</w:t>
            </w:r>
            <w:r w:rsidRPr="007809C4">
              <w:rPr>
                <w:rFonts w:ascii="Times New Roman" w:hAnsi="Times New Roman" w:cstheme="minorEastAsia" w:hint="eastAsia"/>
                <w:bCs/>
                <w:sz w:val="24"/>
              </w:rPr>
              <w:t>潜力，未来将重点</w:t>
            </w:r>
            <w:r w:rsidR="00A25623" w:rsidRPr="007809C4">
              <w:rPr>
                <w:rFonts w:ascii="Times New Roman" w:hAnsi="Times New Roman" w:cstheme="minorEastAsia" w:hint="eastAsia"/>
                <w:bCs/>
                <w:sz w:val="24"/>
              </w:rPr>
              <w:t>深耕</w:t>
            </w:r>
            <w:r w:rsidRPr="007809C4">
              <w:rPr>
                <w:rFonts w:ascii="Times New Roman" w:hAnsi="Times New Roman" w:cstheme="minorEastAsia" w:hint="eastAsia"/>
                <w:bCs/>
                <w:sz w:val="24"/>
              </w:rPr>
              <w:t>。在零食量贩</w:t>
            </w:r>
            <w:r w:rsidR="00A7112C" w:rsidRPr="00962021">
              <w:rPr>
                <w:rFonts w:ascii="Times New Roman" w:hAnsi="Times New Roman" w:cstheme="minorEastAsia" w:hint="eastAsia"/>
                <w:bCs/>
                <w:sz w:val="24"/>
              </w:rPr>
              <w:t>渠道</w:t>
            </w:r>
            <w:r w:rsidRPr="007809C4">
              <w:rPr>
                <w:rFonts w:ascii="Times New Roman" w:hAnsi="Times New Roman" w:cstheme="minorEastAsia" w:hint="eastAsia"/>
                <w:bCs/>
                <w:sz w:val="24"/>
              </w:rPr>
              <w:t>，</w:t>
            </w:r>
            <w:r w:rsidR="002566D0" w:rsidRPr="007809C4">
              <w:rPr>
                <w:rFonts w:ascii="Times New Roman" w:hAnsi="Times New Roman" w:cstheme="minorEastAsia" w:hint="eastAsia"/>
                <w:bCs/>
                <w:sz w:val="24"/>
              </w:rPr>
              <w:t>妙可蓝多</w:t>
            </w:r>
            <w:r w:rsidR="003D4F68" w:rsidRPr="007809C4">
              <w:rPr>
                <w:rFonts w:ascii="Times New Roman" w:hAnsi="Times New Roman" w:cstheme="minorEastAsia" w:hint="eastAsia"/>
                <w:bCs/>
                <w:sz w:val="24"/>
              </w:rPr>
              <w:t>已</w:t>
            </w:r>
            <w:r w:rsidR="002566D0" w:rsidRPr="007809C4">
              <w:rPr>
                <w:rFonts w:ascii="Times New Roman" w:hAnsi="Times New Roman" w:cstheme="minorEastAsia" w:hint="eastAsia"/>
                <w:bCs/>
                <w:sz w:val="24"/>
              </w:rPr>
              <w:t>与多家头部品牌达成合作，</w:t>
            </w:r>
            <w:r w:rsidR="00A25623" w:rsidRPr="007809C4">
              <w:rPr>
                <w:rFonts w:ascii="Times New Roman" w:hAnsi="Times New Roman" w:cstheme="minorEastAsia" w:hint="eastAsia"/>
                <w:bCs/>
                <w:sz w:val="24"/>
              </w:rPr>
              <w:t>多款</w:t>
            </w:r>
            <w:r w:rsidR="002566D0" w:rsidRPr="007809C4">
              <w:rPr>
                <w:rFonts w:ascii="Times New Roman" w:hAnsi="Times New Roman" w:cstheme="minorEastAsia" w:hint="eastAsia"/>
                <w:bCs/>
                <w:sz w:val="24"/>
              </w:rPr>
              <w:t>奶酪</w:t>
            </w:r>
            <w:r w:rsidR="003D4F68" w:rsidRPr="007809C4">
              <w:rPr>
                <w:rFonts w:ascii="Times New Roman" w:hAnsi="Times New Roman" w:cstheme="minorEastAsia" w:hint="eastAsia"/>
                <w:bCs/>
                <w:sz w:val="24"/>
              </w:rPr>
              <w:t>产品</w:t>
            </w:r>
            <w:r w:rsidR="002566D0" w:rsidRPr="007809C4">
              <w:rPr>
                <w:rFonts w:ascii="Times New Roman" w:hAnsi="Times New Roman" w:cstheme="minorEastAsia" w:hint="eastAsia"/>
                <w:bCs/>
                <w:sz w:val="24"/>
              </w:rPr>
              <w:t>持续铺货，</w:t>
            </w:r>
            <w:r w:rsidR="00A7112C" w:rsidRPr="007809C4">
              <w:rPr>
                <w:rFonts w:ascii="Times New Roman" w:hAnsi="Times New Roman" w:cstheme="minorEastAsia" w:hint="eastAsia"/>
                <w:bCs/>
                <w:sz w:val="24"/>
              </w:rPr>
              <w:t>比如</w:t>
            </w:r>
            <w:r w:rsidR="003D4F68" w:rsidRPr="007809C4">
              <w:rPr>
                <w:rFonts w:ascii="Times New Roman" w:hAnsi="Times New Roman" w:cstheme="minorEastAsia" w:hint="eastAsia"/>
                <w:bCs/>
                <w:sz w:val="24"/>
              </w:rPr>
              <w:t>小马宝莉</w:t>
            </w:r>
            <w:r w:rsidR="003D4F68" w:rsidRPr="00962021">
              <w:rPr>
                <w:rFonts w:ascii="Times New Roman" w:hAnsi="Times New Roman" w:cstheme="minorEastAsia" w:hint="eastAsia"/>
                <w:bCs/>
                <w:sz w:val="24"/>
              </w:rPr>
              <w:t>IP</w:t>
            </w:r>
            <w:r w:rsidR="002566D0" w:rsidRPr="00962021">
              <w:rPr>
                <w:rFonts w:asciiTheme="minorEastAsia" w:eastAsiaTheme="minorEastAsia" w:hAnsiTheme="minorEastAsia" w:cstheme="minorEastAsia" w:hint="eastAsia"/>
                <w:bCs/>
                <w:sz w:val="24"/>
              </w:rPr>
              <w:t>的</w:t>
            </w:r>
            <w:r w:rsidRPr="007809C4">
              <w:rPr>
                <w:rFonts w:ascii="Times New Roman" w:hAnsi="Times New Roman" w:cstheme="minorEastAsia" w:hint="eastAsia"/>
                <w:bCs/>
                <w:sz w:val="24"/>
              </w:rPr>
              <w:t>奶酪</w:t>
            </w:r>
            <w:r w:rsidR="002566D0" w:rsidRPr="007809C4">
              <w:rPr>
                <w:rFonts w:ascii="Times New Roman" w:hAnsi="Times New Roman" w:cstheme="minorEastAsia" w:hint="eastAsia"/>
                <w:bCs/>
                <w:sz w:val="24"/>
              </w:rPr>
              <w:t>小丸子</w:t>
            </w:r>
            <w:r w:rsidR="00A7112C" w:rsidRPr="00962021">
              <w:rPr>
                <w:rFonts w:ascii="Times New Roman" w:hAnsi="Times New Roman" w:cstheme="minorEastAsia" w:hint="eastAsia"/>
                <w:bCs/>
                <w:sz w:val="24"/>
              </w:rPr>
              <w:t>已入驻</w:t>
            </w:r>
            <w:r w:rsidRPr="007809C4">
              <w:rPr>
                <w:rFonts w:ascii="Times New Roman" w:hAnsi="Times New Roman" w:cstheme="minorEastAsia" w:hint="eastAsia"/>
                <w:bCs/>
                <w:sz w:val="24"/>
              </w:rPr>
              <w:t>好想来渠道，</w:t>
            </w:r>
            <w:r w:rsidR="00A7112C" w:rsidRPr="00962021">
              <w:rPr>
                <w:rFonts w:ascii="Times New Roman" w:hAnsi="Times New Roman" w:cstheme="minorEastAsia" w:hint="eastAsia"/>
                <w:bCs/>
                <w:sz w:val="24"/>
              </w:rPr>
              <w:t>后续</w:t>
            </w:r>
            <w:r w:rsidR="002566D0" w:rsidRPr="00962021">
              <w:rPr>
                <w:rFonts w:ascii="Times New Roman" w:hAnsi="Times New Roman" w:cstheme="minorEastAsia" w:hint="eastAsia"/>
                <w:bCs/>
                <w:sz w:val="24"/>
              </w:rPr>
              <w:t>还</w:t>
            </w:r>
            <w:r w:rsidR="00A7112C" w:rsidRPr="00962021">
              <w:rPr>
                <w:rFonts w:ascii="Times New Roman" w:hAnsi="Times New Roman" w:cstheme="minorEastAsia" w:hint="eastAsia"/>
                <w:bCs/>
                <w:sz w:val="24"/>
              </w:rPr>
              <w:t>将推出</w:t>
            </w:r>
            <w:r w:rsidR="002566D0" w:rsidRPr="00962021">
              <w:rPr>
                <w:rFonts w:ascii="Times New Roman" w:hAnsi="Times New Roman" w:cstheme="minorEastAsia" w:hint="eastAsia"/>
                <w:bCs/>
                <w:sz w:val="24"/>
              </w:rPr>
              <w:t>更多定制</w:t>
            </w:r>
            <w:r w:rsidR="00A7112C" w:rsidRPr="00962021">
              <w:rPr>
                <w:rFonts w:ascii="Times New Roman" w:hAnsi="Times New Roman" w:cstheme="minorEastAsia" w:hint="eastAsia"/>
                <w:bCs/>
                <w:sz w:val="24"/>
              </w:rPr>
              <w:t>化</w:t>
            </w:r>
            <w:r w:rsidRPr="00962021">
              <w:rPr>
                <w:rFonts w:ascii="Times New Roman" w:hAnsi="Times New Roman" w:cstheme="minorEastAsia" w:hint="eastAsia"/>
                <w:bCs/>
                <w:sz w:val="24"/>
              </w:rPr>
              <w:t>产品，</w:t>
            </w:r>
            <w:r w:rsidR="00A7112C" w:rsidRPr="00962021">
              <w:rPr>
                <w:rFonts w:ascii="Times New Roman" w:hAnsi="Times New Roman" w:cstheme="minorEastAsia" w:hint="eastAsia"/>
                <w:bCs/>
                <w:sz w:val="24"/>
              </w:rPr>
              <w:t>该</w:t>
            </w:r>
            <w:r w:rsidR="003402D7" w:rsidRPr="00962021">
              <w:rPr>
                <w:rFonts w:ascii="Times New Roman" w:hAnsi="Times New Roman" w:cstheme="minorEastAsia" w:hint="eastAsia"/>
                <w:bCs/>
                <w:sz w:val="24"/>
              </w:rPr>
              <w:t>渠道将有效加速奶酪健康零食的市场渗透，强化消费者对奶酪的口味记忆点。</w:t>
            </w:r>
          </w:p>
          <w:bookmarkEnd w:id="4"/>
          <w:p w14:paraId="5CD43D59" w14:textId="77777777" w:rsidR="002566D0" w:rsidRPr="00962021" w:rsidRDefault="002566D0" w:rsidP="00DA1D79">
            <w:pPr>
              <w:spacing w:line="360" w:lineRule="auto"/>
              <w:rPr>
                <w:rFonts w:ascii="Times New Roman" w:hAnsi="Times New Roman" w:cstheme="minorEastAsia"/>
                <w:bCs/>
                <w:sz w:val="24"/>
              </w:rPr>
            </w:pPr>
          </w:p>
          <w:p w14:paraId="0C830B9D" w14:textId="5A80DA77" w:rsidR="00DA1D79" w:rsidRPr="00962021" w:rsidRDefault="00C95C16" w:rsidP="00DA1D79">
            <w:pPr>
              <w:spacing w:line="360" w:lineRule="auto"/>
              <w:rPr>
                <w:rFonts w:ascii="Times New Roman" w:hAnsi="Times New Roman" w:cstheme="minorEastAsia"/>
                <w:b/>
                <w:sz w:val="24"/>
              </w:rPr>
            </w:pPr>
            <w:r w:rsidRPr="00962021">
              <w:rPr>
                <w:rFonts w:ascii="Times New Roman" w:hAnsi="Times New Roman" w:cstheme="minorEastAsia" w:hint="eastAsia"/>
                <w:b/>
                <w:sz w:val="24"/>
              </w:rPr>
              <w:t>6</w:t>
            </w:r>
            <w:r w:rsidR="00DA1D79" w:rsidRPr="00962021">
              <w:rPr>
                <w:rFonts w:ascii="Times New Roman" w:hAnsi="Times New Roman" w:cstheme="minorEastAsia" w:hint="eastAsia"/>
                <w:b/>
                <w:sz w:val="24"/>
              </w:rPr>
              <w:t>、今年发布的股权激励计划给市场</w:t>
            </w:r>
            <w:r w:rsidR="008D7F00" w:rsidRPr="00962021">
              <w:rPr>
                <w:rFonts w:ascii="Times New Roman" w:hAnsi="Times New Roman" w:cstheme="minorEastAsia" w:hint="eastAsia"/>
                <w:b/>
                <w:sz w:val="24"/>
              </w:rPr>
              <w:t>清晰的</w:t>
            </w:r>
            <w:r w:rsidR="00DA1D79" w:rsidRPr="00962021">
              <w:rPr>
                <w:rFonts w:ascii="Times New Roman" w:hAnsi="Times New Roman" w:cstheme="minorEastAsia" w:hint="eastAsia"/>
                <w:b/>
                <w:sz w:val="24"/>
              </w:rPr>
              <w:t>指引，</w:t>
            </w:r>
            <w:r w:rsidR="008D7F00" w:rsidRPr="00962021">
              <w:rPr>
                <w:rFonts w:ascii="Times New Roman" w:hAnsi="Times New Roman" w:cstheme="minorEastAsia" w:hint="eastAsia"/>
                <w:b/>
                <w:sz w:val="24"/>
              </w:rPr>
              <w:t>还</w:t>
            </w:r>
            <w:r w:rsidR="0024708E" w:rsidRPr="00962021">
              <w:rPr>
                <w:rFonts w:ascii="Times New Roman" w:hAnsi="Times New Roman" w:cstheme="minorEastAsia" w:hint="eastAsia"/>
                <w:b/>
                <w:sz w:val="24"/>
              </w:rPr>
              <w:t>想要明确一下业绩中</w:t>
            </w:r>
            <w:r w:rsidR="00DA1D79" w:rsidRPr="00962021">
              <w:rPr>
                <w:rFonts w:ascii="Times New Roman" w:hAnsi="Times New Roman" w:cstheme="minorEastAsia" w:hint="eastAsia"/>
                <w:b/>
                <w:sz w:val="24"/>
              </w:rPr>
              <w:t>是否已包含</w:t>
            </w:r>
            <w:r w:rsidR="00E27F20" w:rsidRPr="00962021">
              <w:rPr>
                <w:rFonts w:ascii="Times New Roman" w:hAnsi="Times New Roman" w:cstheme="minorEastAsia" w:hint="eastAsia"/>
                <w:b/>
                <w:sz w:val="24"/>
              </w:rPr>
              <w:t>股权</w:t>
            </w:r>
            <w:r w:rsidR="00DA1D79" w:rsidRPr="00962021">
              <w:rPr>
                <w:rFonts w:ascii="Times New Roman" w:hAnsi="Times New Roman" w:cstheme="minorEastAsia" w:hint="eastAsia"/>
                <w:b/>
                <w:sz w:val="24"/>
              </w:rPr>
              <w:t>激励费用？</w:t>
            </w:r>
          </w:p>
          <w:p w14:paraId="1A613910" w14:textId="6C7648B0" w:rsidR="00DA1D79" w:rsidRPr="007809C4" w:rsidRDefault="00DA1D79" w:rsidP="00891891">
            <w:pPr>
              <w:spacing w:line="360" w:lineRule="auto"/>
              <w:rPr>
                <w:rFonts w:ascii="Times New Roman" w:hAnsi="Times New Roman" w:cstheme="minorEastAsia" w:hint="eastAsia"/>
                <w:bCs/>
                <w:sz w:val="24"/>
              </w:rPr>
            </w:pPr>
            <w:r w:rsidRPr="00962021">
              <w:rPr>
                <w:rFonts w:ascii="Times New Roman" w:hAnsi="Times New Roman" w:cstheme="minorEastAsia" w:hint="eastAsia"/>
                <w:b/>
                <w:sz w:val="24"/>
              </w:rPr>
              <w:t>答：</w:t>
            </w:r>
            <w:r w:rsidR="00677685" w:rsidRPr="007809C4">
              <w:rPr>
                <w:rFonts w:ascii="Times New Roman" w:hAnsi="Times New Roman" w:cstheme="minorEastAsia" w:hint="eastAsia"/>
                <w:bCs/>
                <w:sz w:val="24"/>
              </w:rPr>
              <w:t>公司</w:t>
            </w:r>
            <w:r w:rsidR="00677685" w:rsidRPr="007809C4">
              <w:rPr>
                <w:rFonts w:ascii="Times New Roman" w:hAnsi="Times New Roman" w:cstheme="minorEastAsia"/>
                <w:bCs/>
                <w:sz w:val="24"/>
              </w:rPr>
              <w:t>2025</w:t>
            </w:r>
            <w:r w:rsidR="00677685" w:rsidRPr="00962021">
              <w:rPr>
                <w:rFonts w:ascii="Times New Roman" w:hAnsi="Times New Roman" w:cstheme="minorEastAsia" w:hint="eastAsia"/>
                <w:b/>
                <w:sz w:val="24"/>
              </w:rPr>
              <w:t>年</w:t>
            </w:r>
            <w:r w:rsidR="00180548" w:rsidRPr="00962021">
              <w:rPr>
                <w:rFonts w:ascii="Times New Roman" w:hAnsi="Times New Roman" w:cstheme="minorEastAsia" w:hint="eastAsia"/>
                <w:bCs/>
                <w:sz w:val="24"/>
              </w:rPr>
              <w:t>股票期权激励计划和员工持股计划中“净利润”是指经审计的上市公司合并报表归属于上市公司股东的净利润，并剔除业绩考核期间上市公司因实施重大资产重组而纳入合并报表的标的公司的归属于上市公司股东的净利润。因此</w:t>
            </w:r>
            <w:r w:rsidR="00E27F20" w:rsidRPr="00962021">
              <w:rPr>
                <w:rFonts w:ascii="Times New Roman" w:hAnsi="Times New Roman" w:cstheme="minorEastAsia" w:hint="eastAsia"/>
                <w:bCs/>
                <w:sz w:val="24"/>
              </w:rPr>
              <w:t>本次业绩目标已包含</w:t>
            </w:r>
            <w:r w:rsidR="008D7F00" w:rsidRPr="00962021">
              <w:rPr>
                <w:rFonts w:ascii="Times New Roman" w:hAnsi="Times New Roman" w:cstheme="minorEastAsia" w:hint="eastAsia"/>
                <w:bCs/>
                <w:sz w:val="24"/>
              </w:rPr>
              <w:t>相关</w:t>
            </w:r>
            <w:r w:rsidR="00E27F20" w:rsidRPr="00962021">
              <w:rPr>
                <w:rFonts w:ascii="Times New Roman" w:hAnsi="Times New Roman" w:cstheme="minorEastAsia" w:hint="eastAsia"/>
                <w:bCs/>
                <w:sz w:val="24"/>
              </w:rPr>
              <w:t>费用</w:t>
            </w:r>
            <w:r w:rsidR="00180548" w:rsidRPr="00962021">
              <w:rPr>
                <w:rFonts w:ascii="Times New Roman" w:hAnsi="Times New Roman" w:cstheme="minorEastAsia" w:hint="eastAsia"/>
                <w:bCs/>
                <w:sz w:val="24"/>
              </w:rPr>
              <w:t>摊销</w:t>
            </w:r>
            <w:r w:rsidR="00E27F20" w:rsidRPr="00962021">
              <w:rPr>
                <w:rFonts w:ascii="Times New Roman" w:hAnsi="Times New Roman" w:cstheme="minorEastAsia" w:hint="eastAsia"/>
                <w:bCs/>
                <w:sz w:val="24"/>
              </w:rPr>
              <w:t>，相关费用将根据会计准则分期摊销，摊销</w:t>
            </w:r>
            <w:r w:rsidR="00891891" w:rsidRPr="00962021">
              <w:rPr>
                <w:rFonts w:ascii="Times New Roman" w:hAnsi="Times New Roman" w:cstheme="minorEastAsia" w:hint="eastAsia"/>
                <w:bCs/>
                <w:sz w:val="24"/>
              </w:rPr>
              <w:t>成本</w:t>
            </w:r>
            <w:r w:rsidR="00E27F20" w:rsidRPr="00962021">
              <w:rPr>
                <w:rFonts w:ascii="Times New Roman" w:hAnsi="Times New Roman" w:cstheme="minorEastAsia" w:hint="eastAsia"/>
                <w:bCs/>
                <w:sz w:val="24"/>
              </w:rPr>
              <w:t>预测已在公告</w:t>
            </w:r>
            <w:r w:rsidR="003D4F68" w:rsidRPr="00962021">
              <w:rPr>
                <w:rFonts w:ascii="Times New Roman" w:hAnsi="Times New Roman" w:cstheme="minorEastAsia" w:hint="eastAsia"/>
                <w:bCs/>
                <w:sz w:val="24"/>
              </w:rPr>
              <w:t>《</w:t>
            </w:r>
            <w:r w:rsidR="00E222AD" w:rsidRPr="007809C4">
              <w:rPr>
                <w:rFonts w:ascii="Times New Roman" w:hAnsi="Times New Roman" w:cstheme="minorEastAsia" w:hint="eastAsia"/>
                <w:bCs/>
                <w:sz w:val="24"/>
              </w:rPr>
              <w:t>2025</w:t>
            </w:r>
            <w:r w:rsidR="00E222AD" w:rsidRPr="007809C4">
              <w:rPr>
                <w:rFonts w:ascii="Times New Roman" w:hAnsi="Times New Roman" w:cstheme="minorEastAsia" w:hint="eastAsia"/>
                <w:bCs/>
                <w:sz w:val="24"/>
              </w:rPr>
              <w:t>年股票期权激励计划</w:t>
            </w:r>
            <w:r w:rsidR="003D4F68" w:rsidRPr="007809C4">
              <w:rPr>
                <w:rFonts w:ascii="Times New Roman" w:hAnsi="Times New Roman" w:cstheme="minorEastAsia" w:hint="eastAsia"/>
                <w:bCs/>
                <w:sz w:val="24"/>
              </w:rPr>
              <w:t>》</w:t>
            </w:r>
            <w:r w:rsidR="00E222AD" w:rsidRPr="007809C4">
              <w:rPr>
                <w:rFonts w:ascii="Times New Roman" w:hAnsi="Times New Roman" w:cstheme="minorEastAsia" w:hint="eastAsia"/>
                <w:bCs/>
                <w:sz w:val="24"/>
              </w:rPr>
              <w:t>和《</w:t>
            </w:r>
            <w:r w:rsidR="00E222AD" w:rsidRPr="007809C4">
              <w:rPr>
                <w:rFonts w:ascii="Times New Roman" w:hAnsi="Times New Roman" w:cstheme="minorEastAsia" w:hint="eastAsia"/>
                <w:bCs/>
                <w:sz w:val="24"/>
              </w:rPr>
              <w:t>2025</w:t>
            </w:r>
            <w:r w:rsidR="00E222AD" w:rsidRPr="007809C4">
              <w:rPr>
                <w:rFonts w:ascii="Times New Roman" w:hAnsi="Times New Roman" w:cstheme="minorEastAsia" w:hint="eastAsia"/>
                <w:bCs/>
                <w:sz w:val="24"/>
              </w:rPr>
              <w:t>年员工持股计划》</w:t>
            </w:r>
            <w:r w:rsidR="00E27F20" w:rsidRPr="007809C4">
              <w:rPr>
                <w:rFonts w:ascii="Times New Roman" w:hAnsi="Times New Roman" w:cstheme="minorEastAsia" w:hint="eastAsia"/>
                <w:bCs/>
                <w:sz w:val="24"/>
              </w:rPr>
              <w:t>中披露。</w:t>
            </w:r>
            <w:r w:rsidR="00962021">
              <w:rPr>
                <w:rFonts w:ascii="Times New Roman" w:hAnsi="Times New Roman" w:cstheme="minorEastAsia" w:hint="eastAsia"/>
                <w:bCs/>
                <w:sz w:val="24"/>
              </w:rPr>
              <w:t>激励计划</w:t>
            </w:r>
            <w:r w:rsidR="00180548" w:rsidRPr="007809C4">
              <w:rPr>
                <w:rFonts w:ascii="Times New Roman" w:hAnsi="Times New Roman" w:cstheme="minorEastAsia" w:hint="eastAsia"/>
                <w:bCs/>
                <w:sz w:val="24"/>
              </w:rPr>
              <w:t>业绩指标的设定是结合了公司现状、未来战略规划以及行业的</w:t>
            </w:r>
            <w:r w:rsidR="00180548" w:rsidRPr="007809C4">
              <w:rPr>
                <w:rFonts w:ascii="Times New Roman" w:hAnsi="Times New Roman" w:cstheme="minorEastAsia" w:hint="eastAsia"/>
                <w:bCs/>
                <w:sz w:val="24"/>
              </w:rPr>
              <w:lastRenderedPageBreak/>
              <w:t>发展等因素综合考虑而制定，设定的考核指标具有一定挑战性，该指标一方面有助于提升公司竞争能力以及调动员工工作积极性，另一方面，能聚焦公司未来发展战略方向，稳定经营目标的实现。</w:t>
            </w:r>
          </w:p>
          <w:p w14:paraId="6CF96370" w14:textId="77777777" w:rsidR="002566D0" w:rsidRPr="007809C4" w:rsidRDefault="002566D0" w:rsidP="00DA1D79">
            <w:pPr>
              <w:spacing w:line="360" w:lineRule="auto"/>
              <w:rPr>
                <w:rFonts w:ascii="Times New Roman" w:hAnsi="Times New Roman" w:cstheme="minorEastAsia" w:hint="eastAsia"/>
                <w:bCs/>
                <w:sz w:val="24"/>
              </w:rPr>
            </w:pPr>
          </w:p>
          <w:p w14:paraId="1ED6E90A" w14:textId="6054C9C2" w:rsidR="00DA1D79" w:rsidRPr="007809C4" w:rsidRDefault="00C95C16"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7</w:t>
            </w:r>
            <w:r w:rsidR="00DA1D79" w:rsidRPr="007809C4">
              <w:rPr>
                <w:rFonts w:ascii="Times New Roman" w:hAnsi="Times New Roman" w:cstheme="minorEastAsia" w:hint="eastAsia"/>
                <w:b/>
                <w:sz w:val="24"/>
              </w:rPr>
              <w:t>、</w:t>
            </w:r>
            <w:r w:rsidR="0024708E" w:rsidRPr="007809C4">
              <w:rPr>
                <w:rFonts w:ascii="Times New Roman" w:hAnsi="Times New Roman" w:cstheme="minorEastAsia" w:hint="eastAsia"/>
                <w:b/>
                <w:sz w:val="24"/>
              </w:rPr>
              <w:t>根据股权激励计划，公司</w:t>
            </w:r>
            <w:r w:rsidR="00DA1D79" w:rsidRPr="007809C4">
              <w:rPr>
                <w:rFonts w:ascii="Times New Roman" w:hAnsi="Times New Roman" w:cstheme="minorEastAsia" w:hint="eastAsia"/>
                <w:b/>
                <w:sz w:val="24"/>
              </w:rPr>
              <w:t>利润率</w:t>
            </w:r>
            <w:r w:rsidR="003D4F68" w:rsidRPr="007809C4">
              <w:rPr>
                <w:rFonts w:ascii="Times New Roman" w:hAnsi="Times New Roman" w:cstheme="minorEastAsia" w:hint="eastAsia"/>
                <w:b/>
                <w:sz w:val="24"/>
              </w:rPr>
              <w:t>是</w:t>
            </w:r>
            <w:r w:rsidR="0024708E" w:rsidRPr="007809C4">
              <w:rPr>
                <w:rFonts w:ascii="Times New Roman" w:hAnsi="Times New Roman" w:cstheme="minorEastAsia" w:hint="eastAsia"/>
                <w:b/>
                <w:sz w:val="24"/>
              </w:rPr>
              <w:t>持续</w:t>
            </w:r>
            <w:r w:rsidR="00DA1D79" w:rsidRPr="007809C4">
              <w:rPr>
                <w:rFonts w:ascii="Times New Roman" w:hAnsi="Times New Roman" w:cstheme="minorEastAsia" w:hint="eastAsia"/>
                <w:b/>
                <w:sz w:val="24"/>
              </w:rPr>
              <w:t>提升</w:t>
            </w:r>
            <w:r w:rsidR="003D4F68" w:rsidRPr="007809C4">
              <w:rPr>
                <w:rFonts w:ascii="Times New Roman" w:hAnsi="Times New Roman" w:cstheme="minorEastAsia" w:hint="eastAsia"/>
                <w:b/>
                <w:sz w:val="24"/>
              </w:rPr>
              <w:t>的</w:t>
            </w:r>
            <w:r w:rsidR="0024708E" w:rsidRPr="007809C4">
              <w:rPr>
                <w:rFonts w:ascii="Times New Roman" w:hAnsi="Times New Roman" w:cstheme="minorEastAsia" w:hint="eastAsia"/>
                <w:b/>
                <w:sz w:val="24"/>
              </w:rPr>
              <w:t>，</w:t>
            </w:r>
            <w:r w:rsidR="003D4F68" w:rsidRPr="007809C4">
              <w:rPr>
                <w:rFonts w:ascii="Times New Roman" w:hAnsi="Times New Roman" w:cstheme="minorEastAsia" w:hint="eastAsia"/>
                <w:b/>
                <w:sz w:val="24"/>
              </w:rPr>
              <w:t>请问</w:t>
            </w:r>
            <w:r w:rsidR="0024708E" w:rsidRPr="007809C4">
              <w:rPr>
                <w:rFonts w:ascii="Times New Roman" w:hAnsi="Times New Roman" w:cstheme="minorEastAsia" w:hint="eastAsia"/>
                <w:b/>
                <w:sz w:val="24"/>
              </w:rPr>
              <w:t>利润率提升</w:t>
            </w:r>
            <w:r w:rsidR="003D4F68" w:rsidRPr="007809C4">
              <w:rPr>
                <w:rFonts w:ascii="Times New Roman" w:hAnsi="Times New Roman" w:cstheme="minorEastAsia" w:hint="eastAsia"/>
                <w:b/>
                <w:sz w:val="24"/>
              </w:rPr>
              <w:t>是通过什么方式实现</w:t>
            </w:r>
            <w:r w:rsidR="00DA1D79" w:rsidRPr="007809C4">
              <w:rPr>
                <w:rFonts w:ascii="Times New Roman" w:hAnsi="Times New Roman" w:cstheme="minorEastAsia" w:hint="eastAsia"/>
                <w:b/>
                <w:sz w:val="24"/>
              </w:rPr>
              <w:t>？</w:t>
            </w:r>
          </w:p>
          <w:p w14:paraId="35B6F063" w14:textId="10CF6C7F" w:rsidR="00DA1D79" w:rsidRPr="007809C4" w:rsidRDefault="00DA1D79" w:rsidP="006621AA">
            <w:pPr>
              <w:spacing w:line="360" w:lineRule="auto"/>
              <w:rPr>
                <w:rFonts w:ascii="Times New Roman" w:hAnsi="Times New Roman" w:cstheme="minorEastAsia" w:hint="eastAsia"/>
                <w:bCs/>
                <w:sz w:val="24"/>
              </w:rPr>
            </w:pPr>
            <w:r w:rsidRPr="007809C4">
              <w:rPr>
                <w:rFonts w:ascii="Times New Roman" w:hAnsi="Times New Roman" w:cstheme="minorEastAsia" w:hint="eastAsia"/>
                <w:b/>
                <w:sz w:val="24"/>
              </w:rPr>
              <w:t>答：</w:t>
            </w:r>
            <w:r w:rsidR="006621AA" w:rsidRPr="007809C4">
              <w:rPr>
                <w:rFonts w:ascii="Times New Roman" w:hAnsi="Times New Roman" w:cstheme="minorEastAsia" w:hint="eastAsia"/>
                <w:bCs/>
                <w:sz w:val="24"/>
              </w:rPr>
              <w:t>过去几年，公司始终稳扎稳打，在生产运营、质量管控、供应链管理、数智化建设等治理维度均实现显著提升，系统化运营</w:t>
            </w:r>
            <w:r w:rsidR="006621AA" w:rsidRPr="00B62E5E">
              <w:rPr>
                <w:rFonts w:asciiTheme="minorEastAsia" w:eastAsiaTheme="minorEastAsia" w:hAnsiTheme="minorEastAsia" w:cstheme="minorEastAsia" w:hint="eastAsia"/>
                <w:bCs/>
                <w:sz w:val="24"/>
              </w:rPr>
              <w:t>能力</w:t>
            </w:r>
            <w:r w:rsidR="006621AA" w:rsidRPr="007809C4">
              <w:rPr>
                <w:rFonts w:ascii="Times New Roman" w:hAnsi="Times New Roman" w:cstheme="minorEastAsia" w:hint="eastAsia"/>
                <w:bCs/>
                <w:sz w:val="24"/>
              </w:rPr>
              <w:t>持续</w:t>
            </w:r>
            <w:r w:rsidR="00891891" w:rsidRPr="00B62E5E">
              <w:rPr>
                <w:rFonts w:ascii="Times New Roman" w:hAnsi="Times New Roman" w:cstheme="minorEastAsia" w:hint="eastAsia"/>
                <w:bCs/>
                <w:sz w:val="24"/>
              </w:rPr>
              <w:t>提升</w:t>
            </w:r>
            <w:r w:rsidR="006621AA" w:rsidRPr="007809C4">
              <w:rPr>
                <w:rFonts w:ascii="Times New Roman" w:hAnsi="Times New Roman" w:cstheme="minorEastAsia" w:hint="eastAsia"/>
                <w:bCs/>
                <w:sz w:val="24"/>
              </w:rPr>
              <w:t>，为利润率提升筑牢了基础。公司利润率的提升是多因素协同驱动的结果：既通过持续开发高附加值新品创造溢价空间，也将受益于规模效应带来的成本摊薄，以及国产原辅料替代进口实现的成本优化，同时销售费用效率提升将贡献增量。后续，公司将通过优化产品结构、加速国产替代进程、深化精益运营管理，推动公司利润率持续提升。</w:t>
            </w:r>
          </w:p>
          <w:p w14:paraId="6B5FC1F4" w14:textId="77777777" w:rsidR="002566D0" w:rsidRPr="007809C4" w:rsidRDefault="002566D0" w:rsidP="00DA1D79">
            <w:pPr>
              <w:spacing w:line="360" w:lineRule="auto"/>
              <w:rPr>
                <w:rFonts w:ascii="Times New Roman" w:hAnsi="Times New Roman" w:cstheme="minorEastAsia" w:hint="eastAsia"/>
                <w:bCs/>
                <w:sz w:val="24"/>
              </w:rPr>
            </w:pPr>
          </w:p>
          <w:p w14:paraId="4630D1F1" w14:textId="45E677A3" w:rsidR="00DA1D79" w:rsidRPr="007809C4" w:rsidRDefault="00C95C16"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8</w:t>
            </w:r>
            <w:r w:rsidR="00DA1D79" w:rsidRPr="007809C4">
              <w:rPr>
                <w:rFonts w:ascii="Times New Roman" w:hAnsi="Times New Roman" w:cstheme="minorEastAsia" w:hint="eastAsia"/>
                <w:b/>
                <w:sz w:val="24"/>
              </w:rPr>
              <w:t>、销售费用的投放效率会直接影响净利润，所以想了解当前销售费用中，广告宣传、渠道建设、人员薪酬等各部分的占比结构</w:t>
            </w:r>
            <w:r w:rsidR="00344F89" w:rsidRPr="007809C4">
              <w:rPr>
                <w:rFonts w:ascii="Times New Roman" w:hAnsi="Times New Roman" w:cstheme="minorEastAsia" w:hint="eastAsia"/>
                <w:b/>
                <w:sz w:val="24"/>
              </w:rPr>
              <w:t>、公司</w:t>
            </w:r>
            <w:r w:rsidR="002566D0" w:rsidRPr="007809C4">
              <w:rPr>
                <w:rFonts w:ascii="Times New Roman" w:hAnsi="Times New Roman" w:cstheme="minorEastAsia" w:hint="eastAsia"/>
                <w:b/>
                <w:sz w:val="24"/>
              </w:rPr>
              <w:t>销售人员</w:t>
            </w:r>
            <w:r w:rsidR="00344F89" w:rsidRPr="007809C4">
              <w:rPr>
                <w:rFonts w:ascii="Times New Roman" w:hAnsi="Times New Roman" w:cstheme="minorEastAsia" w:hint="eastAsia"/>
                <w:b/>
                <w:sz w:val="24"/>
              </w:rPr>
              <w:t>数量</w:t>
            </w:r>
            <w:r w:rsidR="00274242" w:rsidRPr="007809C4">
              <w:rPr>
                <w:rFonts w:ascii="Times New Roman" w:hAnsi="Times New Roman" w:cstheme="minorEastAsia" w:hint="eastAsia"/>
                <w:b/>
                <w:sz w:val="24"/>
              </w:rPr>
              <w:t>等</w:t>
            </w:r>
            <w:r w:rsidR="00344F89" w:rsidRPr="007809C4">
              <w:rPr>
                <w:rFonts w:ascii="Times New Roman" w:hAnsi="Times New Roman" w:cstheme="minorEastAsia" w:hint="eastAsia"/>
                <w:b/>
                <w:sz w:val="24"/>
              </w:rPr>
              <w:t>情况。</w:t>
            </w:r>
            <w:r w:rsidR="00DA1D79" w:rsidRPr="007809C4">
              <w:rPr>
                <w:rFonts w:ascii="Times New Roman" w:hAnsi="Times New Roman" w:cstheme="minorEastAsia" w:hint="eastAsia"/>
                <w:b/>
                <w:sz w:val="24"/>
              </w:rPr>
              <w:t>基于当前的销售策略和市场环境，未来销售费用的总量和结构又将如何调整，以平衡投入与产出？</w:t>
            </w:r>
          </w:p>
          <w:p w14:paraId="573ED5D8" w14:textId="0D500B1E" w:rsidR="00DA1D79" w:rsidRPr="007809C4" w:rsidRDefault="00DA1D79" w:rsidP="00DA1D79">
            <w:pPr>
              <w:spacing w:line="360" w:lineRule="auto"/>
              <w:rPr>
                <w:rFonts w:ascii="Times New Roman" w:hAnsi="Times New Roman" w:cstheme="minorEastAsia" w:hint="eastAsia"/>
                <w:bCs/>
                <w:sz w:val="24"/>
              </w:rPr>
            </w:pPr>
            <w:r w:rsidRPr="007809C4">
              <w:rPr>
                <w:rFonts w:ascii="Times New Roman" w:hAnsi="Times New Roman" w:cstheme="minorEastAsia" w:hint="eastAsia"/>
                <w:b/>
                <w:sz w:val="24"/>
              </w:rPr>
              <w:t>答：</w:t>
            </w:r>
            <w:r w:rsidRPr="007809C4">
              <w:rPr>
                <w:rFonts w:ascii="Times New Roman" w:hAnsi="Times New Roman" w:cstheme="minorEastAsia" w:hint="eastAsia"/>
                <w:bCs/>
                <w:sz w:val="24"/>
              </w:rPr>
              <w:t>当前销售费用结构中，广告促销费与职工薪酬占比超</w:t>
            </w:r>
            <w:r w:rsidRPr="007809C4">
              <w:rPr>
                <w:rFonts w:ascii="Times New Roman" w:hAnsi="Times New Roman" w:cstheme="minorEastAsia" w:hint="eastAsia"/>
                <w:bCs/>
                <w:sz w:val="24"/>
              </w:rPr>
              <w:t>80%</w:t>
            </w:r>
            <w:r w:rsidRPr="007809C4">
              <w:rPr>
                <w:rFonts w:ascii="Times New Roman" w:hAnsi="Times New Roman" w:cstheme="minorEastAsia" w:hint="eastAsia"/>
                <w:bCs/>
                <w:sz w:val="24"/>
              </w:rPr>
              <w:t>，其余为装卸运输费、仓储费等。</w:t>
            </w:r>
            <w:r w:rsidR="00344F89" w:rsidRPr="007809C4">
              <w:rPr>
                <w:rFonts w:ascii="Times New Roman" w:hAnsi="Times New Roman" w:cstheme="minorEastAsia" w:hint="eastAsia"/>
                <w:bCs/>
                <w:sz w:val="24"/>
              </w:rPr>
              <w:t>根据</w:t>
            </w:r>
            <w:r w:rsidR="00344F89" w:rsidRPr="007809C4">
              <w:rPr>
                <w:rFonts w:ascii="Times New Roman" w:hAnsi="Times New Roman" w:cstheme="minorEastAsia" w:hint="eastAsia"/>
                <w:bCs/>
                <w:sz w:val="24"/>
              </w:rPr>
              <w:t>2024</w:t>
            </w:r>
            <w:r w:rsidR="00344F89" w:rsidRPr="007809C4">
              <w:rPr>
                <w:rFonts w:ascii="Times New Roman" w:hAnsi="Times New Roman" w:cstheme="minorEastAsia" w:hint="eastAsia"/>
                <w:bCs/>
                <w:sz w:val="24"/>
              </w:rPr>
              <w:t>年年报，公司总人数</w:t>
            </w:r>
            <w:r w:rsidR="00344F89" w:rsidRPr="007809C4">
              <w:rPr>
                <w:rFonts w:ascii="Times New Roman" w:hAnsi="Times New Roman" w:cstheme="minorEastAsia" w:hint="eastAsia"/>
                <w:bCs/>
                <w:sz w:val="24"/>
              </w:rPr>
              <w:t>2</w:t>
            </w:r>
            <w:r w:rsidR="00274242" w:rsidRPr="007809C4">
              <w:rPr>
                <w:rFonts w:ascii="Times New Roman" w:hAnsi="Times New Roman" w:cstheme="minorEastAsia" w:hint="eastAsia"/>
                <w:bCs/>
                <w:sz w:val="24"/>
              </w:rPr>
              <w:t>,</w:t>
            </w:r>
            <w:r w:rsidR="00344F89" w:rsidRPr="007809C4">
              <w:rPr>
                <w:rFonts w:ascii="Times New Roman" w:hAnsi="Times New Roman" w:cstheme="minorEastAsia" w:hint="eastAsia"/>
                <w:bCs/>
                <w:sz w:val="24"/>
              </w:rPr>
              <w:t>895</w:t>
            </w:r>
            <w:r w:rsidR="00344F89" w:rsidRPr="007809C4">
              <w:rPr>
                <w:rFonts w:ascii="Times New Roman" w:hAnsi="Times New Roman" w:cstheme="minorEastAsia" w:hint="eastAsia"/>
                <w:bCs/>
                <w:sz w:val="24"/>
              </w:rPr>
              <w:t>人，其中销售人员</w:t>
            </w:r>
            <w:r w:rsidR="00344F89" w:rsidRPr="007809C4">
              <w:rPr>
                <w:rFonts w:ascii="Times New Roman" w:hAnsi="Times New Roman" w:cstheme="minorEastAsia" w:hint="eastAsia"/>
                <w:bCs/>
                <w:sz w:val="24"/>
              </w:rPr>
              <w:t>652</w:t>
            </w:r>
            <w:r w:rsidR="00344F89" w:rsidRPr="007809C4">
              <w:rPr>
                <w:rFonts w:ascii="Times New Roman" w:hAnsi="Times New Roman" w:cstheme="minorEastAsia" w:hint="eastAsia"/>
                <w:bCs/>
                <w:sz w:val="24"/>
              </w:rPr>
              <w:t>人。</w:t>
            </w:r>
            <w:r w:rsidRPr="007809C4">
              <w:rPr>
                <w:rFonts w:ascii="Times New Roman" w:hAnsi="Times New Roman" w:cstheme="minorEastAsia" w:hint="eastAsia"/>
                <w:bCs/>
                <w:sz w:val="24"/>
              </w:rPr>
              <w:t>未来销售费用将向</w:t>
            </w:r>
            <w:r w:rsidR="00344F89" w:rsidRPr="007809C4">
              <w:rPr>
                <w:rFonts w:ascii="Times New Roman" w:hAnsi="Times New Roman" w:cstheme="minorEastAsia" w:hint="eastAsia"/>
                <w:bCs/>
                <w:sz w:val="24"/>
              </w:rPr>
              <w:t>更加</w:t>
            </w:r>
            <w:r w:rsidRPr="007809C4">
              <w:rPr>
                <w:rFonts w:ascii="Times New Roman" w:hAnsi="Times New Roman" w:cstheme="minorEastAsia" w:hint="eastAsia"/>
                <w:bCs/>
                <w:sz w:val="24"/>
              </w:rPr>
              <w:t>精准</w:t>
            </w:r>
            <w:r w:rsidR="00344F89" w:rsidRPr="007809C4">
              <w:rPr>
                <w:rFonts w:ascii="Times New Roman" w:hAnsi="Times New Roman" w:cstheme="minorEastAsia" w:hint="eastAsia"/>
                <w:bCs/>
                <w:sz w:val="24"/>
              </w:rPr>
              <w:t>的</w:t>
            </w:r>
            <w:r w:rsidRPr="007809C4">
              <w:rPr>
                <w:rFonts w:ascii="Times New Roman" w:hAnsi="Times New Roman" w:cstheme="minorEastAsia" w:hint="eastAsia"/>
                <w:bCs/>
                <w:sz w:val="24"/>
              </w:rPr>
              <w:t>方向调整：总量上保持</w:t>
            </w:r>
            <w:r w:rsidR="00D27CEA" w:rsidRPr="007809C4">
              <w:rPr>
                <w:rFonts w:ascii="Times New Roman" w:hAnsi="Times New Roman" w:cstheme="minorEastAsia" w:hint="eastAsia"/>
                <w:bCs/>
                <w:sz w:val="24"/>
              </w:rPr>
              <w:t>相对稳定</w:t>
            </w:r>
            <w:r w:rsidRPr="007809C4">
              <w:rPr>
                <w:rFonts w:ascii="Times New Roman" w:hAnsi="Times New Roman" w:cstheme="minorEastAsia" w:hint="eastAsia"/>
                <w:bCs/>
                <w:sz w:val="24"/>
              </w:rPr>
              <w:t>，结构上增加兴趣电商、社交媒体等数字化营销投入</w:t>
            </w:r>
            <w:r w:rsidR="00344F89" w:rsidRPr="007809C4">
              <w:rPr>
                <w:rFonts w:ascii="Times New Roman" w:hAnsi="Times New Roman" w:cstheme="minorEastAsia" w:hint="eastAsia"/>
                <w:bCs/>
                <w:sz w:val="24"/>
              </w:rPr>
              <w:t>以及结合控股股东赋能的</w:t>
            </w:r>
            <w:r w:rsidR="00344F89" w:rsidRPr="007809C4">
              <w:rPr>
                <w:rFonts w:ascii="Times New Roman" w:hAnsi="Times New Roman" w:cstheme="minorEastAsia" w:hint="eastAsia"/>
                <w:bCs/>
                <w:sz w:val="24"/>
              </w:rPr>
              <w:t>IP</w:t>
            </w:r>
            <w:r w:rsidR="00344F89" w:rsidRPr="007809C4">
              <w:rPr>
                <w:rFonts w:ascii="Times New Roman" w:hAnsi="Times New Roman" w:cstheme="minorEastAsia" w:hint="eastAsia"/>
                <w:bCs/>
                <w:sz w:val="24"/>
              </w:rPr>
              <w:t>权益开展多元营销</w:t>
            </w:r>
            <w:r w:rsidRPr="007809C4">
              <w:rPr>
                <w:rFonts w:ascii="Times New Roman" w:hAnsi="Times New Roman" w:cstheme="minorEastAsia" w:hint="eastAsia"/>
                <w:bCs/>
                <w:sz w:val="24"/>
              </w:rPr>
              <w:t>，优化传统广告投放，在提升品牌影响力的同时，力争</w:t>
            </w:r>
            <w:r w:rsidR="00344F89" w:rsidRPr="007809C4">
              <w:rPr>
                <w:rFonts w:ascii="Times New Roman" w:hAnsi="Times New Roman" w:cstheme="minorEastAsia" w:hint="eastAsia"/>
                <w:bCs/>
                <w:sz w:val="24"/>
              </w:rPr>
              <w:t>提升费效比</w:t>
            </w:r>
            <w:r w:rsidRPr="007809C4">
              <w:rPr>
                <w:rFonts w:ascii="Times New Roman" w:hAnsi="Times New Roman" w:cstheme="minorEastAsia" w:hint="eastAsia"/>
                <w:bCs/>
                <w:sz w:val="24"/>
              </w:rPr>
              <w:t>。</w:t>
            </w:r>
          </w:p>
          <w:p w14:paraId="209E951D" w14:textId="5FA48474" w:rsidR="00DA1D79" w:rsidRPr="007809C4" w:rsidRDefault="00DA1D79" w:rsidP="00DA1D79">
            <w:pPr>
              <w:spacing w:line="360" w:lineRule="auto"/>
              <w:rPr>
                <w:rFonts w:ascii="Times New Roman" w:hAnsi="Times New Roman" w:cstheme="minorEastAsia" w:hint="eastAsia"/>
                <w:bCs/>
                <w:sz w:val="24"/>
              </w:rPr>
            </w:pPr>
          </w:p>
          <w:p w14:paraId="7ECB449C" w14:textId="5BA16BE5" w:rsidR="00DA1D79" w:rsidRPr="007809C4" w:rsidRDefault="00DA1D79"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9</w:t>
            </w:r>
            <w:r w:rsidRPr="007809C4">
              <w:rPr>
                <w:rFonts w:ascii="Times New Roman" w:hAnsi="Times New Roman" w:cstheme="minorEastAsia" w:hint="eastAsia"/>
                <w:b/>
                <w:sz w:val="24"/>
              </w:rPr>
              <w:t>、虽然国内奶价下行从成本端</w:t>
            </w:r>
            <w:r w:rsidR="00344F89" w:rsidRPr="007809C4">
              <w:rPr>
                <w:rFonts w:ascii="Times New Roman" w:hAnsi="Times New Roman" w:cstheme="minorEastAsia" w:hint="eastAsia"/>
                <w:b/>
                <w:sz w:val="24"/>
              </w:rPr>
              <w:t>是</w:t>
            </w:r>
            <w:r w:rsidRPr="007809C4">
              <w:rPr>
                <w:rFonts w:ascii="Times New Roman" w:hAnsi="Times New Roman" w:cstheme="minorEastAsia" w:hint="eastAsia"/>
                <w:b/>
                <w:sz w:val="24"/>
              </w:rPr>
              <w:t>提振毛利率，但产能利用率会从另一个维度影响单位成本，那么公司目前产能利用率处于什么水平？针对</w:t>
            </w:r>
            <w:r w:rsidRPr="007809C4">
              <w:rPr>
                <w:rFonts w:ascii="Times New Roman" w:hAnsi="Times New Roman" w:cstheme="minorEastAsia" w:hint="eastAsia"/>
                <w:b/>
                <w:sz w:val="24"/>
              </w:rPr>
              <w:t>C</w:t>
            </w:r>
            <w:r w:rsidRPr="007809C4">
              <w:rPr>
                <w:rFonts w:ascii="Times New Roman" w:hAnsi="Times New Roman" w:cstheme="minorEastAsia" w:hint="eastAsia"/>
                <w:b/>
                <w:sz w:val="24"/>
              </w:rPr>
              <w:t>端业务又将通过哪些具体措施来提高产能利用率，以进一步放大毛利率改善的效应？</w:t>
            </w:r>
          </w:p>
          <w:p w14:paraId="57141506" w14:textId="13AC233B" w:rsidR="00DA1D79" w:rsidRPr="007809C4" w:rsidRDefault="00DA1D79" w:rsidP="00DA1D79">
            <w:pPr>
              <w:spacing w:line="360" w:lineRule="auto"/>
              <w:rPr>
                <w:rFonts w:ascii="Times New Roman" w:hAnsi="Times New Roman" w:cstheme="minorEastAsia" w:hint="eastAsia"/>
                <w:bCs/>
                <w:sz w:val="24"/>
              </w:rPr>
            </w:pPr>
            <w:r w:rsidRPr="007809C4">
              <w:rPr>
                <w:rFonts w:ascii="Times New Roman" w:hAnsi="Times New Roman" w:cstheme="minorEastAsia" w:hint="eastAsia"/>
                <w:b/>
                <w:sz w:val="24"/>
              </w:rPr>
              <w:lastRenderedPageBreak/>
              <w:t>答：</w:t>
            </w:r>
            <w:r w:rsidRPr="007809C4">
              <w:rPr>
                <w:rFonts w:ascii="Times New Roman" w:hAnsi="Times New Roman" w:cstheme="minorEastAsia" w:hint="eastAsia"/>
                <w:bCs/>
                <w:sz w:val="24"/>
              </w:rPr>
              <w:t>公司当前整体产能利用率</w:t>
            </w:r>
            <w:r w:rsidR="00595756" w:rsidRPr="007809C4">
              <w:rPr>
                <w:rFonts w:ascii="Times New Roman" w:hAnsi="Times New Roman" w:cstheme="minorEastAsia" w:hint="eastAsia"/>
                <w:bCs/>
                <w:sz w:val="24"/>
              </w:rPr>
              <w:t>呈</w:t>
            </w:r>
            <w:r w:rsidR="00344F89" w:rsidRPr="007809C4">
              <w:rPr>
                <w:rFonts w:ascii="Times New Roman" w:hAnsi="Times New Roman" w:cstheme="minorEastAsia" w:hint="eastAsia"/>
                <w:bCs/>
                <w:sz w:val="24"/>
              </w:rPr>
              <w:t>改善趋势，</w:t>
            </w:r>
            <w:r w:rsidR="00344F89" w:rsidRPr="007809C4">
              <w:rPr>
                <w:rFonts w:ascii="Times New Roman" w:hAnsi="Times New Roman" w:cstheme="minorEastAsia" w:hint="eastAsia"/>
                <w:bCs/>
                <w:sz w:val="24"/>
              </w:rPr>
              <w:t>B</w:t>
            </w:r>
            <w:r w:rsidR="00344F89" w:rsidRPr="007809C4">
              <w:rPr>
                <w:rFonts w:ascii="Times New Roman" w:hAnsi="Times New Roman" w:cstheme="minorEastAsia" w:hint="eastAsia"/>
                <w:bCs/>
                <w:sz w:val="24"/>
              </w:rPr>
              <w:t>端部分产品阶段性出现供不应求的情况</w:t>
            </w:r>
            <w:r w:rsidRPr="007809C4">
              <w:rPr>
                <w:rFonts w:ascii="Times New Roman" w:hAnsi="Times New Roman" w:cstheme="minorEastAsia" w:hint="eastAsia"/>
                <w:bCs/>
                <w:sz w:val="24"/>
              </w:rPr>
              <w:t>。针对</w:t>
            </w:r>
            <w:r w:rsidRPr="007809C4">
              <w:rPr>
                <w:rFonts w:ascii="Times New Roman" w:hAnsi="Times New Roman" w:cstheme="minorEastAsia" w:hint="eastAsia"/>
                <w:bCs/>
                <w:sz w:val="24"/>
              </w:rPr>
              <w:t>C</w:t>
            </w:r>
            <w:r w:rsidRPr="007809C4">
              <w:rPr>
                <w:rFonts w:ascii="Times New Roman" w:hAnsi="Times New Roman" w:cstheme="minorEastAsia" w:hint="eastAsia"/>
                <w:bCs/>
                <w:sz w:val="24"/>
              </w:rPr>
              <w:t>端业务，将通过推出奶酪小丸子等创新产品提升产能消化能力。在产品研发与上市过程中，充分发挥各事业部作用，依托投资决策委员会和产品委员会提高决策效率，</w:t>
            </w:r>
            <w:r w:rsidR="0024708E" w:rsidRPr="007809C4">
              <w:rPr>
                <w:rFonts w:ascii="Times New Roman" w:hAnsi="Times New Roman" w:cstheme="minorEastAsia" w:hint="eastAsia"/>
                <w:bCs/>
                <w:sz w:val="24"/>
              </w:rPr>
              <w:t>以“</w:t>
            </w:r>
            <w:r w:rsidR="0024708E" w:rsidRPr="007809C4">
              <w:rPr>
                <w:rFonts w:ascii="Times New Roman" w:hAnsi="Times New Roman" w:cstheme="minorEastAsia" w:hint="eastAsia"/>
                <w:bCs/>
                <w:sz w:val="24"/>
              </w:rPr>
              <w:t>fast(</w:t>
            </w:r>
            <w:r w:rsidR="0024708E" w:rsidRPr="007809C4">
              <w:rPr>
                <w:rFonts w:ascii="Times New Roman" w:hAnsi="Times New Roman" w:cstheme="minorEastAsia" w:hint="eastAsia"/>
                <w:bCs/>
                <w:sz w:val="24"/>
              </w:rPr>
              <w:t>速度</w:t>
            </w:r>
            <w:r w:rsidR="0024708E" w:rsidRPr="007809C4">
              <w:rPr>
                <w:rFonts w:ascii="Times New Roman" w:hAnsi="Times New Roman" w:cstheme="minorEastAsia" w:hint="eastAsia"/>
                <w:bCs/>
                <w:sz w:val="24"/>
              </w:rPr>
              <w:t>)+first(</w:t>
            </w:r>
            <w:r w:rsidR="0024708E" w:rsidRPr="007809C4">
              <w:rPr>
                <w:rFonts w:ascii="Times New Roman" w:hAnsi="Times New Roman" w:cstheme="minorEastAsia" w:hint="eastAsia"/>
                <w:bCs/>
                <w:sz w:val="24"/>
              </w:rPr>
              <w:t>原创</w:t>
            </w:r>
            <w:r w:rsidR="0024708E" w:rsidRPr="007809C4">
              <w:rPr>
                <w:rFonts w:ascii="Times New Roman" w:hAnsi="Times New Roman" w:cstheme="minorEastAsia" w:hint="eastAsia"/>
                <w:bCs/>
                <w:sz w:val="24"/>
              </w:rPr>
              <w:t>)+best(</w:t>
            </w:r>
            <w:r w:rsidR="0024708E" w:rsidRPr="007809C4">
              <w:rPr>
                <w:rFonts w:ascii="Times New Roman" w:hAnsi="Times New Roman" w:cstheme="minorEastAsia" w:hint="eastAsia"/>
                <w:bCs/>
                <w:sz w:val="24"/>
              </w:rPr>
              <w:t>最好</w:t>
            </w:r>
            <w:r w:rsidR="0024708E" w:rsidRPr="007809C4">
              <w:rPr>
                <w:rFonts w:ascii="Times New Roman" w:hAnsi="Times New Roman" w:cstheme="minorEastAsia" w:hint="eastAsia"/>
                <w:bCs/>
                <w:sz w:val="24"/>
              </w:rPr>
              <w:t>)</w:t>
            </w:r>
            <w:r w:rsidR="0024708E" w:rsidRPr="007809C4">
              <w:rPr>
                <w:rFonts w:ascii="Times New Roman" w:hAnsi="Times New Roman" w:cstheme="minorEastAsia" w:hint="eastAsia"/>
                <w:bCs/>
                <w:sz w:val="24"/>
              </w:rPr>
              <w:t>”</w:t>
            </w:r>
            <w:r w:rsidR="0024708E" w:rsidRPr="007809C4">
              <w:rPr>
                <w:rFonts w:ascii="Times New Roman" w:hAnsi="Times New Roman" w:cstheme="minorEastAsia" w:hint="eastAsia"/>
                <w:bCs/>
                <w:sz w:val="24"/>
              </w:rPr>
              <w:t>3T</w:t>
            </w:r>
            <w:r w:rsidR="0024708E" w:rsidRPr="007809C4">
              <w:rPr>
                <w:rFonts w:ascii="Times New Roman" w:hAnsi="Times New Roman" w:cstheme="minorEastAsia" w:hint="eastAsia"/>
                <w:bCs/>
                <w:sz w:val="24"/>
              </w:rPr>
              <w:t>的策略推出产品，供应链和质量管理全链路参与，</w:t>
            </w:r>
            <w:r w:rsidRPr="007809C4">
              <w:rPr>
                <w:rFonts w:ascii="Times New Roman" w:hAnsi="Times New Roman" w:cstheme="minorEastAsia" w:hint="eastAsia"/>
                <w:bCs/>
                <w:sz w:val="24"/>
              </w:rPr>
              <w:t>加速新品落地以带动产能利用率提升。</w:t>
            </w:r>
          </w:p>
          <w:p w14:paraId="263CA3E5" w14:textId="77777777" w:rsidR="00344F89" w:rsidRPr="007809C4" w:rsidRDefault="00344F89" w:rsidP="00DA1D79">
            <w:pPr>
              <w:spacing w:line="360" w:lineRule="auto"/>
              <w:rPr>
                <w:rFonts w:ascii="Times New Roman" w:hAnsi="Times New Roman" w:cstheme="minorEastAsia" w:hint="eastAsia"/>
                <w:bCs/>
                <w:sz w:val="24"/>
              </w:rPr>
            </w:pPr>
          </w:p>
          <w:p w14:paraId="387766DD" w14:textId="3F6A79CA" w:rsidR="00DA1D79" w:rsidRPr="007809C4" w:rsidRDefault="00DA1D79" w:rsidP="00DA1D79">
            <w:pPr>
              <w:spacing w:line="360" w:lineRule="auto"/>
              <w:rPr>
                <w:rFonts w:ascii="Times New Roman" w:hAnsi="Times New Roman" w:cstheme="minorEastAsia" w:hint="eastAsia"/>
                <w:b/>
                <w:sz w:val="24"/>
              </w:rPr>
            </w:pPr>
            <w:r w:rsidRPr="007809C4">
              <w:rPr>
                <w:rFonts w:ascii="Times New Roman" w:hAnsi="Times New Roman" w:cstheme="minorEastAsia" w:hint="eastAsia"/>
                <w:b/>
                <w:sz w:val="24"/>
              </w:rPr>
              <w:t>10</w:t>
            </w:r>
            <w:r w:rsidRPr="007809C4">
              <w:rPr>
                <w:rFonts w:ascii="Times New Roman" w:hAnsi="Times New Roman" w:cstheme="minorEastAsia" w:hint="eastAsia"/>
                <w:b/>
                <w:sz w:val="24"/>
              </w:rPr>
              <w:t>、股东结构会影响公司治理和战略方向，因此想明确蒙牛当前的持股比例是多少？在此基础上，公司董事总人数</w:t>
            </w:r>
            <w:r w:rsidR="00D27CEA" w:rsidRPr="007809C4">
              <w:rPr>
                <w:rFonts w:ascii="Times New Roman" w:hAnsi="Times New Roman" w:cstheme="minorEastAsia" w:hint="eastAsia"/>
                <w:b/>
                <w:sz w:val="24"/>
              </w:rPr>
              <w:t>和独立董事人数</w:t>
            </w:r>
            <w:r w:rsidRPr="007809C4">
              <w:rPr>
                <w:rFonts w:ascii="Times New Roman" w:hAnsi="Times New Roman" w:cstheme="minorEastAsia" w:hint="eastAsia"/>
                <w:b/>
                <w:sz w:val="24"/>
              </w:rPr>
              <w:t>各是多少，以保证治理结构的独立性？公司的年度经营目标，是由管理层自主制定还是由</w:t>
            </w:r>
            <w:r w:rsidR="00D27CEA" w:rsidRPr="007809C4">
              <w:rPr>
                <w:rFonts w:ascii="Times New Roman" w:hAnsi="Times New Roman" w:cstheme="minorEastAsia" w:hint="eastAsia"/>
                <w:b/>
                <w:sz w:val="24"/>
              </w:rPr>
              <w:t>股东</w:t>
            </w:r>
            <w:r w:rsidRPr="007809C4">
              <w:rPr>
                <w:rFonts w:ascii="Times New Roman" w:hAnsi="Times New Roman" w:cstheme="minorEastAsia" w:hint="eastAsia"/>
                <w:b/>
                <w:sz w:val="24"/>
              </w:rPr>
              <w:t>蒙牛主导制定</w:t>
            </w:r>
            <w:r w:rsidR="0024708E" w:rsidRPr="007809C4">
              <w:rPr>
                <w:rFonts w:ascii="Times New Roman" w:hAnsi="Times New Roman" w:cstheme="minorEastAsia" w:hint="eastAsia"/>
                <w:b/>
                <w:sz w:val="24"/>
              </w:rPr>
              <w:t>？</w:t>
            </w:r>
          </w:p>
          <w:p w14:paraId="6575FD1A" w14:textId="5421C1E9" w:rsidR="00A16D95" w:rsidRPr="007809C4" w:rsidRDefault="00DA1D79" w:rsidP="00A16D95">
            <w:pPr>
              <w:spacing w:line="360" w:lineRule="auto"/>
              <w:rPr>
                <w:rFonts w:ascii="Times New Roman" w:hAnsi="Times New Roman" w:cstheme="minorEastAsia" w:hint="eastAsia"/>
                <w:bCs/>
                <w:sz w:val="24"/>
              </w:rPr>
            </w:pPr>
            <w:r w:rsidRPr="007809C4">
              <w:rPr>
                <w:rFonts w:ascii="Times New Roman" w:hAnsi="Times New Roman" w:cstheme="minorEastAsia" w:hint="eastAsia"/>
                <w:b/>
                <w:sz w:val="24"/>
              </w:rPr>
              <w:t>答：</w:t>
            </w:r>
            <w:bookmarkStart w:id="5" w:name="OLE_LINK4"/>
            <w:r w:rsidR="00C759DD" w:rsidRPr="007809C4">
              <w:rPr>
                <w:rFonts w:ascii="Times New Roman" w:hAnsi="Times New Roman" w:cstheme="minorEastAsia" w:hint="eastAsia"/>
                <w:bCs/>
                <w:sz w:val="24"/>
              </w:rPr>
              <w:t>截至</w:t>
            </w:r>
            <w:r w:rsidR="00246B5C" w:rsidRPr="007809C4">
              <w:rPr>
                <w:rFonts w:ascii="Times New Roman" w:hAnsi="Times New Roman" w:cstheme="minorEastAsia" w:hint="eastAsia"/>
                <w:bCs/>
                <w:sz w:val="24"/>
              </w:rPr>
              <w:t>2025</w:t>
            </w:r>
            <w:r w:rsidR="00246B5C" w:rsidRPr="007809C4">
              <w:rPr>
                <w:rFonts w:ascii="Times New Roman" w:hAnsi="Times New Roman" w:cstheme="minorEastAsia" w:hint="eastAsia"/>
                <w:bCs/>
                <w:sz w:val="24"/>
              </w:rPr>
              <w:t>年一季度，内蒙古蒙牛乳业</w:t>
            </w:r>
            <w:r w:rsidR="00246B5C" w:rsidRPr="007809C4">
              <w:rPr>
                <w:rFonts w:ascii="Times New Roman" w:hAnsi="Times New Roman" w:cstheme="minorEastAsia" w:hint="eastAsia"/>
                <w:bCs/>
                <w:sz w:val="24"/>
              </w:rPr>
              <w:t>(</w:t>
            </w:r>
            <w:r w:rsidR="00246B5C" w:rsidRPr="007809C4">
              <w:rPr>
                <w:rFonts w:ascii="Times New Roman" w:hAnsi="Times New Roman" w:cstheme="minorEastAsia" w:hint="eastAsia"/>
                <w:bCs/>
                <w:sz w:val="24"/>
              </w:rPr>
              <w:t>集团</w:t>
            </w:r>
            <w:r w:rsidR="00246B5C" w:rsidRPr="007809C4">
              <w:rPr>
                <w:rFonts w:ascii="Times New Roman" w:hAnsi="Times New Roman" w:cstheme="minorEastAsia" w:hint="eastAsia"/>
                <w:bCs/>
                <w:sz w:val="24"/>
              </w:rPr>
              <w:t>)</w:t>
            </w:r>
            <w:r w:rsidR="00246B5C" w:rsidRPr="007809C4">
              <w:rPr>
                <w:rFonts w:ascii="Times New Roman" w:hAnsi="Times New Roman" w:cstheme="minorEastAsia" w:hint="eastAsia"/>
                <w:bCs/>
                <w:sz w:val="24"/>
              </w:rPr>
              <w:t>股份有限公司</w:t>
            </w:r>
            <w:r w:rsidRPr="007809C4">
              <w:rPr>
                <w:rFonts w:ascii="Times New Roman" w:hAnsi="Times New Roman" w:cstheme="minorEastAsia" w:hint="eastAsia"/>
                <w:bCs/>
                <w:sz w:val="24"/>
              </w:rPr>
              <w:t>持股比例为</w:t>
            </w:r>
            <w:r w:rsidRPr="007809C4">
              <w:rPr>
                <w:rFonts w:ascii="Times New Roman" w:hAnsi="Times New Roman" w:cstheme="minorEastAsia" w:hint="eastAsia"/>
                <w:bCs/>
                <w:sz w:val="24"/>
              </w:rPr>
              <w:t>36.63%</w:t>
            </w:r>
            <w:r w:rsidRPr="007809C4">
              <w:rPr>
                <w:rFonts w:ascii="Times New Roman" w:hAnsi="Times New Roman" w:cstheme="minorEastAsia" w:hint="eastAsia"/>
                <w:bCs/>
                <w:sz w:val="24"/>
              </w:rPr>
              <w:t>，</w:t>
            </w:r>
            <w:r w:rsidR="00C759DD" w:rsidRPr="007809C4">
              <w:rPr>
                <w:rFonts w:ascii="Times New Roman" w:hAnsi="Times New Roman" w:cstheme="minorEastAsia" w:hint="eastAsia"/>
                <w:bCs/>
                <w:sz w:val="24"/>
              </w:rPr>
              <w:t>为</w:t>
            </w:r>
            <w:r w:rsidRPr="007809C4">
              <w:rPr>
                <w:rFonts w:ascii="Times New Roman" w:hAnsi="Times New Roman" w:cstheme="minorEastAsia" w:hint="eastAsia"/>
                <w:bCs/>
                <w:sz w:val="24"/>
              </w:rPr>
              <w:t>公司</w:t>
            </w:r>
            <w:r w:rsidR="0024708E" w:rsidRPr="007809C4">
              <w:rPr>
                <w:rFonts w:ascii="Times New Roman" w:hAnsi="Times New Roman" w:cstheme="minorEastAsia" w:hint="eastAsia"/>
                <w:bCs/>
                <w:sz w:val="24"/>
              </w:rPr>
              <w:t>控股</w:t>
            </w:r>
            <w:r w:rsidRPr="007809C4">
              <w:rPr>
                <w:rFonts w:ascii="Times New Roman" w:hAnsi="Times New Roman" w:cstheme="minorEastAsia" w:hint="eastAsia"/>
                <w:bCs/>
                <w:sz w:val="24"/>
              </w:rPr>
              <w:t>股东</w:t>
            </w:r>
            <w:r w:rsidR="00A16D95" w:rsidRPr="007809C4">
              <w:rPr>
                <w:rFonts w:ascii="Times New Roman" w:hAnsi="Times New Roman" w:cstheme="minorEastAsia" w:hint="eastAsia"/>
                <w:bCs/>
                <w:sz w:val="24"/>
              </w:rPr>
              <w:t>。</w:t>
            </w:r>
            <w:r w:rsidR="00C759DD" w:rsidRPr="007809C4">
              <w:rPr>
                <w:rFonts w:ascii="Times New Roman" w:hAnsi="Times New Roman" w:cstheme="minorEastAsia" w:hint="eastAsia"/>
                <w:bCs/>
                <w:sz w:val="24"/>
              </w:rPr>
              <w:t>公司董事会</w:t>
            </w:r>
            <w:r w:rsidR="00246B5C" w:rsidRPr="007809C4">
              <w:rPr>
                <w:rFonts w:ascii="Times New Roman" w:hAnsi="Times New Roman" w:cstheme="minorEastAsia" w:hint="eastAsia"/>
                <w:bCs/>
                <w:sz w:val="24"/>
              </w:rPr>
              <w:t>由</w:t>
            </w:r>
            <w:r w:rsidR="00246B5C" w:rsidRPr="007809C4">
              <w:rPr>
                <w:rFonts w:ascii="Times New Roman" w:hAnsi="Times New Roman" w:cstheme="minorEastAsia" w:hint="eastAsia"/>
                <w:bCs/>
                <w:sz w:val="24"/>
              </w:rPr>
              <w:t>9</w:t>
            </w:r>
            <w:r w:rsidR="00246B5C" w:rsidRPr="007809C4">
              <w:rPr>
                <w:rFonts w:ascii="Times New Roman" w:hAnsi="Times New Roman" w:cstheme="minorEastAsia" w:hint="eastAsia"/>
                <w:bCs/>
                <w:sz w:val="24"/>
              </w:rPr>
              <w:t>名</w:t>
            </w:r>
            <w:r w:rsidRPr="007809C4">
              <w:rPr>
                <w:rFonts w:ascii="Times New Roman" w:hAnsi="Times New Roman" w:cstheme="minorEastAsia" w:hint="eastAsia"/>
                <w:bCs/>
                <w:sz w:val="24"/>
              </w:rPr>
              <w:t>董事</w:t>
            </w:r>
            <w:r w:rsidR="00246B5C" w:rsidRPr="007809C4">
              <w:rPr>
                <w:rFonts w:ascii="Times New Roman" w:hAnsi="Times New Roman" w:cstheme="minorEastAsia" w:hint="eastAsia"/>
                <w:bCs/>
                <w:sz w:val="24"/>
              </w:rPr>
              <w:t>组成</w:t>
            </w:r>
            <w:r w:rsidR="00C759DD" w:rsidRPr="007809C4">
              <w:rPr>
                <w:rFonts w:ascii="Times New Roman" w:hAnsi="Times New Roman" w:cstheme="minorEastAsia" w:hint="eastAsia"/>
                <w:bCs/>
                <w:sz w:val="24"/>
              </w:rPr>
              <w:t>，</w:t>
            </w:r>
            <w:r w:rsidR="00A16D95" w:rsidRPr="007809C4">
              <w:rPr>
                <w:rFonts w:ascii="Times New Roman" w:hAnsi="Times New Roman" w:cstheme="minorEastAsia" w:hint="eastAsia"/>
                <w:bCs/>
                <w:sz w:val="24"/>
              </w:rPr>
              <w:t>其中</w:t>
            </w:r>
            <w:r w:rsidR="00C759DD" w:rsidRPr="007809C4">
              <w:rPr>
                <w:rFonts w:ascii="Times New Roman" w:hAnsi="Times New Roman" w:cstheme="minorEastAsia" w:hint="eastAsia"/>
                <w:bCs/>
                <w:sz w:val="24"/>
              </w:rPr>
              <w:t>独立董事</w:t>
            </w:r>
            <w:r w:rsidR="00C759DD" w:rsidRPr="007809C4">
              <w:rPr>
                <w:rFonts w:ascii="Times New Roman" w:hAnsi="Times New Roman" w:cstheme="minorEastAsia" w:hint="eastAsia"/>
                <w:bCs/>
                <w:sz w:val="24"/>
              </w:rPr>
              <w:t>3</w:t>
            </w:r>
            <w:r w:rsidR="00A16D95" w:rsidRPr="007809C4">
              <w:rPr>
                <w:rFonts w:ascii="Times New Roman" w:hAnsi="Times New Roman" w:cstheme="minorEastAsia" w:hint="eastAsia"/>
                <w:bCs/>
                <w:sz w:val="24"/>
              </w:rPr>
              <w:t>名</w:t>
            </w:r>
            <w:r w:rsidRPr="007809C4">
              <w:rPr>
                <w:rFonts w:ascii="Times New Roman" w:hAnsi="Times New Roman" w:cstheme="minorEastAsia" w:hint="eastAsia"/>
                <w:bCs/>
                <w:sz w:val="24"/>
              </w:rPr>
              <w:t>。公司年度经营目标由</w:t>
            </w:r>
            <w:r w:rsidR="0024708E" w:rsidRPr="007809C4">
              <w:rPr>
                <w:rFonts w:ascii="Times New Roman" w:hAnsi="Times New Roman" w:cstheme="minorEastAsia" w:hint="eastAsia"/>
                <w:bCs/>
                <w:sz w:val="24"/>
              </w:rPr>
              <w:t>公司</w:t>
            </w:r>
            <w:r w:rsidRPr="007809C4">
              <w:rPr>
                <w:rFonts w:ascii="Times New Roman" w:hAnsi="Times New Roman" w:cstheme="minorEastAsia" w:hint="eastAsia"/>
                <w:bCs/>
                <w:sz w:val="24"/>
              </w:rPr>
              <w:t>管理层</w:t>
            </w:r>
            <w:r w:rsidRPr="007B33C0">
              <w:rPr>
                <w:rFonts w:asciiTheme="minorEastAsia" w:eastAsiaTheme="minorEastAsia" w:hAnsiTheme="minorEastAsia" w:cstheme="minorEastAsia" w:hint="eastAsia"/>
                <w:bCs/>
                <w:sz w:val="24"/>
              </w:rPr>
              <w:t>结合行业趋势与</w:t>
            </w:r>
            <w:r w:rsidR="00C759DD" w:rsidRPr="007B33C0">
              <w:rPr>
                <w:rFonts w:asciiTheme="minorEastAsia" w:eastAsiaTheme="minorEastAsia" w:hAnsiTheme="minorEastAsia" w:cstheme="minorEastAsia" w:hint="eastAsia"/>
                <w:bCs/>
                <w:sz w:val="24"/>
              </w:rPr>
              <w:t>公司发展战略科学审慎制定</w:t>
            </w:r>
            <w:r w:rsidRPr="007B33C0">
              <w:rPr>
                <w:rFonts w:asciiTheme="minorEastAsia" w:eastAsiaTheme="minorEastAsia" w:hAnsiTheme="minorEastAsia" w:cstheme="minorEastAsia" w:hint="eastAsia"/>
                <w:bCs/>
                <w:sz w:val="24"/>
              </w:rPr>
              <w:t>，经董事会审议通过后实施，</w:t>
            </w:r>
            <w:r w:rsidR="0024708E" w:rsidRPr="007809C4">
              <w:rPr>
                <w:rFonts w:ascii="Times New Roman" w:hAnsi="Times New Roman" w:cstheme="minorEastAsia" w:hint="eastAsia"/>
                <w:bCs/>
                <w:sz w:val="24"/>
              </w:rPr>
              <w:t>控股股东</w:t>
            </w:r>
            <w:r w:rsidRPr="007809C4">
              <w:rPr>
                <w:rFonts w:ascii="Times New Roman" w:hAnsi="Times New Roman" w:cstheme="minorEastAsia" w:hint="eastAsia"/>
                <w:bCs/>
                <w:sz w:val="24"/>
              </w:rPr>
              <w:t>不直接</w:t>
            </w:r>
            <w:r w:rsidR="00D27CEA" w:rsidRPr="007809C4">
              <w:rPr>
                <w:rFonts w:ascii="Times New Roman" w:hAnsi="Times New Roman" w:cstheme="minorEastAsia" w:hint="eastAsia"/>
                <w:bCs/>
                <w:sz w:val="24"/>
              </w:rPr>
              <w:t>参与</w:t>
            </w:r>
            <w:r w:rsidRPr="007809C4">
              <w:rPr>
                <w:rFonts w:ascii="Times New Roman" w:hAnsi="Times New Roman" w:cstheme="minorEastAsia" w:hint="eastAsia"/>
                <w:bCs/>
                <w:sz w:val="24"/>
              </w:rPr>
              <w:t>经营目标制定</w:t>
            </w:r>
            <w:r w:rsidR="00785757">
              <w:rPr>
                <w:rFonts w:ascii="Times New Roman" w:hAnsi="Times New Roman" w:cstheme="minorEastAsia" w:hint="eastAsia"/>
                <w:bCs/>
                <w:sz w:val="24"/>
              </w:rPr>
              <w:t>。</w:t>
            </w:r>
            <w:r w:rsidR="007B33C0">
              <w:rPr>
                <w:rFonts w:ascii="Times New Roman" w:hAnsi="Times New Roman" w:cstheme="minorEastAsia" w:hint="eastAsia"/>
                <w:bCs/>
                <w:sz w:val="24"/>
              </w:rPr>
              <w:t>控股股东</w:t>
            </w:r>
            <w:r w:rsidR="00A16D95" w:rsidRPr="007809C4">
              <w:rPr>
                <w:rFonts w:ascii="Times New Roman" w:hAnsi="Times New Roman" w:cstheme="minorEastAsia" w:hint="eastAsia"/>
                <w:bCs/>
                <w:sz w:val="24"/>
              </w:rPr>
              <w:t>通过</w:t>
            </w:r>
            <w:r w:rsidR="00C759DD" w:rsidRPr="007809C4">
              <w:rPr>
                <w:rFonts w:ascii="Times New Roman" w:hAnsi="Times New Roman" w:cstheme="minorEastAsia" w:hint="eastAsia"/>
                <w:bCs/>
                <w:sz w:val="24"/>
              </w:rPr>
              <w:t>资源赋能</w:t>
            </w:r>
            <w:r w:rsidR="00785757">
              <w:rPr>
                <w:rFonts w:ascii="Times New Roman" w:hAnsi="Times New Roman" w:cstheme="minorEastAsia" w:hint="eastAsia"/>
                <w:bCs/>
                <w:sz w:val="24"/>
              </w:rPr>
              <w:t>对公司</w:t>
            </w:r>
            <w:r w:rsidR="00A16D95" w:rsidRPr="007809C4">
              <w:rPr>
                <w:rFonts w:ascii="Times New Roman" w:hAnsi="Times New Roman" w:cstheme="minorEastAsia" w:hint="eastAsia"/>
                <w:bCs/>
                <w:sz w:val="24"/>
              </w:rPr>
              <w:t>提供支持</w:t>
            </w:r>
            <w:r w:rsidR="00C759DD" w:rsidRPr="007809C4">
              <w:rPr>
                <w:rFonts w:ascii="Times New Roman" w:hAnsi="Times New Roman" w:cstheme="minorEastAsia" w:hint="eastAsia"/>
                <w:bCs/>
                <w:sz w:val="24"/>
              </w:rPr>
              <w:t>，</w:t>
            </w:r>
            <w:r w:rsidR="00A16D95" w:rsidRPr="007809C4">
              <w:rPr>
                <w:rFonts w:ascii="Times New Roman" w:hAnsi="Times New Roman" w:cstheme="minorEastAsia" w:hint="eastAsia"/>
                <w:bCs/>
                <w:sz w:val="24"/>
              </w:rPr>
              <w:t>有效发挥协同</w:t>
            </w:r>
            <w:r w:rsidR="00C759DD" w:rsidRPr="007809C4">
              <w:rPr>
                <w:rFonts w:ascii="Times New Roman" w:hAnsi="Times New Roman" w:cstheme="minorEastAsia" w:hint="eastAsia"/>
                <w:bCs/>
                <w:sz w:val="24"/>
              </w:rPr>
              <w:t>价值</w:t>
            </w:r>
            <w:r w:rsidR="00A16D95" w:rsidRPr="007809C4">
              <w:rPr>
                <w:rFonts w:ascii="Times New Roman" w:hAnsi="Times New Roman" w:cstheme="minorEastAsia" w:hint="eastAsia"/>
                <w:bCs/>
                <w:sz w:val="24"/>
              </w:rPr>
              <w:t>并充分调动</w:t>
            </w:r>
            <w:r w:rsidR="00C759DD" w:rsidRPr="007809C4">
              <w:rPr>
                <w:rFonts w:ascii="Times New Roman" w:hAnsi="Times New Roman" w:cstheme="minorEastAsia" w:hint="eastAsia"/>
                <w:bCs/>
                <w:sz w:val="24"/>
              </w:rPr>
              <w:t>团队积极性</w:t>
            </w:r>
            <w:r w:rsidR="00A16D95" w:rsidRPr="007809C4">
              <w:rPr>
                <w:rFonts w:ascii="Times New Roman" w:hAnsi="Times New Roman" w:cstheme="minorEastAsia" w:hint="eastAsia"/>
                <w:bCs/>
                <w:sz w:val="24"/>
              </w:rPr>
              <w:t>。</w:t>
            </w:r>
            <w:bookmarkEnd w:id="5"/>
          </w:p>
          <w:p w14:paraId="2866FC19" w14:textId="56BCEA60" w:rsidR="002A6AEE" w:rsidRPr="007809C4" w:rsidRDefault="002A6AEE" w:rsidP="002C6070">
            <w:pPr>
              <w:spacing w:line="360" w:lineRule="auto"/>
              <w:rPr>
                <w:rFonts w:ascii="Times New Roman" w:hAnsi="Times New Roman" w:cstheme="minorEastAsia" w:hint="eastAsia"/>
                <w:bCs/>
                <w:sz w:val="24"/>
              </w:rPr>
            </w:pPr>
          </w:p>
        </w:tc>
      </w:tr>
    </w:tbl>
    <w:p w14:paraId="6EDCD419" w14:textId="77777777" w:rsidR="002A6AEE" w:rsidRDefault="002A6AEE">
      <w:pPr>
        <w:rPr>
          <w:rFonts w:hint="eastAsia"/>
        </w:rPr>
      </w:pPr>
    </w:p>
    <w:sectPr w:rsidR="002A6AEE">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5D02" w14:textId="77777777" w:rsidR="00581892" w:rsidRDefault="00581892">
      <w:r>
        <w:separator/>
      </w:r>
    </w:p>
  </w:endnote>
  <w:endnote w:type="continuationSeparator" w:id="0">
    <w:p w14:paraId="1D9FF49E" w14:textId="77777777" w:rsidR="00581892" w:rsidRDefault="0058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5989" w14:textId="77777777" w:rsidR="002A6AEE" w:rsidRDefault="00000000">
    <w:pPr>
      <w:pStyle w:val="a5"/>
      <w:jc w:val="center"/>
    </w:pPr>
    <w:r>
      <w:rPr>
        <w:b/>
        <w:bCs/>
        <w:sz w:val="24"/>
      </w:rPr>
      <w:fldChar w:fldCharType="begin"/>
    </w:r>
    <w:r>
      <w:rPr>
        <w:b/>
        <w:bCs/>
      </w:rPr>
      <w:instrText>PAGE</w:instrText>
    </w:r>
    <w:r>
      <w:rPr>
        <w:b/>
        <w:bCs/>
        <w:sz w:val="24"/>
      </w:rPr>
      <w:fldChar w:fldCharType="separate"/>
    </w:r>
    <w:r>
      <w:rPr>
        <w:b/>
        <w:bCs/>
      </w:rPr>
      <w:t>4</w:t>
    </w:r>
    <w:r>
      <w:rPr>
        <w:b/>
        <w:bCs/>
        <w:sz w:val="24"/>
      </w:rPr>
      <w:fldChar w:fldCharType="end"/>
    </w:r>
    <w:r>
      <w:rPr>
        <w:lang w:val="zh-CN"/>
      </w:rPr>
      <w:t>/</w:t>
    </w:r>
    <w:r>
      <w:rPr>
        <w:b/>
        <w:bCs/>
        <w:sz w:val="24"/>
      </w:rPr>
      <w:fldChar w:fldCharType="begin"/>
    </w:r>
    <w:r>
      <w:rPr>
        <w:b/>
        <w:bCs/>
      </w:rPr>
      <w:instrText>NUMPAGES</w:instrText>
    </w:r>
    <w:r>
      <w:rPr>
        <w:b/>
        <w:bCs/>
        <w:sz w:val="24"/>
      </w:rPr>
      <w:fldChar w:fldCharType="separate"/>
    </w:r>
    <w:r>
      <w:rPr>
        <w:b/>
        <w:bCs/>
      </w:rPr>
      <w:t>4</w:t>
    </w:r>
    <w:r>
      <w:rPr>
        <w:b/>
        <w:bCs/>
        <w:sz w:val="24"/>
      </w:rPr>
      <w:fldChar w:fldCharType="end"/>
    </w:r>
  </w:p>
  <w:p w14:paraId="51ED159B" w14:textId="77777777" w:rsidR="002A6AEE" w:rsidRDefault="002A6A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D14F" w14:textId="77777777" w:rsidR="00581892" w:rsidRDefault="00581892">
      <w:r>
        <w:separator/>
      </w:r>
    </w:p>
  </w:footnote>
  <w:footnote w:type="continuationSeparator" w:id="0">
    <w:p w14:paraId="5A173D2A" w14:textId="77777777" w:rsidR="00581892" w:rsidRDefault="0058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618"/>
    <w:multiLevelType w:val="multilevel"/>
    <w:tmpl w:val="CA944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953DD"/>
    <w:multiLevelType w:val="multilevel"/>
    <w:tmpl w:val="36CC8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B5F16"/>
    <w:multiLevelType w:val="hybridMultilevel"/>
    <w:tmpl w:val="CDEA470E"/>
    <w:lvl w:ilvl="0" w:tplc="E15E4E56">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1835377"/>
    <w:multiLevelType w:val="multilevel"/>
    <w:tmpl w:val="8BA24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F666D"/>
    <w:multiLevelType w:val="multilevel"/>
    <w:tmpl w:val="53042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3784D"/>
    <w:multiLevelType w:val="multilevel"/>
    <w:tmpl w:val="E5489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B055B8"/>
    <w:multiLevelType w:val="multilevel"/>
    <w:tmpl w:val="5D283C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0F65"/>
    <w:multiLevelType w:val="multilevel"/>
    <w:tmpl w:val="A0EC11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E4502"/>
    <w:multiLevelType w:val="multilevel"/>
    <w:tmpl w:val="2C46DA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A60A6E"/>
    <w:multiLevelType w:val="multilevel"/>
    <w:tmpl w:val="86B6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1A5C84"/>
    <w:multiLevelType w:val="multilevel"/>
    <w:tmpl w:val="E1D40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281978">
    <w:abstractNumId w:val="9"/>
  </w:num>
  <w:num w:numId="2" w16cid:durableId="1910456795">
    <w:abstractNumId w:val="4"/>
    <w:lvlOverride w:ilvl="0">
      <w:lvl w:ilvl="0">
        <w:numFmt w:val="decimal"/>
        <w:lvlText w:val="%1."/>
        <w:lvlJc w:val="left"/>
      </w:lvl>
    </w:lvlOverride>
  </w:num>
  <w:num w:numId="3" w16cid:durableId="1358776674">
    <w:abstractNumId w:val="3"/>
    <w:lvlOverride w:ilvl="0">
      <w:lvl w:ilvl="0">
        <w:numFmt w:val="decimal"/>
        <w:lvlText w:val="%1."/>
        <w:lvlJc w:val="left"/>
      </w:lvl>
    </w:lvlOverride>
  </w:num>
  <w:num w:numId="4" w16cid:durableId="1779904495">
    <w:abstractNumId w:val="0"/>
    <w:lvlOverride w:ilvl="0">
      <w:lvl w:ilvl="0">
        <w:numFmt w:val="decimal"/>
        <w:lvlText w:val="%1."/>
        <w:lvlJc w:val="left"/>
      </w:lvl>
    </w:lvlOverride>
  </w:num>
  <w:num w:numId="5" w16cid:durableId="318315117">
    <w:abstractNumId w:val="5"/>
    <w:lvlOverride w:ilvl="0">
      <w:lvl w:ilvl="0">
        <w:numFmt w:val="decimal"/>
        <w:lvlText w:val="%1."/>
        <w:lvlJc w:val="left"/>
      </w:lvl>
    </w:lvlOverride>
  </w:num>
  <w:num w:numId="6" w16cid:durableId="1646352351">
    <w:abstractNumId w:val="10"/>
    <w:lvlOverride w:ilvl="0">
      <w:lvl w:ilvl="0">
        <w:numFmt w:val="decimal"/>
        <w:lvlText w:val="%1."/>
        <w:lvlJc w:val="left"/>
      </w:lvl>
    </w:lvlOverride>
  </w:num>
  <w:num w:numId="7" w16cid:durableId="822626259">
    <w:abstractNumId w:val="6"/>
    <w:lvlOverride w:ilvl="0">
      <w:lvl w:ilvl="0">
        <w:numFmt w:val="decimal"/>
        <w:lvlText w:val="%1."/>
        <w:lvlJc w:val="left"/>
      </w:lvl>
    </w:lvlOverride>
  </w:num>
  <w:num w:numId="8" w16cid:durableId="1952127171">
    <w:abstractNumId w:val="1"/>
    <w:lvlOverride w:ilvl="0">
      <w:lvl w:ilvl="0">
        <w:numFmt w:val="decimal"/>
        <w:lvlText w:val="%1."/>
        <w:lvlJc w:val="left"/>
      </w:lvl>
    </w:lvlOverride>
  </w:num>
  <w:num w:numId="9" w16cid:durableId="1126586454">
    <w:abstractNumId w:val="7"/>
    <w:lvlOverride w:ilvl="0">
      <w:lvl w:ilvl="0">
        <w:numFmt w:val="decimal"/>
        <w:lvlText w:val="%1."/>
        <w:lvlJc w:val="left"/>
      </w:lvl>
    </w:lvlOverride>
  </w:num>
  <w:num w:numId="10" w16cid:durableId="1019620206">
    <w:abstractNumId w:val="8"/>
    <w:lvlOverride w:ilvl="0">
      <w:lvl w:ilvl="0">
        <w:numFmt w:val="decimal"/>
        <w:lvlText w:val="%1."/>
        <w:lvlJc w:val="left"/>
      </w:lvl>
    </w:lvlOverride>
  </w:num>
  <w:num w:numId="11" w16cid:durableId="2865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9E"/>
    <w:rsid w:val="00002F31"/>
    <w:rsid w:val="00003A8C"/>
    <w:rsid w:val="00006C51"/>
    <w:rsid w:val="000114BB"/>
    <w:rsid w:val="0002082E"/>
    <w:rsid w:val="00025DE6"/>
    <w:rsid w:val="00032C75"/>
    <w:rsid w:val="000357B9"/>
    <w:rsid w:val="00053764"/>
    <w:rsid w:val="00055EF9"/>
    <w:rsid w:val="00057D60"/>
    <w:rsid w:val="0006134B"/>
    <w:rsid w:val="000769D8"/>
    <w:rsid w:val="000847DE"/>
    <w:rsid w:val="00085B96"/>
    <w:rsid w:val="000867FA"/>
    <w:rsid w:val="000B0EC7"/>
    <w:rsid w:val="000B4A9D"/>
    <w:rsid w:val="000D082D"/>
    <w:rsid w:val="000D5D08"/>
    <w:rsid w:val="000E5BAD"/>
    <w:rsid w:val="000E5D44"/>
    <w:rsid w:val="000F3122"/>
    <w:rsid w:val="000F5671"/>
    <w:rsid w:val="000F6924"/>
    <w:rsid w:val="0010005A"/>
    <w:rsid w:val="0010357D"/>
    <w:rsid w:val="00111480"/>
    <w:rsid w:val="001231AD"/>
    <w:rsid w:val="001276E9"/>
    <w:rsid w:val="00127BB2"/>
    <w:rsid w:val="00131C62"/>
    <w:rsid w:val="001615C7"/>
    <w:rsid w:val="0016789C"/>
    <w:rsid w:val="00170EF4"/>
    <w:rsid w:val="00173AFF"/>
    <w:rsid w:val="00180548"/>
    <w:rsid w:val="00193C23"/>
    <w:rsid w:val="001A2D92"/>
    <w:rsid w:val="001D5830"/>
    <w:rsid w:val="001E5D8E"/>
    <w:rsid w:val="001F0490"/>
    <w:rsid w:val="00213ABD"/>
    <w:rsid w:val="00216D98"/>
    <w:rsid w:val="00246B5C"/>
    <w:rsid w:val="0024708E"/>
    <w:rsid w:val="002537E9"/>
    <w:rsid w:val="002566D0"/>
    <w:rsid w:val="00262BB9"/>
    <w:rsid w:val="00267155"/>
    <w:rsid w:val="00274242"/>
    <w:rsid w:val="00277558"/>
    <w:rsid w:val="002865CC"/>
    <w:rsid w:val="002A6AEE"/>
    <w:rsid w:val="002B21BA"/>
    <w:rsid w:val="002C6070"/>
    <w:rsid w:val="002D0768"/>
    <w:rsid w:val="002E02D2"/>
    <w:rsid w:val="002F605B"/>
    <w:rsid w:val="003027AF"/>
    <w:rsid w:val="0031460F"/>
    <w:rsid w:val="003402D7"/>
    <w:rsid w:val="00340CA5"/>
    <w:rsid w:val="00341D3A"/>
    <w:rsid w:val="00344F89"/>
    <w:rsid w:val="0034558A"/>
    <w:rsid w:val="00356135"/>
    <w:rsid w:val="00356A63"/>
    <w:rsid w:val="00371E3E"/>
    <w:rsid w:val="00386E6F"/>
    <w:rsid w:val="003A5190"/>
    <w:rsid w:val="003A65C0"/>
    <w:rsid w:val="003A66B3"/>
    <w:rsid w:val="003B3118"/>
    <w:rsid w:val="003C0EBE"/>
    <w:rsid w:val="003C4C14"/>
    <w:rsid w:val="003C7AE7"/>
    <w:rsid w:val="003D4F68"/>
    <w:rsid w:val="003D652C"/>
    <w:rsid w:val="003E0A69"/>
    <w:rsid w:val="00433CEB"/>
    <w:rsid w:val="00457ED9"/>
    <w:rsid w:val="0046165E"/>
    <w:rsid w:val="00462828"/>
    <w:rsid w:val="00466257"/>
    <w:rsid w:val="00473793"/>
    <w:rsid w:val="00476163"/>
    <w:rsid w:val="004852E8"/>
    <w:rsid w:val="00485D34"/>
    <w:rsid w:val="00490C27"/>
    <w:rsid w:val="004A35DE"/>
    <w:rsid w:val="004C0CA5"/>
    <w:rsid w:val="004C2158"/>
    <w:rsid w:val="004C7C64"/>
    <w:rsid w:val="004D1891"/>
    <w:rsid w:val="00507FBB"/>
    <w:rsid w:val="00510505"/>
    <w:rsid w:val="00511615"/>
    <w:rsid w:val="00520D0F"/>
    <w:rsid w:val="00522C9B"/>
    <w:rsid w:val="00534DA0"/>
    <w:rsid w:val="00562C76"/>
    <w:rsid w:val="00567C80"/>
    <w:rsid w:val="00581892"/>
    <w:rsid w:val="0058709D"/>
    <w:rsid w:val="00595756"/>
    <w:rsid w:val="005A0D50"/>
    <w:rsid w:val="005B3125"/>
    <w:rsid w:val="005C2281"/>
    <w:rsid w:val="005E07DF"/>
    <w:rsid w:val="005E0C0C"/>
    <w:rsid w:val="005E1FD3"/>
    <w:rsid w:val="006004EE"/>
    <w:rsid w:val="00606A8F"/>
    <w:rsid w:val="0061755F"/>
    <w:rsid w:val="00630804"/>
    <w:rsid w:val="00645EE5"/>
    <w:rsid w:val="00652AA6"/>
    <w:rsid w:val="00654416"/>
    <w:rsid w:val="006621AA"/>
    <w:rsid w:val="006643A9"/>
    <w:rsid w:val="00666AD4"/>
    <w:rsid w:val="00667540"/>
    <w:rsid w:val="00677685"/>
    <w:rsid w:val="00680778"/>
    <w:rsid w:val="00685384"/>
    <w:rsid w:val="00691B8C"/>
    <w:rsid w:val="00693FB2"/>
    <w:rsid w:val="006A6BD2"/>
    <w:rsid w:val="006A7F31"/>
    <w:rsid w:val="006C2126"/>
    <w:rsid w:val="006C56D0"/>
    <w:rsid w:val="006D5A25"/>
    <w:rsid w:val="006E68E8"/>
    <w:rsid w:val="006F3857"/>
    <w:rsid w:val="006F3D30"/>
    <w:rsid w:val="007036A9"/>
    <w:rsid w:val="007135EB"/>
    <w:rsid w:val="007215BD"/>
    <w:rsid w:val="007279CC"/>
    <w:rsid w:val="00734185"/>
    <w:rsid w:val="007363AE"/>
    <w:rsid w:val="00737BE5"/>
    <w:rsid w:val="007578C1"/>
    <w:rsid w:val="00760157"/>
    <w:rsid w:val="0076324C"/>
    <w:rsid w:val="0076387F"/>
    <w:rsid w:val="0076392E"/>
    <w:rsid w:val="007809C4"/>
    <w:rsid w:val="007854DE"/>
    <w:rsid w:val="00785757"/>
    <w:rsid w:val="007A587C"/>
    <w:rsid w:val="007A59E4"/>
    <w:rsid w:val="007B33C0"/>
    <w:rsid w:val="007C5421"/>
    <w:rsid w:val="007C7E5D"/>
    <w:rsid w:val="007D6598"/>
    <w:rsid w:val="008022DF"/>
    <w:rsid w:val="008236D7"/>
    <w:rsid w:val="00825B06"/>
    <w:rsid w:val="00825DEC"/>
    <w:rsid w:val="00826AE0"/>
    <w:rsid w:val="0083322B"/>
    <w:rsid w:val="008410DA"/>
    <w:rsid w:val="00850768"/>
    <w:rsid w:val="00857EBC"/>
    <w:rsid w:val="008648B8"/>
    <w:rsid w:val="00867F60"/>
    <w:rsid w:val="00867F9E"/>
    <w:rsid w:val="00870729"/>
    <w:rsid w:val="00877A1F"/>
    <w:rsid w:val="008827DC"/>
    <w:rsid w:val="00891891"/>
    <w:rsid w:val="00897CB6"/>
    <w:rsid w:val="008A2D18"/>
    <w:rsid w:val="008A4E57"/>
    <w:rsid w:val="008B2C12"/>
    <w:rsid w:val="008B7AFC"/>
    <w:rsid w:val="008D748F"/>
    <w:rsid w:val="008D7F00"/>
    <w:rsid w:val="008E40DA"/>
    <w:rsid w:val="008E490C"/>
    <w:rsid w:val="008E601D"/>
    <w:rsid w:val="008F4D64"/>
    <w:rsid w:val="008F58C0"/>
    <w:rsid w:val="00900E1B"/>
    <w:rsid w:val="00901719"/>
    <w:rsid w:val="0090185E"/>
    <w:rsid w:val="009042BD"/>
    <w:rsid w:val="00924E53"/>
    <w:rsid w:val="00925F4A"/>
    <w:rsid w:val="00944A18"/>
    <w:rsid w:val="00945423"/>
    <w:rsid w:val="00962021"/>
    <w:rsid w:val="0098333C"/>
    <w:rsid w:val="00986F76"/>
    <w:rsid w:val="00993CD5"/>
    <w:rsid w:val="009A2961"/>
    <w:rsid w:val="009B0516"/>
    <w:rsid w:val="009B05F7"/>
    <w:rsid w:val="009E0298"/>
    <w:rsid w:val="009E1991"/>
    <w:rsid w:val="00A06AD1"/>
    <w:rsid w:val="00A1022D"/>
    <w:rsid w:val="00A12C6D"/>
    <w:rsid w:val="00A16D95"/>
    <w:rsid w:val="00A25623"/>
    <w:rsid w:val="00A421B3"/>
    <w:rsid w:val="00A50AEC"/>
    <w:rsid w:val="00A5365E"/>
    <w:rsid w:val="00A54B56"/>
    <w:rsid w:val="00A54E1D"/>
    <w:rsid w:val="00A56F09"/>
    <w:rsid w:val="00A62A33"/>
    <w:rsid w:val="00A7112C"/>
    <w:rsid w:val="00A711DB"/>
    <w:rsid w:val="00A90ED7"/>
    <w:rsid w:val="00A91BD7"/>
    <w:rsid w:val="00A933B0"/>
    <w:rsid w:val="00A94734"/>
    <w:rsid w:val="00A94A62"/>
    <w:rsid w:val="00AA221F"/>
    <w:rsid w:val="00AC018F"/>
    <w:rsid w:val="00AD0989"/>
    <w:rsid w:val="00AD48DD"/>
    <w:rsid w:val="00AE23E2"/>
    <w:rsid w:val="00AF0573"/>
    <w:rsid w:val="00AF6152"/>
    <w:rsid w:val="00B125D4"/>
    <w:rsid w:val="00B15FC6"/>
    <w:rsid w:val="00B221F8"/>
    <w:rsid w:val="00B27ABF"/>
    <w:rsid w:val="00B35468"/>
    <w:rsid w:val="00B44C95"/>
    <w:rsid w:val="00B523D3"/>
    <w:rsid w:val="00B604CA"/>
    <w:rsid w:val="00B6110D"/>
    <w:rsid w:val="00B62E5E"/>
    <w:rsid w:val="00B776B9"/>
    <w:rsid w:val="00B81FB7"/>
    <w:rsid w:val="00B82909"/>
    <w:rsid w:val="00B8402B"/>
    <w:rsid w:val="00B87DD2"/>
    <w:rsid w:val="00BA73A4"/>
    <w:rsid w:val="00BB76CE"/>
    <w:rsid w:val="00BD2F70"/>
    <w:rsid w:val="00BE0BB2"/>
    <w:rsid w:val="00C1140B"/>
    <w:rsid w:val="00C12525"/>
    <w:rsid w:val="00C12C82"/>
    <w:rsid w:val="00C229AC"/>
    <w:rsid w:val="00C37513"/>
    <w:rsid w:val="00C37E60"/>
    <w:rsid w:val="00C46894"/>
    <w:rsid w:val="00C60FB2"/>
    <w:rsid w:val="00C63AB1"/>
    <w:rsid w:val="00C660C5"/>
    <w:rsid w:val="00C714EE"/>
    <w:rsid w:val="00C759DD"/>
    <w:rsid w:val="00C75A26"/>
    <w:rsid w:val="00C77AD5"/>
    <w:rsid w:val="00C85DBD"/>
    <w:rsid w:val="00C935BD"/>
    <w:rsid w:val="00C95C16"/>
    <w:rsid w:val="00C96CDC"/>
    <w:rsid w:val="00CA3EF4"/>
    <w:rsid w:val="00CC1F18"/>
    <w:rsid w:val="00CD7988"/>
    <w:rsid w:val="00CE1928"/>
    <w:rsid w:val="00CE48FF"/>
    <w:rsid w:val="00CF3FD4"/>
    <w:rsid w:val="00D13C43"/>
    <w:rsid w:val="00D214E9"/>
    <w:rsid w:val="00D27CEA"/>
    <w:rsid w:val="00D45EB4"/>
    <w:rsid w:val="00D47216"/>
    <w:rsid w:val="00D70F5A"/>
    <w:rsid w:val="00D7379F"/>
    <w:rsid w:val="00D801A3"/>
    <w:rsid w:val="00D90DB4"/>
    <w:rsid w:val="00D92032"/>
    <w:rsid w:val="00DA1D79"/>
    <w:rsid w:val="00DB1F55"/>
    <w:rsid w:val="00DB5911"/>
    <w:rsid w:val="00DD0BA2"/>
    <w:rsid w:val="00DD6EB8"/>
    <w:rsid w:val="00DE2013"/>
    <w:rsid w:val="00DE73B2"/>
    <w:rsid w:val="00DF58BD"/>
    <w:rsid w:val="00E1622B"/>
    <w:rsid w:val="00E206DE"/>
    <w:rsid w:val="00E222AD"/>
    <w:rsid w:val="00E27F20"/>
    <w:rsid w:val="00E42868"/>
    <w:rsid w:val="00E52DB2"/>
    <w:rsid w:val="00E61059"/>
    <w:rsid w:val="00E66163"/>
    <w:rsid w:val="00E74213"/>
    <w:rsid w:val="00E76B03"/>
    <w:rsid w:val="00E85162"/>
    <w:rsid w:val="00E9392E"/>
    <w:rsid w:val="00EB2919"/>
    <w:rsid w:val="00EB3F3A"/>
    <w:rsid w:val="00ED5F07"/>
    <w:rsid w:val="00EE2847"/>
    <w:rsid w:val="00EE489B"/>
    <w:rsid w:val="00F00290"/>
    <w:rsid w:val="00F01665"/>
    <w:rsid w:val="00F17FED"/>
    <w:rsid w:val="00F4211B"/>
    <w:rsid w:val="00F45A25"/>
    <w:rsid w:val="00F502AC"/>
    <w:rsid w:val="00F65AF5"/>
    <w:rsid w:val="00F665A7"/>
    <w:rsid w:val="00F724A3"/>
    <w:rsid w:val="00F81A3F"/>
    <w:rsid w:val="00F85F13"/>
    <w:rsid w:val="00F9735F"/>
    <w:rsid w:val="00FC5260"/>
    <w:rsid w:val="00FC7748"/>
    <w:rsid w:val="00FD0150"/>
    <w:rsid w:val="00FD1C06"/>
    <w:rsid w:val="00FD2FD3"/>
    <w:rsid w:val="00FE205A"/>
    <w:rsid w:val="00FE3BAD"/>
    <w:rsid w:val="53695AF3"/>
    <w:rsid w:val="56659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FD7BA"/>
  <w15:docId w15:val="{4AC838FC-D2F5-4CB1-B0A3-293CDE29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style01">
    <w:name w:val="fontstyle01"/>
    <w:basedOn w:val="a0"/>
    <w:qFormat/>
    <w:rPr>
      <w:rFonts w:ascii="宋体" w:eastAsia="宋体" w:hAnsi="宋体" w:cs="宋体" w:hint="eastAsia"/>
      <w:color w:val="000000"/>
      <w:sz w:val="24"/>
      <w:szCs w:val="24"/>
    </w:rPr>
  </w:style>
  <w:style w:type="paragraph" w:styleId="a8">
    <w:name w:val="List Paragraph"/>
    <w:basedOn w:val="a"/>
    <w:uiPriority w:val="99"/>
    <w:pPr>
      <w:ind w:firstLineChars="200" w:firstLine="420"/>
    </w:pPr>
  </w:style>
  <w:style w:type="character" w:customStyle="1" w:styleId="a6">
    <w:name w:val="页脚 字符"/>
    <w:basedOn w:val="a0"/>
    <w:link w:val="a5"/>
    <w:uiPriority w:val="99"/>
    <w:rPr>
      <w:rFonts w:ascii="Calibri" w:hAnsi="Calibri"/>
      <w:kern w:val="2"/>
      <w:sz w:val="18"/>
      <w:szCs w:val="24"/>
    </w:rPr>
  </w:style>
  <w:style w:type="character" w:customStyle="1" w:styleId="apple-converted-space">
    <w:name w:val="apple-converted-space"/>
    <w:basedOn w:val="a0"/>
  </w:style>
  <w:style w:type="character" w:customStyle="1" w:styleId="a4">
    <w:name w:val="批注框文本 字符"/>
    <w:basedOn w:val="a0"/>
    <w:link w:val="a3"/>
    <w:uiPriority w:val="99"/>
    <w:semiHidden/>
    <w:rPr>
      <w:rFonts w:ascii="Calibri" w:hAnsi="Calibri"/>
      <w:kern w:val="2"/>
      <w:sz w:val="18"/>
      <w:szCs w:val="18"/>
    </w:rPr>
  </w:style>
  <w:style w:type="paragraph" w:customStyle="1" w:styleId="1">
    <w:name w:val="修订1"/>
    <w:hidden/>
    <w:uiPriority w:val="99"/>
    <w:semiHidden/>
    <w:rPr>
      <w:rFonts w:ascii="Calibri" w:hAnsi="Calibri"/>
      <w:kern w:val="2"/>
      <w:sz w:val="21"/>
      <w:szCs w:val="24"/>
    </w:rPr>
  </w:style>
  <w:style w:type="paragraph" w:styleId="a9">
    <w:name w:val="Revision"/>
    <w:hidden/>
    <w:uiPriority w:val="99"/>
    <w:unhideWhenUsed/>
    <w:rsid w:val="00476163"/>
    <w:rPr>
      <w:rFonts w:ascii="Calibri" w:hAnsi="Calibri"/>
      <w:kern w:val="2"/>
      <w:sz w:val="21"/>
      <w:szCs w:val="24"/>
    </w:rPr>
  </w:style>
  <w:style w:type="character" w:styleId="aa">
    <w:name w:val="Hyperlink"/>
    <w:basedOn w:val="a0"/>
    <w:uiPriority w:val="99"/>
    <w:unhideWhenUsed/>
    <w:rsid w:val="00246B5C"/>
    <w:rPr>
      <w:color w:val="0000FF" w:themeColor="hyperlink"/>
      <w:u w:val="single"/>
    </w:rPr>
  </w:style>
  <w:style w:type="character" w:styleId="ab">
    <w:name w:val="Unresolved Mention"/>
    <w:basedOn w:val="a0"/>
    <w:uiPriority w:val="99"/>
    <w:semiHidden/>
    <w:unhideWhenUsed/>
    <w:rsid w:val="0024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9427">
      <w:bodyDiv w:val="1"/>
      <w:marLeft w:val="0"/>
      <w:marRight w:val="0"/>
      <w:marTop w:val="0"/>
      <w:marBottom w:val="0"/>
      <w:divBdr>
        <w:top w:val="none" w:sz="0" w:space="0" w:color="auto"/>
        <w:left w:val="none" w:sz="0" w:space="0" w:color="auto"/>
        <w:bottom w:val="none" w:sz="0" w:space="0" w:color="auto"/>
        <w:right w:val="none" w:sz="0" w:space="0" w:color="auto"/>
      </w:divBdr>
      <w:divsChild>
        <w:div w:id="1758135864">
          <w:marLeft w:val="0"/>
          <w:marRight w:val="0"/>
          <w:marTop w:val="0"/>
          <w:marBottom w:val="120"/>
          <w:divBdr>
            <w:top w:val="none" w:sz="0" w:space="0" w:color="auto"/>
            <w:left w:val="none" w:sz="0" w:space="0" w:color="auto"/>
            <w:bottom w:val="none" w:sz="0" w:space="0" w:color="auto"/>
            <w:right w:val="none" w:sz="0" w:space="0" w:color="auto"/>
          </w:divBdr>
        </w:div>
        <w:div w:id="294021380">
          <w:marLeft w:val="0"/>
          <w:marRight w:val="0"/>
          <w:marTop w:val="120"/>
          <w:marBottom w:val="120"/>
          <w:divBdr>
            <w:top w:val="none" w:sz="0" w:space="0" w:color="auto"/>
            <w:left w:val="none" w:sz="0" w:space="0" w:color="auto"/>
            <w:bottom w:val="none" w:sz="0" w:space="0" w:color="auto"/>
            <w:right w:val="none" w:sz="0" w:space="0" w:color="auto"/>
          </w:divBdr>
        </w:div>
        <w:div w:id="1525242613">
          <w:marLeft w:val="0"/>
          <w:marRight w:val="0"/>
          <w:marTop w:val="120"/>
          <w:marBottom w:val="120"/>
          <w:divBdr>
            <w:top w:val="none" w:sz="0" w:space="0" w:color="auto"/>
            <w:left w:val="none" w:sz="0" w:space="0" w:color="auto"/>
            <w:bottom w:val="none" w:sz="0" w:space="0" w:color="auto"/>
            <w:right w:val="none" w:sz="0" w:space="0" w:color="auto"/>
          </w:divBdr>
        </w:div>
      </w:divsChild>
    </w:div>
    <w:div w:id="372391579">
      <w:bodyDiv w:val="1"/>
      <w:marLeft w:val="0"/>
      <w:marRight w:val="0"/>
      <w:marTop w:val="0"/>
      <w:marBottom w:val="0"/>
      <w:divBdr>
        <w:top w:val="none" w:sz="0" w:space="0" w:color="auto"/>
        <w:left w:val="none" w:sz="0" w:space="0" w:color="auto"/>
        <w:bottom w:val="none" w:sz="0" w:space="0" w:color="auto"/>
        <w:right w:val="none" w:sz="0" w:space="0" w:color="auto"/>
      </w:divBdr>
      <w:divsChild>
        <w:div w:id="879784953">
          <w:marLeft w:val="0"/>
          <w:marRight w:val="0"/>
          <w:marTop w:val="0"/>
          <w:marBottom w:val="0"/>
          <w:divBdr>
            <w:top w:val="none" w:sz="0" w:space="0" w:color="auto"/>
            <w:left w:val="none" w:sz="0" w:space="0" w:color="auto"/>
            <w:bottom w:val="none" w:sz="0" w:space="0" w:color="auto"/>
            <w:right w:val="none" w:sz="0" w:space="0" w:color="auto"/>
          </w:divBdr>
        </w:div>
        <w:div w:id="849025577">
          <w:marLeft w:val="0"/>
          <w:marRight w:val="0"/>
          <w:marTop w:val="0"/>
          <w:marBottom w:val="0"/>
          <w:divBdr>
            <w:top w:val="none" w:sz="0" w:space="0" w:color="auto"/>
            <w:left w:val="none" w:sz="0" w:space="0" w:color="auto"/>
            <w:bottom w:val="none" w:sz="0" w:space="0" w:color="auto"/>
            <w:right w:val="none" w:sz="0" w:space="0" w:color="auto"/>
          </w:divBdr>
        </w:div>
        <w:div w:id="6031381">
          <w:marLeft w:val="0"/>
          <w:marRight w:val="0"/>
          <w:marTop w:val="0"/>
          <w:marBottom w:val="0"/>
          <w:divBdr>
            <w:top w:val="none" w:sz="0" w:space="0" w:color="auto"/>
            <w:left w:val="none" w:sz="0" w:space="0" w:color="auto"/>
            <w:bottom w:val="none" w:sz="0" w:space="0" w:color="auto"/>
            <w:right w:val="none" w:sz="0" w:space="0" w:color="auto"/>
          </w:divBdr>
        </w:div>
        <w:div w:id="165680067">
          <w:marLeft w:val="0"/>
          <w:marRight w:val="0"/>
          <w:marTop w:val="0"/>
          <w:marBottom w:val="0"/>
          <w:divBdr>
            <w:top w:val="none" w:sz="0" w:space="0" w:color="auto"/>
            <w:left w:val="none" w:sz="0" w:space="0" w:color="auto"/>
            <w:bottom w:val="none" w:sz="0" w:space="0" w:color="auto"/>
            <w:right w:val="none" w:sz="0" w:space="0" w:color="auto"/>
          </w:divBdr>
        </w:div>
        <w:div w:id="1190803506">
          <w:marLeft w:val="0"/>
          <w:marRight w:val="0"/>
          <w:marTop w:val="0"/>
          <w:marBottom w:val="0"/>
          <w:divBdr>
            <w:top w:val="none" w:sz="0" w:space="0" w:color="auto"/>
            <w:left w:val="none" w:sz="0" w:space="0" w:color="auto"/>
            <w:bottom w:val="none" w:sz="0" w:space="0" w:color="auto"/>
            <w:right w:val="none" w:sz="0" w:space="0" w:color="auto"/>
          </w:divBdr>
        </w:div>
        <w:div w:id="558326696">
          <w:marLeft w:val="0"/>
          <w:marRight w:val="0"/>
          <w:marTop w:val="0"/>
          <w:marBottom w:val="0"/>
          <w:divBdr>
            <w:top w:val="none" w:sz="0" w:space="0" w:color="auto"/>
            <w:left w:val="none" w:sz="0" w:space="0" w:color="auto"/>
            <w:bottom w:val="none" w:sz="0" w:space="0" w:color="auto"/>
            <w:right w:val="none" w:sz="0" w:space="0" w:color="auto"/>
          </w:divBdr>
        </w:div>
        <w:div w:id="203758377">
          <w:marLeft w:val="0"/>
          <w:marRight w:val="0"/>
          <w:marTop w:val="0"/>
          <w:marBottom w:val="0"/>
          <w:divBdr>
            <w:top w:val="none" w:sz="0" w:space="0" w:color="auto"/>
            <w:left w:val="none" w:sz="0" w:space="0" w:color="auto"/>
            <w:bottom w:val="none" w:sz="0" w:space="0" w:color="auto"/>
            <w:right w:val="none" w:sz="0" w:space="0" w:color="auto"/>
          </w:divBdr>
        </w:div>
        <w:div w:id="1317300707">
          <w:marLeft w:val="0"/>
          <w:marRight w:val="0"/>
          <w:marTop w:val="0"/>
          <w:marBottom w:val="0"/>
          <w:divBdr>
            <w:top w:val="none" w:sz="0" w:space="0" w:color="auto"/>
            <w:left w:val="none" w:sz="0" w:space="0" w:color="auto"/>
            <w:bottom w:val="none" w:sz="0" w:space="0" w:color="auto"/>
            <w:right w:val="none" w:sz="0" w:space="0" w:color="auto"/>
          </w:divBdr>
        </w:div>
        <w:div w:id="1875341869">
          <w:marLeft w:val="0"/>
          <w:marRight w:val="0"/>
          <w:marTop w:val="0"/>
          <w:marBottom w:val="0"/>
          <w:divBdr>
            <w:top w:val="none" w:sz="0" w:space="0" w:color="auto"/>
            <w:left w:val="none" w:sz="0" w:space="0" w:color="auto"/>
            <w:bottom w:val="none" w:sz="0" w:space="0" w:color="auto"/>
            <w:right w:val="none" w:sz="0" w:space="0" w:color="auto"/>
          </w:divBdr>
        </w:div>
        <w:div w:id="1869635651">
          <w:marLeft w:val="0"/>
          <w:marRight w:val="0"/>
          <w:marTop w:val="0"/>
          <w:marBottom w:val="0"/>
          <w:divBdr>
            <w:top w:val="none" w:sz="0" w:space="0" w:color="auto"/>
            <w:left w:val="none" w:sz="0" w:space="0" w:color="auto"/>
            <w:bottom w:val="none" w:sz="0" w:space="0" w:color="auto"/>
            <w:right w:val="none" w:sz="0" w:space="0" w:color="auto"/>
          </w:divBdr>
        </w:div>
      </w:divsChild>
    </w:div>
    <w:div w:id="1239286240">
      <w:bodyDiv w:val="1"/>
      <w:marLeft w:val="0"/>
      <w:marRight w:val="0"/>
      <w:marTop w:val="0"/>
      <w:marBottom w:val="0"/>
      <w:divBdr>
        <w:top w:val="none" w:sz="0" w:space="0" w:color="auto"/>
        <w:left w:val="none" w:sz="0" w:space="0" w:color="auto"/>
        <w:bottom w:val="none" w:sz="0" w:space="0" w:color="auto"/>
        <w:right w:val="none" w:sz="0" w:space="0" w:color="auto"/>
      </w:divBdr>
      <w:divsChild>
        <w:div w:id="90903527">
          <w:marLeft w:val="0"/>
          <w:marRight w:val="0"/>
          <w:marTop w:val="0"/>
          <w:marBottom w:val="0"/>
          <w:divBdr>
            <w:top w:val="none" w:sz="0" w:space="0" w:color="auto"/>
            <w:left w:val="none" w:sz="0" w:space="0" w:color="auto"/>
            <w:bottom w:val="none" w:sz="0" w:space="0" w:color="auto"/>
            <w:right w:val="none" w:sz="0" w:space="0" w:color="auto"/>
          </w:divBdr>
        </w:div>
        <w:div w:id="125970580">
          <w:marLeft w:val="0"/>
          <w:marRight w:val="0"/>
          <w:marTop w:val="0"/>
          <w:marBottom w:val="0"/>
          <w:divBdr>
            <w:top w:val="none" w:sz="0" w:space="0" w:color="auto"/>
            <w:left w:val="none" w:sz="0" w:space="0" w:color="auto"/>
            <w:bottom w:val="none" w:sz="0" w:space="0" w:color="auto"/>
            <w:right w:val="none" w:sz="0" w:space="0" w:color="auto"/>
          </w:divBdr>
        </w:div>
        <w:div w:id="1132601851">
          <w:marLeft w:val="0"/>
          <w:marRight w:val="0"/>
          <w:marTop w:val="0"/>
          <w:marBottom w:val="0"/>
          <w:divBdr>
            <w:top w:val="none" w:sz="0" w:space="0" w:color="auto"/>
            <w:left w:val="none" w:sz="0" w:space="0" w:color="auto"/>
            <w:bottom w:val="none" w:sz="0" w:space="0" w:color="auto"/>
            <w:right w:val="none" w:sz="0" w:space="0" w:color="auto"/>
          </w:divBdr>
        </w:div>
        <w:div w:id="211894499">
          <w:marLeft w:val="0"/>
          <w:marRight w:val="0"/>
          <w:marTop w:val="0"/>
          <w:marBottom w:val="0"/>
          <w:divBdr>
            <w:top w:val="none" w:sz="0" w:space="0" w:color="auto"/>
            <w:left w:val="none" w:sz="0" w:space="0" w:color="auto"/>
            <w:bottom w:val="none" w:sz="0" w:space="0" w:color="auto"/>
            <w:right w:val="none" w:sz="0" w:space="0" w:color="auto"/>
          </w:divBdr>
        </w:div>
        <w:div w:id="190728779">
          <w:marLeft w:val="0"/>
          <w:marRight w:val="0"/>
          <w:marTop w:val="0"/>
          <w:marBottom w:val="0"/>
          <w:divBdr>
            <w:top w:val="none" w:sz="0" w:space="0" w:color="auto"/>
            <w:left w:val="none" w:sz="0" w:space="0" w:color="auto"/>
            <w:bottom w:val="none" w:sz="0" w:space="0" w:color="auto"/>
            <w:right w:val="none" w:sz="0" w:space="0" w:color="auto"/>
          </w:divBdr>
        </w:div>
        <w:div w:id="1480027119">
          <w:marLeft w:val="0"/>
          <w:marRight w:val="0"/>
          <w:marTop w:val="0"/>
          <w:marBottom w:val="0"/>
          <w:divBdr>
            <w:top w:val="none" w:sz="0" w:space="0" w:color="auto"/>
            <w:left w:val="none" w:sz="0" w:space="0" w:color="auto"/>
            <w:bottom w:val="none" w:sz="0" w:space="0" w:color="auto"/>
            <w:right w:val="none" w:sz="0" w:space="0" w:color="auto"/>
          </w:divBdr>
        </w:div>
        <w:div w:id="434372962">
          <w:marLeft w:val="0"/>
          <w:marRight w:val="0"/>
          <w:marTop w:val="0"/>
          <w:marBottom w:val="0"/>
          <w:divBdr>
            <w:top w:val="none" w:sz="0" w:space="0" w:color="auto"/>
            <w:left w:val="none" w:sz="0" w:space="0" w:color="auto"/>
            <w:bottom w:val="none" w:sz="0" w:space="0" w:color="auto"/>
            <w:right w:val="none" w:sz="0" w:space="0" w:color="auto"/>
          </w:divBdr>
        </w:div>
        <w:div w:id="1091005731">
          <w:marLeft w:val="0"/>
          <w:marRight w:val="0"/>
          <w:marTop w:val="0"/>
          <w:marBottom w:val="0"/>
          <w:divBdr>
            <w:top w:val="none" w:sz="0" w:space="0" w:color="auto"/>
            <w:left w:val="none" w:sz="0" w:space="0" w:color="auto"/>
            <w:bottom w:val="none" w:sz="0" w:space="0" w:color="auto"/>
            <w:right w:val="none" w:sz="0" w:space="0" w:color="auto"/>
          </w:divBdr>
        </w:div>
        <w:div w:id="2016570754">
          <w:marLeft w:val="0"/>
          <w:marRight w:val="0"/>
          <w:marTop w:val="0"/>
          <w:marBottom w:val="0"/>
          <w:divBdr>
            <w:top w:val="none" w:sz="0" w:space="0" w:color="auto"/>
            <w:left w:val="none" w:sz="0" w:space="0" w:color="auto"/>
            <w:bottom w:val="none" w:sz="0" w:space="0" w:color="auto"/>
            <w:right w:val="none" w:sz="0" w:space="0" w:color="auto"/>
          </w:divBdr>
        </w:div>
        <w:div w:id="1375764000">
          <w:marLeft w:val="0"/>
          <w:marRight w:val="0"/>
          <w:marTop w:val="0"/>
          <w:marBottom w:val="0"/>
          <w:divBdr>
            <w:top w:val="none" w:sz="0" w:space="0" w:color="auto"/>
            <w:left w:val="none" w:sz="0" w:space="0" w:color="auto"/>
            <w:bottom w:val="none" w:sz="0" w:space="0" w:color="auto"/>
            <w:right w:val="none" w:sz="0" w:space="0" w:color="auto"/>
          </w:divBdr>
        </w:div>
      </w:divsChild>
    </w:div>
    <w:div w:id="1999923654">
      <w:bodyDiv w:val="1"/>
      <w:marLeft w:val="0"/>
      <w:marRight w:val="0"/>
      <w:marTop w:val="0"/>
      <w:marBottom w:val="0"/>
      <w:divBdr>
        <w:top w:val="none" w:sz="0" w:space="0" w:color="auto"/>
        <w:left w:val="none" w:sz="0" w:space="0" w:color="auto"/>
        <w:bottom w:val="none" w:sz="0" w:space="0" w:color="auto"/>
        <w:right w:val="none" w:sz="0" w:space="0" w:color="auto"/>
      </w:divBdr>
      <w:divsChild>
        <w:div w:id="694501840">
          <w:marLeft w:val="0"/>
          <w:marRight w:val="0"/>
          <w:marTop w:val="0"/>
          <w:marBottom w:val="120"/>
          <w:divBdr>
            <w:top w:val="none" w:sz="0" w:space="0" w:color="auto"/>
            <w:left w:val="none" w:sz="0" w:space="0" w:color="auto"/>
            <w:bottom w:val="none" w:sz="0" w:space="0" w:color="auto"/>
            <w:right w:val="none" w:sz="0" w:space="0" w:color="auto"/>
          </w:divBdr>
        </w:div>
        <w:div w:id="1508867712">
          <w:marLeft w:val="0"/>
          <w:marRight w:val="0"/>
          <w:marTop w:val="120"/>
          <w:marBottom w:val="120"/>
          <w:divBdr>
            <w:top w:val="none" w:sz="0" w:space="0" w:color="auto"/>
            <w:left w:val="none" w:sz="0" w:space="0" w:color="auto"/>
            <w:bottom w:val="none" w:sz="0" w:space="0" w:color="auto"/>
            <w:right w:val="none" w:sz="0" w:space="0" w:color="auto"/>
          </w:divBdr>
        </w:div>
        <w:div w:id="329530382">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E1880028-F64D-44DC-8D01-31F14BEC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曹雅楠-Abbey</dc:creator>
  <cp:lastModifiedBy>MKLD 008</cp:lastModifiedBy>
  <cp:revision>32</cp:revision>
  <cp:lastPrinted>2020-09-02T16:22:00Z</cp:lastPrinted>
  <dcterms:created xsi:type="dcterms:W3CDTF">2025-07-11T06:45:00Z</dcterms:created>
  <dcterms:modified xsi:type="dcterms:W3CDTF">2025-07-11T09:40:00Z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eyJoZGlkIjoiZDliMDg2OTJkNjNjYTlkMWM1ZmYyOTNmYTI2ZTFhMGUiLCJ1c2VySWQiOiIyNjcwNzU5MjMifQ==</vt:lpwstr>
  </property>
  <property fmtid="{D5CDD505-2E9C-101B-9397-08002B2CF9AE}" pid="4" name="ICV">
    <vt:lpwstr>FDEF88FCF2754BD08D9D229628479A24_12</vt:lpwstr>
  </property>
</Properties>
</file>