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BC30" w14:textId="6B39702A" w:rsidR="00ED79BD" w:rsidRPr="004810FC" w:rsidRDefault="00C436A7">
      <w:pPr>
        <w:spacing w:line="360" w:lineRule="auto"/>
        <w:jc w:val="center"/>
        <w:rPr>
          <w:rFonts w:eastAsiaTheme="minorEastAsia"/>
          <w:bCs/>
          <w:iCs/>
          <w:color w:val="000000"/>
          <w:sz w:val="32"/>
          <w:szCs w:val="40"/>
        </w:rPr>
      </w:pPr>
      <w:r>
        <w:rPr>
          <w:rFonts w:eastAsiaTheme="minorEastAsia" w:hint="eastAsia"/>
          <w:bCs/>
          <w:iCs/>
          <w:color w:val="000000"/>
          <w:sz w:val="32"/>
          <w:szCs w:val="40"/>
        </w:rPr>
        <w:t>包头天和磁材科技股份有限公司</w:t>
      </w:r>
    </w:p>
    <w:p w14:paraId="7F7469DB" w14:textId="77777777" w:rsidR="00ED79BD" w:rsidRPr="004810FC" w:rsidRDefault="00000000">
      <w:pPr>
        <w:spacing w:line="360" w:lineRule="auto"/>
        <w:jc w:val="center"/>
        <w:rPr>
          <w:rFonts w:eastAsiaTheme="minorEastAsia"/>
          <w:bCs/>
          <w:iCs/>
          <w:color w:val="000000"/>
          <w:sz w:val="32"/>
          <w:szCs w:val="40"/>
        </w:rPr>
      </w:pPr>
      <w:r w:rsidRPr="004810FC">
        <w:rPr>
          <w:rFonts w:eastAsiaTheme="minorEastAsia"/>
          <w:bCs/>
          <w:iCs/>
          <w:color w:val="000000"/>
          <w:sz w:val="32"/>
          <w:szCs w:val="40"/>
        </w:rPr>
        <w:t>投资者关系活动记录表</w:t>
      </w:r>
    </w:p>
    <w:p w14:paraId="300DF078" w14:textId="6BEEBC90" w:rsidR="00ED79BD" w:rsidRPr="004810FC" w:rsidRDefault="00000000">
      <w:pPr>
        <w:spacing w:line="360" w:lineRule="auto"/>
        <w:jc w:val="right"/>
        <w:rPr>
          <w:rFonts w:eastAsiaTheme="minorEastAsia"/>
          <w:bCs/>
          <w:iCs/>
          <w:color w:val="000000"/>
          <w:sz w:val="22"/>
          <w:szCs w:val="28"/>
        </w:rPr>
      </w:pPr>
      <w:r w:rsidRPr="004810FC">
        <w:rPr>
          <w:rFonts w:eastAsiaTheme="minorEastAsia"/>
          <w:bCs/>
          <w:iCs/>
          <w:color w:val="000000"/>
          <w:sz w:val="22"/>
          <w:szCs w:val="28"/>
        </w:rPr>
        <w:t xml:space="preserve">                                                  </w:t>
      </w:r>
      <w:r w:rsidRPr="004810FC">
        <w:rPr>
          <w:rFonts w:eastAsiaTheme="minorEastAsia"/>
          <w:bCs/>
          <w:iCs/>
          <w:color w:val="000000"/>
          <w:sz w:val="22"/>
          <w:szCs w:val="28"/>
        </w:rPr>
        <w:t>编号：</w:t>
      </w:r>
      <w:r w:rsidR="00C436A7">
        <w:rPr>
          <w:rFonts w:eastAsiaTheme="minorEastAsia" w:hint="eastAsia"/>
          <w:bCs/>
          <w:iCs/>
          <w:color w:val="000000"/>
          <w:sz w:val="22"/>
          <w:szCs w:val="28"/>
        </w:rPr>
        <w:t>2025</w:t>
      </w:r>
      <w:r w:rsidR="00D67BB9">
        <w:rPr>
          <w:rFonts w:eastAsiaTheme="minorEastAsia" w:hint="eastAsia"/>
          <w:bCs/>
          <w:iCs/>
          <w:color w:val="000000"/>
          <w:sz w:val="22"/>
          <w:szCs w:val="28"/>
        </w:rPr>
        <w:t>-0</w:t>
      </w:r>
      <w:r w:rsidR="00B806C7">
        <w:rPr>
          <w:rFonts w:eastAsiaTheme="minorEastAsia" w:hint="eastAsia"/>
          <w:bCs/>
          <w:iCs/>
          <w:color w:val="000000"/>
          <w:sz w:val="22"/>
          <w:szCs w:val="28"/>
        </w:rPr>
        <w:t>3</w:t>
      </w:r>
    </w:p>
    <w:tbl>
      <w:tblPr>
        <w:tblW w:w="5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089"/>
      </w:tblGrid>
      <w:tr w:rsidR="00ED79BD" w:rsidRPr="004810FC" w14:paraId="2266C2F8"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21CEF374"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投资者关系活动类别</w:t>
            </w:r>
          </w:p>
          <w:p w14:paraId="1B5E6409" w14:textId="77777777" w:rsidR="00ED79BD" w:rsidRPr="004810FC" w:rsidRDefault="00ED79BD">
            <w:pPr>
              <w:spacing w:line="360" w:lineRule="auto"/>
              <w:rPr>
                <w:rFonts w:eastAsiaTheme="minorEastAsia"/>
                <w:bCs/>
                <w:iCs/>
                <w:color w:val="000000"/>
                <w:sz w:val="24"/>
                <w:szCs w:val="24"/>
              </w:rPr>
            </w:pP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0F307E45" w14:textId="424CBD43" w:rsidR="00ED79BD" w:rsidRPr="004810FC" w:rsidRDefault="00EB4FB9">
            <w:pPr>
              <w:spacing w:line="360" w:lineRule="auto"/>
              <w:rPr>
                <w:rFonts w:eastAsiaTheme="minorEastAsia"/>
                <w:bCs/>
                <w:iCs/>
                <w:color w:val="000000"/>
                <w:sz w:val="24"/>
                <w:szCs w:val="24"/>
              </w:rPr>
            </w:pPr>
            <w:r w:rsidRPr="00B56BFE">
              <w:rPr>
                <w:rFonts w:eastAsiaTheme="minorEastAsia" w:hint="eastAsia"/>
                <w:bCs/>
                <w:iCs/>
                <w:color w:val="000000"/>
                <w:sz w:val="24"/>
                <w:szCs w:val="24"/>
              </w:rPr>
              <w:t>□</w:t>
            </w:r>
            <w:r w:rsidR="00B56BFE" w:rsidRPr="004810FC">
              <w:rPr>
                <w:rFonts w:eastAsiaTheme="minorEastAsia"/>
                <w:bCs/>
                <w:iCs/>
                <w:color w:val="000000"/>
                <w:sz w:val="24"/>
                <w:szCs w:val="24"/>
              </w:rPr>
              <w:t>特定对象调研</w:t>
            </w:r>
            <w:r w:rsidR="00B56BFE" w:rsidRPr="004810FC">
              <w:rPr>
                <w:rFonts w:eastAsiaTheme="minorEastAsia"/>
                <w:bCs/>
                <w:iCs/>
                <w:color w:val="000000"/>
                <w:sz w:val="24"/>
                <w:szCs w:val="24"/>
              </w:rPr>
              <w:t xml:space="preserve">        </w:t>
            </w:r>
            <w:r w:rsidR="00152863">
              <w:rPr>
                <w:rFonts w:eastAsiaTheme="minorEastAsia" w:hint="eastAsia"/>
                <w:bCs/>
                <w:iCs/>
                <w:color w:val="000000"/>
                <w:sz w:val="24"/>
                <w:szCs w:val="24"/>
              </w:rPr>
              <w:t xml:space="preserve">     </w:t>
            </w:r>
            <w:r w:rsidR="00B56BFE">
              <w:rPr>
                <w:rFonts w:eastAsiaTheme="minorEastAsia"/>
                <w:bCs/>
                <w:iCs/>
                <w:color w:val="000000"/>
                <w:sz w:val="24"/>
                <w:szCs w:val="24"/>
              </w:rPr>
              <w:t xml:space="preserve"> </w:t>
            </w:r>
            <w:r w:rsidR="00B56BFE" w:rsidRPr="00B56BFE">
              <w:rPr>
                <w:rFonts w:eastAsiaTheme="minorEastAsia" w:hint="eastAsia"/>
                <w:bCs/>
                <w:iCs/>
                <w:color w:val="000000"/>
                <w:sz w:val="24"/>
                <w:szCs w:val="24"/>
              </w:rPr>
              <w:t>□</w:t>
            </w:r>
            <w:r w:rsidR="00B56BFE" w:rsidRPr="004810FC">
              <w:rPr>
                <w:rFonts w:eastAsiaTheme="minorEastAsia"/>
                <w:bCs/>
                <w:iCs/>
                <w:color w:val="000000"/>
                <w:sz w:val="24"/>
                <w:szCs w:val="24"/>
              </w:rPr>
              <w:t>分析师会议</w:t>
            </w:r>
          </w:p>
          <w:p w14:paraId="5268DE1A" w14:textId="050B510C" w:rsidR="00ED79BD" w:rsidRPr="004810FC" w:rsidRDefault="00B56BFE">
            <w:pPr>
              <w:spacing w:line="360" w:lineRule="auto"/>
              <w:rPr>
                <w:rFonts w:eastAsiaTheme="minorEastAsia"/>
                <w:bCs/>
                <w:iCs/>
                <w:color w:val="000000"/>
                <w:sz w:val="24"/>
                <w:szCs w:val="24"/>
              </w:rPr>
            </w:pPr>
            <w:bookmarkStart w:id="0" w:name="OLE_LINK1"/>
            <w:r w:rsidRPr="00B56BFE">
              <w:rPr>
                <w:rFonts w:eastAsiaTheme="minorEastAsia" w:hint="eastAsia"/>
                <w:bCs/>
                <w:iCs/>
                <w:color w:val="000000"/>
                <w:sz w:val="24"/>
                <w:szCs w:val="24"/>
              </w:rPr>
              <w:t>□</w:t>
            </w:r>
            <w:bookmarkEnd w:id="0"/>
            <w:r w:rsidRPr="004810FC">
              <w:rPr>
                <w:rFonts w:eastAsiaTheme="minorEastAsia"/>
                <w:bCs/>
                <w:iCs/>
                <w:color w:val="000000"/>
                <w:sz w:val="24"/>
                <w:szCs w:val="24"/>
              </w:rPr>
              <w:t>媒体采访</w:t>
            </w:r>
            <w:r w:rsidRPr="004810FC">
              <w:rPr>
                <w:rFonts w:eastAsiaTheme="minorEastAsia"/>
                <w:bCs/>
                <w:iCs/>
                <w:color w:val="000000"/>
                <w:sz w:val="24"/>
                <w:szCs w:val="24"/>
              </w:rPr>
              <w:t xml:space="preserve">            </w:t>
            </w:r>
            <w:r w:rsidR="00152863">
              <w:rPr>
                <w:rFonts w:eastAsiaTheme="minorEastAsia" w:hint="eastAsia"/>
                <w:bCs/>
                <w:iCs/>
                <w:color w:val="000000"/>
                <w:sz w:val="24"/>
                <w:szCs w:val="24"/>
              </w:rPr>
              <w:t xml:space="preserve">     </w:t>
            </w:r>
            <w:r w:rsidRPr="004810FC">
              <w:rPr>
                <w:rFonts w:eastAsiaTheme="minorEastAsia"/>
                <w:bCs/>
                <w:iCs/>
                <w:color w:val="000000"/>
                <w:sz w:val="24"/>
                <w:szCs w:val="24"/>
              </w:rPr>
              <w:t xml:space="preserve"> </w:t>
            </w:r>
            <w:r w:rsidR="00B806C7" w:rsidRPr="00B56BFE">
              <w:rPr>
                <w:rFonts w:eastAsiaTheme="minorEastAsia" w:hint="eastAsia"/>
                <w:bCs/>
                <w:iCs/>
                <w:color w:val="000000"/>
                <w:sz w:val="24"/>
                <w:szCs w:val="24"/>
              </w:rPr>
              <w:t>□</w:t>
            </w:r>
            <w:r w:rsidRPr="004810FC">
              <w:rPr>
                <w:rFonts w:eastAsiaTheme="minorEastAsia"/>
                <w:bCs/>
                <w:iCs/>
                <w:color w:val="000000"/>
                <w:sz w:val="24"/>
                <w:szCs w:val="24"/>
              </w:rPr>
              <w:t>业绩说明会</w:t>
            </w:r>
          </w:p>
          <w:p w14:paraId="1C1D7EC3" w14:textId="7E7C9003" w:rsidR="00ED79BD" w:rsidRPr="004810FC" w:rsidRDefault="00B56BFE">
            <w:pPr>
              <w:spacing w:line="360" w:lineRule="auto"/>
              <w:rPr>
                <w:rFonts w:eastAsiaTheme="minorEastAsia"/>
                <w:bCs/>
                <w:iCs/>
                <w:color w:val="000000"/>
                <w:sz w:val="24"/>
                <w:szCs w:val="24"/>
              </w:rPr>
            </w:pPr>
            <w:r w:rsidRPr="00B56BFE">
              <w:rPr>
                <w:rFonts w:eastAsiaTheme="minorEastAsia" w:hint="eastAsia"/>
                <w:bCs/>
                <w:iCs/>
                <w:color w:val="000000"/>
                <w:sz w:val="24"/>
                <w:szCs w:val="24"/>
              </w:rPr>
              <w:t>□</w:t>
            </w:r>
            <w:r w:rsidRPr="004810FC">
              <w:rPr>
                <w:rFonts w:eastAsiaTheme="minorEastAsia"/>
                <w:bCs/>
                <w:iCs/>
                <w:color w:val="000000"/>
                <w:sz w:val="24"/>
                <w:szCs w:val="24"/>
              </w:rPr>
              <w:t>新闻发布会</w:t>
            </w:r>
            <w:r w:rsidRPr="004810FC">
              <w:rPr>
                <w:rFonts w:eastAsiaTheme="minorEastAsia"/>
                <w:bCs/>
                <w:iCs/>
                <w:color w:val="000000"/>
                <w:sz w:val="24"/>
                <w:szCs w:val="24"/>
              </w:rPr>
              <w:t xml:space="preserve">           </w:t>
            </w:r>
            <w:r w:rsidR="00152863">
              <w:rPr>
                <w:rFonts w:eastAsiaTheme="minorEastAsia" w:hint="eastAsia"/>
                <w:bCs/>
                <w:iCs/>
                <w:color w:val="000000"/>
                <w:sz w:val="24"/>
                <w:szCs w:val="24"/>
              </w:rPr>
              <w:t xml:space="preserve">     </w:t>
            </w:r>
            <w:r w:rsidRPr="00B56BFE">
              <w:rPr>
                <w:rFonts w:eastAsiaTheme="minorEastAsia" w:hint="eastAsia"/>
                <w:bCs/>
                <w:iCs/>
                <w:color w:val="000000"/>
                <w:sz w:val="24"/>
                <w:szCs w:val="24"/>
              </w:rPr>
              <w:t>□</w:t>
            </w:r>
            <w:r w:rsidRPr="004810FC">
              <w:rPr>
                <w:rFonts w:eastAsiaTheme="minorEastAsia"/>
                <w:bCs/>
                <w:iCs/>
                <w:color w:val="000000"/>
                <w:sz w:val="24"/>
                <w:szCs w:val="24"/>
              </w:rPr>
              <w:t>路演活动</w:t>
            </w:r>
          </w:p>
          <w:p w14:paraId="3294C739" w14:textId="3A9077FC" w:rsidR="00ED79BD" w:rsidRPr="004810FC" w:rsidRDefault="00B56BFE">
            <w:pPr>
              <w:spacing w:line="360" w:lineRule="auto"/>
              <w:rPr>
                <w:rFonts w:eastAsiaTheme="minorEastAsia"/>
                <w:bCs/>
                <w:iCs/>
                <w:color w:val="000000"/>
                <w:sz w:val="24"/>
                <w:szCs w:val="24"/>
              </w:rPr>
            </w:pPr>
            <w:r w:rsidRPr="00B56BFE">
              <w:rPr>
                <w:rFonts w:eastAsiaTheme="minorEastAsia" w:hint="eastAsia"/>
                <w:bCs/>
                <w:iCs/>
                <w:color w:val="000000"/>
                <w:sz w:val="24"/>
                <w:szCs w:val="24"/>
              </w:rPr>
              <w:t>□</w:t>
            </w:r>
            <w:r w:rsidRPr="004810FC">
              <w:rPr>
                <w:rFonts w:eastAsiaTheme="minorEastAsia"/>
                <w:bCs/>
                <w:iCs/>
                <w:color w:val="000000"/>
                <w:sz w:val="24"/>
                <w:szCs w:val="24"/>
              </w:rPr>
              <w:t>现场参观</w:t>
            </w:r>
            <w:r w:rsidRPr="004810FC">
              <w:rPr>
                <w:rFonts w:eastAsiaTheme="minorEastAsia"/>
                <w:bCs/>
                <w:iCs/>
                <w:color w:val="000000"/>
                <w:sz w:val="24"/>
                <w:szCs w:val="24"/>
              </w:rPr>
              <w:tab/>
            </w:r>
          </w:p>
          <w:p w14:paraId="10AB9B05" w14:textId="3690161A" w:rsidR="00ED79BD" w:rsidRPr="004810FC" w:rsidRDefault="00B806C7">
            <w:pPr>
              <w:spacing w:line="360" w:lineRule="auto"/>
              <w:rPr>
                <w:rFonts w:eastAsiaTheme="minorEastAsia"/>
                <w:bCs/>
                <w:iCs/>
                <w:color w:val="000000"/>
                <w:sz w:val="24"/>
                <w:szCs w:val="24"/>
              </w:rPr>
            </w:pPr>
            <w:r w:rsidRPr="004810FC">
              <w:rPr>
                <w:rFonts w:eastAsiaTheme="minorEastAsia"/>
                <w:bCs/>
                <w:iCs/>
                <w:color w:val="000000"/>
                <w:sz w:val="24"/>
                <w:szCs w:val="24"/>
              </w:rPr>
              <w:sym w:font="Wingdings 2" w:char="F052"/>
            </w:r>
            <w:r w:rsidR="00B56BFE" w:rsidRPr="004810FC">
              <w:rPr>
                <w:rFonts w:eastAsiaTheme="minorEastAsia"/>
                <w:bCs/>
                <w:iCs/>
                <w:color w:val="000000"/>
                <w:sz w:val="24"/>
                <w:szCs w:val="24"/>
              </w:rPr>
              <w:t>其他（</w:t>
            </w:r>
            <w:r w:rsidR="006635CF">
              <w:rPr>
                <w:rFonts w:eastAsiaTheme="minorEastAsia" w:hint="eastAsia"/>
                <w:bCs/>
                <w:iCs/>
                <w:color w:val="000000"/>
                <w:sz w:val="24"/>
                <w:szCs w:val="24"/>
              </w:rPr>
              <w:t>内蒙古</w:t>
            </w:r>
            <w:r w:rsidR="006635CF" w:rsidRPr="006635CF">
              <w:rPr>
                <w:rFonts w:eastAsiaTheme="minorEastAsia" w:hint="eastAsia"/>
                <w:bCs/>
                <w:iCs/>
                <w:color w:val="000000"/>
                <w:sz w:val="24"/>
                <w:szCs w:val="24"/>
              </w:rPr>
              <w:t>辖区上市公司</w:t>
            </w:r>
            <w:r w:rsidR="006635CF" w:rsidRPr="006635CF">
              <w:rPr>
                <w:rFonts w:eastAsiaTheme="minorEastAsia" w:hint="eastAsia"/>
                <w:bCs/>
                <w:iCs/>
                <w:color w:val="000000"/>
                <w:sz w:val="24"/>
                <w:szCs w:val="24"/>
              </w:rPr>
              <w:t>2025</w:t>
            </w:r>
            <w:r w:rsidR="006635CF" w:rsidRPr="006635CF">
              <w:rPr>
                <w:rFonts w:eastAsiaTheme="minorEastAsia" w:hint="eastAsia"/>
                <w:bCs/>
                <w:iCs/>
                <w:color w:val="000000"/>
                <w:sz w:val="24"/>
                <w:szCs w:val="24"/>
              </w:rPr>
              <w:t>年投资者网上集体接待日</w:t>
            </w:r>
            <w:r w:rsidR="00B56BFE" w:rsidRPr="004810FC">
              <w:rPr>
                <w:rFonts w:eastAsiaTheme="minorEastAsia"/>
                <w:bCs/>
                <w:iCs/>
                <w:color w:val="000000"/>
                <w:sz w:val="24"/>
                <w:szCs w:val="24"/>
              </w:rPr>
              <w:t>）</w:t>
            </w:r>
          </w:p>
        </w:tc>
      </w:tr>
      <w:tr w:rsidR="00ED79BD" w:rsidRPr="004810FC" w14:paraId="0F7970E5"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5B5267C1" w14:textId="3CACA0EE"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参与单位名称</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036331C8" w14:textId="6EE9FDCB" w:rsidR="00ED79BD" w:rsidRPr="00EB4FB9" w:rsidRDefault="006635CF" w:rsidP="006635CF">
            <w:pPr>
              <w:spacing w:line="360" w:lineRule="auto"/>
              <w:rPr>
                <w:rFonts w:eastAsiaTheme="minorEastAsia"/>
                <w:bCs/>
                <w:iCs/>
                <w:color w:val="000000"/>
                <w:sz w:val="24"/>
                <w:szCs w:val="24"/>
              </w:rPr>
            </w:pPr>
            <w:r w:rsidRPr="006635CF">
              <w:rPr>
                <w:rFonts w:eastAsiaTheme="minorEastAsia" w:hint="eastAsia"/>
                <w:bCs/>
                <w:iCs/>
                <w:color w:val="000000"/>
                <w:sz w:val="24"/>
                <w:szCs w:val="24"/>
              </w:rPr>
              <w:t>参与“</w:t>
            </w:r>
            <w:r>
              <w:rPr>
                <w:rFonts w:eastAsiaTheme="minorEastAsia" w:hint="eastAsia"/>
                <w:bCs/>
                <w:iCs/>
                <w:color w:val="000000"/>
                <w:sz w:val="24"/>
                <w:szCs w:val="24"/>
              </w:rPr>
              <w:t>内蒙古</w:t>
            </w:r>
            <w:r w:rsidRPr="006635CF">
              <w:rPr>
                <w:rFonts w:eastAsiaTheme="minorEastAsia" w:hint="eastAsia"/>
                <w:bCs/>
                <w:iCs/>
                <w:color w:val="000000"/>
                <w:sz w:val="24"/>
                <w:szCs w:val="24"/>
              </w:rPr>
              <w:t>辖区上市公司</w:t>
            </w:r>
            <w:r w:rsidRPr="006635CF">
              <w:rPr>
                <w:rFonts w:eastAsiaTheme="minorEastAsia" w:hint="eastAsia"/>
                <w:bCs/>
                <w:iCs/>
                <w:color w:val="000000"/>
                <w:sz w:val="24"/>
                <w:szCs w:val="24"/>
              </w:rPr>
              <w:t>2025</w:t>
            </w:r>
            <w:r w:rsidRPr="006635CF">
              <w:rPr>
                <w:rFonts w:eastAsiaTheme="minorEastAsia" w:hint="eastAsia"/>
                <w:bCs/>
                <w:iCs/>
                <w:color w:val="000000"/>
                <w:sz w:val="24"/>
                <w:szCs w:val="24"/>
              </w:rPr>
              <w:t>年投资者网上集体接待日”活动的投资者</w:t>
            </w:r>
          </w:p>
        </w:tc>
      </w:tr>
      <w:tr w:rsidR="00ED79BD" w:rsidRPr="004810FC" w14:paraId="0E6AB2F7"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40ECAD40"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时间</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52BF4298" w14:textId="15001A91" w:rsidR="00ED79BD" w:rsidRPr="004810FC" w:rsidRDefault="00C436A7">
            <w:pPr>
              <w:spacing w:line="360" w:lineRule="auto"/>
              <w:rPr>
                <w:rFonts w:eastAsiaTheme="minorEastAsia"/>
                <w:bCs/>
                <w:iCs/>
                <w:color w:val="000000"/>
                <w:sz w:val="24"/>
                <w:szCs w:val="24"/>
              </w:rPr>
            </w:pPr>
            <w:r>
              <w:rPr>
                <w:rFonts w:eastAsiaTheme="minorEastAsia" w:hint="eastAsia"/>
                <w:bCs/>
                <w:iCs/>
                <w:sz w:val="24"/>
                <w:szCs w:val="24"/>
              </w:rPr>
              <w:t>2025</w:t>
            </w:r>
            <w:r>
              <w:rPr>
                <w:rFonts w:eastAsiaTheme="minorEastAsia" w:hint="eastAsia"/>
                <w:bCs/>
                <w:iCs/>
                <w:sz w:val="24"/>
                <w:szCs w:val="24"/>
              </w:rPr>
              <w:t>年</w:t>
            </w:r>
            <w:r w:rsidR="006635CF">
              <w:rPr>
                <w:rFonts w:eastAsiaTheme="minorEastAsia" w:hint="eastAsia"/>
                <w:bCs/>
                <w:iCs/>
                <w:sz w:val="24"/>
                <w:szCs w:val="24"/>
              </w:rPr>
              <w:t>7</w:t>
            </w:r>
            <w:r>
              <w:rPr>
                <w:rFonts w:eastAsiaTheme="minorEastAsia" w:hint="eastAsia"/>
                <w:bCs/>
                <w:iCs/>
                <w:sz w:val="24"/>
                <w:szCs w:val="24"/>
              </w:rPr>
              <w:t>月</w:t>
            </w:r>
            <w:r w:rsidR="006635CF">
              <w:rPr>
                <w:rFonts w:eastAsiaTheme="minorEastAsia" w:hint="eastAsia"/>
                <w:bCs/>
                <w:iCs/>
                <w:sz w:val="24"/>
                <w:szCs w:val="24"/>
              </w:rPr>
              <w:t>11</w:t>
            </w:r>
            <w:r>
              <w:rPr>
                <w:rFonts w:eastAsiaTheme="minorEastAsia" w:hint="eastAsia"/>
                <w:bCs/>
                <w:iCs/>
                <w:sz w:val="24"/>
                <w:szCs w:val="24"/>
              </w:rPr>
              <w:t>日</w:t>
            </w:r>
          </w:p>
        </w:tc>
      </w:tr>
      <w:tr w:rsidR="00ED79BD" w:rsidRPr="004810FC" w14:paraId="04DAEB94"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2E6056DE"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地点</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40F151C6" w14:textId="143463AC" w:rsidR="00ED79BD" w:rsidRPr="000C6659" w:rsidRDefault="006635CF">
            <w:pPr>
              <w:spacing w:line="360" w:lineRule="auto"/>
              <w:rPr>
                <w:rFonts w:eastAsiaTheme="minorEastAsia"/>
                <w:bCs/>
                <w:iCs/>
                <w:color w:val="000000"/>
                <w:sz w:val="24"/>
                <w:szCs w:val="24"/>
              </w:rPr>
            </w:pPr>
            <w:r w:rsidRPr="006635CF">
              <w:rPr>
                <w:rFonts w:eastAsiaTheme="minorEastAsia" w:hint="eastAsia"/>
                <w:bCs/>
                <w:iCs/>
                <w:color w:val="000000"/>
                <w:sz w:val="24"/>
                <w:szCs w:val="24"/>
              </w:rPr>
              <w:t>全景网“投资者关系互动平台”（</w:t>
            </w:r>
            <w:r w:rsidRPr="006635CF">
              <w:rPr>
                <w:rFonts w:eastAsiaTheme="minorEastAsia" w:hint="eastAsia"/>
                <w:bCs/>
                <w:iCs/>
                <w:color w:val="000000"/>
                <w:sz w:val="24"/>
                <w:szCs w:val="24"/>
              </w:rPr>
              <w:t>https://ir.p5w.net</w:t>
            </w:r>
            <w:r w:rsidRPr="006635CF">
              <w:rPr>
                <w:rFonts w:eastAsiaTheme="minorEastAsia" w:hint="eastAsia"/>
                <w:bCs/>
                <w:iCs/>
                <w:color w:val="000000"/>
                <w:sz w:val="24"/>
                <w:szCs w:val="24"/>
              </w:rPr>
              <w:t>）</w:t>
            </w:r>
          </w:p>
        </w:tc>
      </w:tr>
      <w:tr w:rsidR="00ED79BD" w:rsidRPr="004810FC" w14:paraId="13DECDFC"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5D8C4DA7" w14:textId="77777777" w:rsidR="00ED79BD" w:rsidRPr="004810FC" w:rsidRDefault="00000000">
            <w:pPr>
              <w:spacing w:line="360" w:lineRule="auto"/>
              <w:rPr>
                <w:rFonts w:eastAsiaTheme="minorEastAsia"/>
                <w:bCs/>
                <w:iCs/>
                <w:color w:val="000000"/>
                <w:sz w:val="24"/>
                <w:szCs w:val="24"/>
              </w:rPr>
            </w:pPr>
            <w:r w:rsidRPr="004810FC">
              <w:rPr>
                <w:rFonts w:eastAsiaTheme="minorEastAsia"/>
                <w:bCs/>
                <w:iCs/>
                <w:color w:val="000000"/>
                <w:sz w:val="24"/>
                <w:szCs w:val="24"/>
              </w:rPr>
              <w:t>上市公司接待人员姓名</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1EC781A4" w14:textId="77777777" w:rsidR="00BA2BDA" w:rsidRDefault="000C6659">
            <w:pPr>
              <w:spacing w:line="360" w:lineRule="auto"/>
              <w:rPr>
                <w:rFonts w:eastAsiaTheme="minorEastAsia"/>
                <w:bCs/>
                <w:iCs/>
                <w:color w:val="000000"/>
                <w:sz w:val="24"/>
                <w:szCs w:val="24"/>
              </w:rPr>
            </w:pPr>
            <w:r>
              <w:rPr>
                <w:rFonts w:eastAsiaTheme="minorEastAsia" w:hint="eastAsia"/>
                <w:bCs/>
                <w:iCs/>
                <w:color w:val="000000"/>
                <w:sz w:val="24"/>
                <w:szCs w:val="24"/>
              </w:rPr>
              <w:t>董事、财务总监</w:t>
            </w:r>
            <w:r w:rsidR="00C436A7">
              <w:rPr>
                <w:rFonts w:eastAsiaTheme="minorEastAsia" w:hint="eastAsia"/>
                <w:bCs/>
                <w:iCs/>
                <w:color w:val="000000"/>
                <w:sz w:val="24"/>
                <w:szCs w:val="24"/>
              </w:rPr>
              <w:t>、董事会秘书</w:t>
            </w:r>
            <w:r>
              <w:rPr>
                <w:rFonts w:eastAsiaTheme="minorEastAsia" w:hint="eastAsia"/>
                <w:bCs/>
                <w:iCs/>
                <w:color w:val="000000"/>
                <w:sz w:val="24"/>
                <w:szCs w:val="24"/>
              </w:rPr>
              <w:t>：</w:t>
            </w:r>
            <w:r w:rsidR="00C436A7">
              <w:rPr>
                <w:rFonts w:eastAsiaTheme="minorEastAsia" w:hint="eastAsia"/>
                <w:bCs/>
                <w:iCs/>
                <w:color w:val="000000"/>
                <w:sz w:val="24"/>
                <w:szCs w:val="24"/>
              </w:rPr>
              <w:t>张海潮</w:t>
            </w:r>
          </w:p>
          <w:p w14:paraId="6A8BE50B" w14:textId="6BE0CE60" w:rsidR="00462C19" w:rsidRPr="004810FC" w:rsidRDefault="002D2319">
            <w:pPr>
              <w:spacing w:line="360" w:lineRule="auto"/>
              <w:rPr>
                <w:rFonts w:eastAsiaTheme="minorEastAsia"/>
                <w:bCs/>
                <w:iCs/>
                <w:color w:val="000000"/>
                <w:sz w:val="24"/>
                <w:szCs w:val="24"/>
              </w:rPr>
            </w:pPr>
            <w:r>
              <w:rPr>
                <w:rFonts w:eastAsiaTheme="minorEastAsia" w:hint="eastAsia"/>
                <w:bCs/>
                <w:iCs/>
                <w:color w:val="000000"/>
                <w:sz w:val="24"/>
                <w:szCs w:val="24"/>
              </w:rPr>
              <w:t>证券事务</w:t>
            </w:r>
            <w:r w:rsidR="00276F72">
              <w:rPr>
                <w:rFonts w:eastAsiaTheme="minorEastAsia" w:hint="eastAsia"/>
                <w:bCs/>
                <w:iCs/>
                <w:color w:val="000000"/>
                <w:sz w:val="24"/>
                <w:szCs w:val="24"/>
              </w:rPr>
              <w:t>部门</w:t>
            </w:r>
            <w:r>
              <w:rPr>
                <w:rFonts w:eastAsiaTheme="minorEastAsia" w:hint="eastAsia"/>
                <w:bCs/>
                <w:iCs/>
                <w:color w:val="000000"/>
                <w:sz w:val="24"/>
                <w:szCs w:val="24"/>
              </w:rPr>
              <w:t>负责人员</w:t>
            </w:r>
          </w:p>
        </w:tc>
      </w:tr>
      <w:tr w:rsidR="00782C0D" w:rsidRPr="004810FC" w14:paraId="5546492F"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591011B"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t>投资者关系活动主要内容介绍</w:t>
            </w:r>
          </w:p>
        </w:tc>
        <w:tc>
          <w:tcPr>
            <w:tcW w:w="3909" w:type="pct"/>
            <w:tcBorders>
              <w:top w:val="single" w:sz="4" w:space="0" w:color="auto"/>
              <w:left w:val="single" w:sz="4" w:space="0" w:color="auto"/>
              <w:bottom w:val="single" w:sz="4" w:space="0" w:color="auto"/>
              <w:right w:val="single" w:sz="4" w:space="0" w:color="auto"/>
            </w:tcBorders>
            <w:shd w:val="clear" w:color="auto" w:fill="auto"/>
          </w:tcPr>
          <w:p w14:paraId="153A8F16" w14:textId="77777777" w:rsidR="00825F84" w:rsidRPr="001F6D08" w:rsidRDefault="00825F84" w:rsidP="00535C2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w:t>
            </w:r>
            <w:r w:rsidRPr="001F6D08">
              <w:rPr>
                <w:rFonts w:ascii="Times New Roman" w:hAnsi="Times New Roman"/>
                <w:b/>
                <w:sz w:val="24"/>
                <w:szCs w:val="24"/>
              </w:rPr>
              <w:t>、境外收入中来自新能源汽车领域的占比是多少？与博</w:t>
            </w:r>
            <w:proofErr w:type="gramStart"/>
            <w:r w:rsidRPr="001F6D08">
              <w:rPr>
                <w:rFonts w:ascii="Times New Roman" w:hAnsi="Times New Roman"/>
                <w:b/>
                <w:sz w:val="24"/>
                <w:szCs w:val="24"/>
              </w:rPr>
              <w:t>世</w:t>
            </w:r>
            <w:proofErr w:type="gramEnd"/>
            <w:r w:rsidRPr="001F6D08">
              <w:rPr>
                <w:rFonts w:ascii="Times New Roman" w:hAnsi="Times New Roman"/>
                <w:b/>
                <w:sz w:val="24"/>
                <w:szCs w:val="24"/>
              </w:rPr>
              <w:t>、法雷奥等国际客户的合作是否有新突破？</w:t>
            </w:r>
          </w:p>
          <w:p w14:paraId="028FF6AB" w14:textId="0E07B8F4" w:rsidR="00825F84" w:rsidRPr="001F6D08" w:rsidRDefault="00825F84" w:rsidP="00535C27">
            <w:pPr>
              <w:pStyle w:val="Style6"/>
              <w:spacing w:line="360" w:lineRule="auto"/>
              <w:ind w:firstLine="480"/>
              <w:rPr>
                <w:rFonts w:ascii="Times New Roman" w:hAnsi="Times New Roman"/>
                <w:sz w:val="24"/>
                <w:szCs w:val="24"/>
              </w:rPr>
            </w:pPr>
            <w:r w:rsidRPr="001F6D08">
              <w:rPr>
                <w:rFonts w:ascii="Times New Roman" w:hAnsi="Times New Roman"/>
                <w:sz w:val="24"/>
                <w:szCs w:val="24"/>
              </w:rPr>
              <w:t>尊敬的投资者，您好！</w:t>
            </w:r>
            <w:r w:rsidRPr="001F6D08">
              <w:rPr>
                <w:rFonts w:ascii="Times New Roman" w:hAnsi="Times New Roman"/>
                <w:sz w:val="24"/>
                <w:szCs w:val="24"/>
              </w:rPr>
              <w:t>2024</w:t>
            </w:r>
            <w:r w:rsidRPr="001F6D08">
              <w:rPr>
                <w:rFonts w:ascii="Times New Roman" w:hAnsi="Times New Roman"/>
                <w:sz w:val="24"/>
                <w:szCs w:val="24"/>
              </w:rPr>
              <w:t>年度，公司新能源汽车及零部件业务营收为</w:t>
            </w:r>
            <w:r w:rsidRPr="001F6D08">
              <w:rPr>
                <w:rFonts w:ascii="Times New Roman" w:hAnsi="Times New Roman"/>
                <w:sz w:val="24"/>
                <w:szCs w:val="24"/>
              </w:rPr>
              <w:t>164,143.96</w:t>
            </w:r>
            <w:r w:rsidRPr="001F6D08">
              <w:rPr>
                <w:rFonts w:ascii="Times New Roman" w:hAnsi="Times New Roman"/>
                <w:sz w:val="24"/>
                <w:szCs w:val="24"/>
              </w:rPr>
              <w:t>万元，占营业收入</w:t>
            </w:r>
            <w:r w:rsidRPr="001F6D08">
              <w:rPr>
                <w:rFonts w:ascii="Times New Roman" w:hAnsi="Times New Roman"/>
                <w:sz w:val="24"/>
                <w:szCs w:val="24"/>
              </w:rPr>
              <w:t>63.38%</w:t>
            </w:r>
            <w:r w:rsidRPr="001F6D08">
              <w:rPr>
                <w:rFonts w:ascii="Times New Roman" w:hAnsi="Times New Roman"/>
                <w:sz w:val="24"/>
                <w:szCs w:val="24"/>
              </w:rPr>
              <w:t>，同比增长</w:t>
            </w:r>
            <w:r w:rsidRPr="001F6D08">
              <w:rPr>
                <w:rFonts w:ascii="Times New Roman" w:hAnsi="Times New Roman"/>
                <w:sz w:val="24"/>
                <w:szCs w:val="24"/>
              </w:rPr>
              <w:t>6.09%</w:t>
            </w:r>
            <w:r w:rsidRPr="001F6D08">
              <w:rPr>
                <w:rFonts w:ascii="Times New Roman" w:hAnsi="Times New Roman"/>
                <w:sz w:val="24"/>
                <w:szCs w:val="24"/>
              </w:rPr>
              <w:t>。感谢您的关注！</w:t>
            </w:r>
          </w:p>
          <w:p w14:paraId="67F6B005" w14:textId="02547609" w:rsidR="00825F84" w:rsidRPr="001F6D08" w:rsidRDefault="00825F84" w:rsidP="00535C2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2</w:t>
            </w:r>
            <w:r w:rsidRPr="001F6D08">
              <w:rPr>
                <w:rFonts w:ascii="Times New Roman" w:hAnsi="Times New Roman"/>
                <w:b/>
                <w:sz w:val="24"/>
                <w:szCs w:val="24"/>
              </w:rPr>
              <w:t>、行业利好因素中，除了新能源汽车、风</w:t>
            </w:r>
            <w:proofErr w:type="gramStart"/>
            <w:r w:rsidRPr="001F6D08">
              <w:rPr>
                <w:rFonts w:ascii="Times New Roman" w:hAnsi="Times New Roman"/>
                <w:b/>
                <w:sz w:val="24"/>
                <w:szCs w:val="24"/>
              </w:rPr>
              <w:t>电需求</w:t>
            </w:r>
            <w:proofErr w:type="gramEnd"/>
            <w:r w:rsidRPr="001F6D08">
              <w:rPr>
                <w:rFonts w:ascii="Times New Roman" w:hAnsi="Times New Roman"/>
                <w:b/>
                <w:sz w:val="24"/>
                <w:szCs w:val="24"/>
              </w:rPr>
              <w:t>增长，低空经济（</w:t>
            </w:r>
            <w:r w:rsidRPr="001F6D08">
              <w:rPr>
                <w:rFonts w:ascii="Times New Roman" w:hAnsi="Times New Roman"/>
                <w:b/>
                <w:sz w:val="24"/>
                <w:szCs w:val="24"/>
              </w:rPr>
              <w:t>eVTOL</w:t>
            </w:r>
            <w:r w:rsidRPr="001F6D08">
              <w:rPr>
                <w:rFonts w:ascii="Times New Roman" w:hAnsi="Times New Roman"/>
                <w:b/>
                <w:sz w:val="24"/>
                <w:szCs w:val="24"/>
              </w:rPr>
              <w:t>单机需</w:t>
            </w:r>
            <w:r w:rsidRPr="001F6D08">
              <w:rPr>
                <w:rFonts w:ascii="Times New Roman" w:hAnsi="Times New Roman"/>
                <w:b/>
                <w:sz w:val="24"/>
                <w:szCs w:val="24"/>
              </w:rPr>
              <w:t>10-20kg</w:t>
            </w:r>
            <w:r w:rsidRPr="001F6D08">
              <w:rPr>
                <w:rFonts w:ascii="Times New Roman" w:hAnsi="Times New Roman"/>
                <w:b/>
                <w:sz w:val="24"/>
                <w:szCs w:val="24"/>
              </w:rPr>
              <w:t>钕铁硼）对行业的拉动作用预计何时显现？</w:t>
            </w:r>
          </w:p>
          <w:p w14:paraId="7DCBAEF8" w14:textId="6924FE2A"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尊敬的投资者，您好！在国家战略布局层面，</w:t>
            </w:r>
            <w:proofErr w:type="gramStart"/>
            <w:r w:rsidRPr="001F6D08">
              <w:rPr>
                <w:rFonts w:ascii="Times New Roman" w:hAnsi="Times New Roman"/>
                <w:sz w:val="24"/>
                <w:szCs w:val="24"/>
              </w:rPr>
              <w:t>低空经济</w:t>
            </w:r>
            <w:proofErr w:type="gramEnd"/>
            <w:r w:rsidRPr="001F6D08">
              <w:rPr>
                <w:rFonts w:ascii="Times New Roman" w:hAnsi="Times New Roman"/>
                <w:sz w:val="24"/>
                <w:szCs w:val="24"/>
              </w:rPr>
              <w:t>作为新质生产力代表，自</w:t>
            </w:r>
            <w:r w:rsidRPr="001F6D08">
              <w:rPr>
                <w:rFonts w:ascii="Times New Roman" w:hAnsi="Times New Roman"/>
                <w:sz w:val="24"/>
                <w:szCs w:val="24"/>
              </w:rPr>
              <w:t>2024</w:t>
            </w:r>
            <w:r w:rsidRPr="001F6D08">
              <w:rPr>
                <w:rFonts w:ascii="Times New Roman" w:hAnsi="Times New Roman"/>
                <w:sz w:val="24"/>
                <w:szCs w:val="24"/>
              </w:rPr>
              <w:t>年写入政府工作报告后迎来爆发式发展契机。中共二十届三中全会明确要求推进</w:t>
            </w:r>
            <w:proofErr w:type="gramStart"/>
            <w:r w:rsidRPr="001F6D08">
              <w:rPr>
                <w:rFonts w:ascii="Times New Roman" w:hAnsi="Times New Roman"/>
                <w:sz w:val="24"/>
                <w:szCs w:val="24"/>
              </w:rPr>
              <w:t>低空经济</w:t>
            </w:r>
            <w:proofErr w:type="gramEnd"/>
            <w:r w:rsidRPr="001F6D08">
              <w:rPr>
                <w:rFonts w:ascii="Times New Roman" w:hAnsi="Times New Roman"/>
                <w:sz w:val="24"/>
                <w:szCs w:val="24"/>
              </w:rPr>
              <w:t>发展，随着政策供给体系完善、技术迭代加速（驱动无人机、</w:t>
            </w:r>
            <w:r w:rsidRPr="001F6D08">
              <w:rPr>
                <w:rFonts w:ascii="Times New Roman" w:hAnsi="Times New Roman"/>
                <w:sz w:val="24"/>
                <w:szCs w:val="24"/>
              </w:rPr>
              <w:t>eVTOL</w:t>
            </w:r>
            <w:r w:rsidRPr="001F6D08">
              <w:rPr>
                <w:rFonts w:ascii="Times New Roman" w:hAnsi="Times New Roman"/>
                <w:sz w:val="24"/>
                <w:szCs w:val="24"/>
              </w:rPr>
              <w:t>、直升机</w:t>
            </w:r>
            <w:proofErr w:type="gramStart"/>
            <w:r w:rsidRPr="001F6D08">
              <w:rPr>
                <w:rFonts w:ascii="Times New Roman" w:hAnsi="Times New Roman"/>
                <w:sz w:val="24"/>
                <w:szCs w:val="24"/>
              </w:rPr>
              <w:t>等载具性能</w:t>
            </w:r>
            <w:proofErr w:type="gramEnd"/>
            <w:r w:rsidRPr="001F6D08">
              <w:rPr>
                <w:rFonts w:ascii="Times New Roman" w:hAnsi="Times New Roman"/>
                <w:sz w:val="24"/>
                <w:szCs w:val="24"/>
              </w:rPr>
              <w:t>突破）以及市政管理、工业巡检、物流运输等应用场景的规模化落地，该领域正形成万亿级新兴产业赛道。核心载体</w:t>
            </w:r>
            <w:r w:rsidRPr="001F6D08">
              <w:rPr>
                <w:rFonts w:ascii="Times New Roman" w:hAnsi="Times New Roman"/>
                <w:sz w:val="24"/>
                <w:szCs w:val="24"/>
              </w:rPr>
              <w:t>eVTOL</w:t>
            </w:r>
            <w:r w:rsidRPr="001F6D08">
              <w:rPr>
                <w:rFonts w:ascii="Times New Roman" w:hAnsi="Times New Roman"/>
                <w:sz w:val="24"/>
                <w:szCs w:val="24"/>
              </w:rPr>
              <w:t>发展尤为迅猛。据行业预测，其全球年交付量将从</w:t>
            </w:r>
            <w:r w:rsidRPr="001F6D08">
              <w:rPr>
                <w:rFonts w:ascii="Times New Roman" w:hAnsi="Times New Roman"/>
                <w:sz w:val="24"/>
                <w:szCs w:val="24"/>
              </w:rPr>
              <w:t>2030</w:t>
            </w:r>
            <w:r w:rsidRPr="001F6D08">
              <w:rPr>
                <w:rFonts w:ascii="Times New Roman" w:hAnsi="Times New Roman"/>
                <w:sz w:val="24"/>
                <w:szCs w:val="24"/>
              </w:rPr>
              <w:t>年的</w:t>
            </w:r>
            <w:r w:rsidRPr="001F6D08">
              <w:rPr>
                <w:rFonts w:ascii="Times New Roman" w:hAnsi="Times New Roman"/>
                <w:sz w:val="24"/>
                <w:szCs w:val="24"/>
              </w:rPr>
              <w:t>2,000</w:t>
            </w:r>
            <w:r w:rsidRPr="001F6D08">
              <w:rPr>
                <w:rFonts w:ascii="Times New Roman" w:hAnsi="Times New Roman"/>
                <w:sz w:val="24"/>
                <w:szCs w:val="24"/>
              </w:rPr>
              <w:t>架</w:t>
            </w:r>
            <w:r w:rsidRPr="001F6D08">
              <w:rPr>
                <w:rFonts w:ascii="Times New Roman" w:hAnsi="Times New Roman"/>
                <w:sz w:val="24"/>
                <w:szCs w:val="24"/>
              </w:rPr>
              <w:lastRenderedPageBreak/>
              <w:t>跃升至</w:t>
            </w:r>
            <w:r w:rsidRPr="001F6D08">
              <w:rPr>
                <w:rFonts w:ascii="Times New Roman" w:hAnsi="Times New Roman"/>
                <w:sz w:val="24"/>
                <w:szCs w:val="24"/>
              </w:rPr>
              <w:t>2050</w:t>
            </w:r>
            <w:r w:rsidRPr="001F6D08">
              <w:rPr>
                <w:rFonts w:ascii="Times New Roman" w:hAnsi="Times New Roman"/>
                <w:sz w:val="24"/>
                <w:szCs w:val="24"/>
              </w:rPr>
              <w:t>年的</w:t>
            </w:r>
            <w:r w:rsidRPr="001F6D08">
              <w:rPr>
                <w:rFonts w:ascii="Times New Roman" w:hAnsi="Times New Roman"/>
                <w:sz w:val="24"/>
                <w:szCs w:val="24"/>
              </w:rPr>
              <w:t>33,000</w:t>
            </w:r>
            <w:r w:rsidRPr="001F6D08">
              <w:rPr>
                <w:rFonts w:ascii="Times New Roman" w:hAnsi="Times New Roman"/>
                <w:sz w:val="24"/>
                <w:szCs w:val="24"/>
              </w:rPr>
              <w:t>架，单机需搭载</w:t>
            </w:r>
            <w:r w:rsidRPr="001F6D08">
              <w:rPr>
                <w:rFonts w:ascii="Times New Roman" w:hAnsi="Times New Roman"/>
                <w:sz w:val="24"/>
                <w:szCs w:val="24"/>
              </w:rPr>
              <w:t>10-20kg</w:t>
            </w:r>
            <w:r w:rsidRPr="001F6D08">
              <w:rPr>
                <w:rFonts w:ascii="Times New Roman" w:hAnsi="Times New Roman"/>
                <w:sz w:val="24"/>
                <w:szCs w:val="24"/>
              </w:rPr>
              <w:t>高性能钕铁硼永磁材料用于驱动电机及核心控制系统。作为低空飞行器关键功能材料，钕铁硼磁体在能效转化、轻量化等方面的技术优势不可替代，</w:t>
            </w:r>
            <w:r w:rsidRPr="001F6D08">
              <w:rPr>
                <w:rFonts w:ascii="Times New Roman" w:hAnsi="Times New Roman"/>
                <w:sz w:val="24"/>
                <w:szCs w:val="24"/>
              </w:rPr>
              <w:t xml:space="preserve"> </w:t>
            </w:r>
            <w:r w:rsidRPr="001F6D08">
              <w:rPr>
                <w:rFonts w:ascii="Times New Roman" w:hAnsi="Times New Roman"/>
                <w:sz w:val="24"/>
                <w:szCs w:val="24"/>
              </w:rPr>
              <w:t>伴随</w:t>
            </w:r>
            <w:proofErr w:type="gramStart"/>
            <w:r w:rsidRPr="001F6D08">
              <w:rPr>
                <w:rFonts w:ascii="Times New Roman" w:hAnsi="Times New Roman"/>
                <w:sz w:val="24"/>
                <w:szCs w:val="24"/>
              </w:rPr>
              <w:t>低空经济全</w:t>
            </w:r>
            <w:proofErr w:type="gramEnd"/>
            <w:r w:rsidRPr="001F6D08">
              <w:rPr>
                <w:rFonts w:ascii="Times New Roman" w:hAnsi="Times New Roman"/>
                <w:sz w:val="24"/>
                <w:szCs w:val="24"/>
              </w:rPr>
              <w:t>产业链的协同发展，该领域有望成为稀土永磁材料需求增长的核心引擎。感谢您的关注！</w:t>
            </w:r>
          </w:p>
          <w:p w14:paraId="0A045A4E" w14:textId="365D12B5" w:rsidR="00825F84" w:rsidRPr="001F6D08" w:rsidRDefault="00825F84" w:rsidP="00FA09E5">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3</w:t>
            </w:r>
            <w:r w:rsidRPr="001F6D08">
              <w:rPr>
                <w:rFonts w:ascii="Times New Roman" w:hAnsi="Times New Roman"/>
                <w:b/>
                <w:sz w:val="24"/>
                <w:szCs w:val="24"/>
              </w:rPr>
              <w:t>、</w:t>
            </w:r>
            <w:r w:rsidRPr="001F6D08">
              <w:rPr>
                <w:rFonts w:ascii="Times New Roman" w:hAnsi="Times New Roman"/>
                <w:b/>
                <w:sz w:val="24"/>
                <w:szCs w:val="24"/>
              </w:rPr>
              <w:t>2025</w:t>
            </w:r>
            <w:r w:rsidRPr="001F6D08">
              <w:rPr>
                <w:rFonts w:ascii="Times New Roman" w:hAnsi="Times New Roman"/>
                <w:b/>
                <w:sz w:val="24"/>
                <w:szCs w:val="24"/>
              </w:rPr>
              <w:t>年业绩增长的核心看点包括哪些？例如人形机器人领域的客户开发进展如何？低空经济（</w:t>
            </w:r>
            <w:r w:rsidRPr="001F6D08">
              <w:rPr>
                <w:rFonts w:ascii="Times New Roman" w:hAnsi="Times New Roman"/>
                <w:b/>
                <w:sz w:val="24"/>
                <w:szCs w:val="24"/>
              </w:rPr>
              <w:t>eVTOL</w:t>
            </w:r>
            <w:r w:rsidRPr="001F6D08">
              <w:rPr>
                <w:rFonts w:ascii="Times New Roman" w:hAnsi="Times New Roman"/>
                <w:b/>
                <w:sz w:val="24"/>
                <w:szCs w:val="24"/>
              </w:rPr>
              <w:t>）对钕铁</w:t>
            </w:r>
            <w:proofErr w:type="gramStart"/>
            <w:r w:rsidRPr="001F6D08">
              <w:rPr>
                <w:rFonts w:ascii="Times New Roman" w:hAnsi="Times New Roman"/>
                <w:b/>
                <w:sz w:val="24"/>
                <w:szCs w:val="24"/>
              </w:rPr>
              <w:t>硼需求</w:t>
            </w:r>
            <w:proofErr w:type="gramEnd"/>
            <w:r w:rsidRPr="001F6D08">
              <w:rPr>
                <w:rFonts w:ascii="Times New Roman" w:hAnsi="Times New Roman"/>
                <w:b/>
                <w:sz w:val="24"/>
                <w:szCs w:val="24"/>
              </w:rPr>
              <w:t>的具体测算依据是什么？</w:t>
            </w:r>
          </w:p>
          <w:p w14:paraId="64091FB3" w14:textId="2BA374FC"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未来，公司将持续加强研发驱动，不断优化成本，满足市场需求；坚持高端市场定位，提升细分市场占有率，推进新客户新市场的开发；坚持智能生产管理，持续提升管理和信息化建设水平；积极推进和完善</w:t>
            </w:r>
            <w:r w:rsidRPr="001F6D08">
              <w:rPr>
                <w:rFonts w:ascii="Times New Roman" w:hAnsi="Times New Roman"/>
                <w:sz w:val="24"/>
                <w:szCs w:val="24"/>
              </w:rPr>
              <w:t>ESG</w:t>
            </w:r>
            <w:r w:rsidRPr="001F6D08">
              <w:rPr>
                <w:rFonts w:ascii="Times New Roman" w:hAnsi="Times New Roman"/>
                <w:sz w:val="24"/>
                <w:szCs w:val="24"/>
              </w:rPr>
              <w:t>可持续发展工作；稳步推进</w:t>
            </w:r>
            <w:proofErr w:type="gramStart"/>
            <w:r w:rsidRPr="001F6D08">
              <w:rPr>
                <w:rFonts w:ascii="Times New Roman" w:hAnsi="Times New Roman"/>
                <w:sz w:val="24"/>
                <w:szCs w:val="24"/>
              </w:rPr>
              <w:t>募投项目</w:t>
            </w:r>
            <w:proofErr w:type="gramEnd"/>
            <w:r w:rsidRPr="001F6D08">
              <w:rPr>
                <w:rFonts w:ascii="Times New Roman" w:hAnsi="Times New Roman"/>
                <w:sz w:val="24"/>
                <w:szCs w:val="24"/>
              </w:rPr>
              <w:t>达产，进一步释放产能，推动业绩稳健增长。与此同时，人形机器人将是未来钕铁硼磁组件重要的需求增长点，得益于公司的提前布局及技术积累，</w:t>
            </w:r>
            <w:r w:rsidRPr="001F6D08">
              <w:rPr>
                <w:rFonts w:ascii="Times New Roman" w:hAnsi="Times New Roman"/>
                <w:sz w:val="24"/>
                <w:szCs w:val="24"/>
              </w:rPr>
              <w:t>2025</w:t>
            </w:r>
            <w:r w:rsidRPr="001F6D08">
              <w:rPr>
                <w:rFonts w:ascii="Times New Roman" w:hAnsi="Times New Roman"/>
                <w:sz w:val="24"/>
                <w:szCs w:val="24"/>
              </w:rPr>
              <w:t>年公司将努力开发包括人形机器人、</w:t>
            </w:r>
            <w:proofErr w:type="gramStart"/>
            <w:r w:rsidRPr="001F6D08">
              <w:rPr>
                <w:rFonts w:ascii="Times New Roman" w:hAnsi="Times New Roman"/>
                <w:sz w:val="24"/>
                <w:szCs w:val="24"/>
              </w:rPr>
              <w:t>低空经济</w:t>
            </w:r>
            <w:proofErr w:type="gramEnd"/>
            <w:r w:rsidRPr="001F6D08">
              <w:rPr>
                <w:rFonts w:ascii="Times New Roman" w:hAnsi="Times New Roman"/>
                <w:sz w:val="24"/>
                <w:szCs w:val="24"/>
              </w:rPr>
              <w:t>等在内的高端领域的优质客户，为公司未来的健康持续发展奠定良好的基础。感谢您的关注！</w:t>
            </w:r>
          </w:p>
          <w:p w14:paraId="4D120D2A" w14:textId="7D40D8E9" w:rsidR="00825F84" w:rsidRPr="001F6D08" w:rsidRDefault="00825F84" w:rsidP="00FA09E5">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4</w:t>
            </w:r>
            <w:r w:rsidRPr="001F6D08">
              <w:rPr>
                <w:rFonts w:ascii="Times New Roman" w:hAnsi="Times New Roman"/>
                <w:b/>
                <w:sz w:val="24"/>
                <w:szCs w:val="24"/>
              </w:rPr>
              <w:t>、产品结构升级方面，烧结</w:t>
            </w:r>
            <w:proofErr w:type="gramStart"/>
            <w:r w:rsidRPr="001F6D08">
              <w:rPr>
                <w:rFonts w:ascii="Times New Roman" w:hAnsi="Times New Roman"/>
                <w:b/>
                <w:sz w:val="24"/>
                <w:szCs w:val="24"/>
              </w:rPr>
              <w:t>钕铁硼占比</w:t>
            </w:r>
            <w:proofErr w:type="gramEnd"/>
            <w:r w:rsidRPr="001F6D08">
              <w:rPr>
                <w:rFonts w:ascii="Times New Roman" w:hAnsi="Times New Roman"/>
                <w:b/>
                <w:sz w:val="24"/>
                <w:szCs w:val="24"/>
              </w:rPr>
              <w:t>已达</w:t>
            </w:r>
            <w:r w:rsidRPr="001F6D08">
              <w:rPr>
                <w:rFonts w:ascii="Times New Roman" w:hAnsi="Times New Roman"/>
                <w:b/>
                <w:sz w:val="24"/>
                <w:szCs w:val="24"/>
              </w:rPr>
              <w:t>91.44%</w:t>
            </w:r>
            <w:r w:rsidRPr="001F6D08">
              <w:rPr>
                <w:rFonts w:ascii="Times New Roman" w:hAnsi="Times New Roman"/>
                <w:b/>
                <w:sz w:val="24"/>
                <w:szCs w:val="24"/>
              </w:rPr>
              <w:t>，未来是否计划进一步提升高端产品（如新能源汽车用磁材）的营收占比？</w:t>
            </w:r>
          </w:p>
          <w:p w14:paraId="488FD6C1" w14:textId="17F7D4FF"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公司凭借较高的产品性能、稳定优良的产品质量、优质高效的服务，塑造了技术先进、产品过硬的高性能稀土永磁材料品牌，主要面向高端市场、高质客户，在业内具有较高的知名度、美誉度，形成了一定的品牌效应。未来，公司将进一步提升高端产品的营收占比。感谢您的关注！</w:t>
            </w:r>
          </w:p>
          <w:p w14:paraId="512E836D" w14:textId="4B378CC7" w:rsidR="00825F84" w:rsidRPr="001F6D08" w:rsidRDefault="00825F84" w:rsidP="00BA126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5</w:t>
            </w:r>
            <w:r w:rsidRPr="001F6D08">
              <w:rPr>
                <w:rFonts w:ascii="Times New Roman" w:hAnsi="Times New Roman"/>
                <w:b/>
                <w:sz w:val="24"/>
                <w:szCs w:val="24"/>
              </w:rPr>
              <w:t>、天和磁材对投资者关注的</w:t>
            </w:r>
            <w:r w:rsidRPr="001F6D08">
              <w:rPr>
                <w:rFonts w:ascii="Times New Roman" w:hAnsi="Times New Roman"/>
                <w:b/>
                <w:sz w:val="24"/>
                <w:szCs w:val="24"/>
              </w:rPr>
              <w:t xml:space="preserve"> “</w:t>
            </w:r>
            <w:r w:rsidRPr="001F6D08">
              <w:rPr>
                <w:rFonts w:ascii="Times New Roman" w:hAnsi="Times New Roman"/>
                <w:b/>
                <w:sz w:val="24"/>
                <w:szCs w:val="24"/>
              </w:rPr>
              <w:t>稀土永磁行业产能过剩</w:t>
            </w:r>
            <w:r w:rsidRPr="001F6D08">
              <w:rPr>
                <w:rFonts w:ascii="Times New Roman" w:hAnsi="Times New Roman"/>
                <w:b/>
                <w:sz w:val="24"/>
                <w:szCs w:val="24"/>
              </w:rPr>
              <w:t>”</w:t>
            </w:r>
            <w:r w:rsidRPr="001F6D08">
              <w:rPr>
                <w:rFonts w:ascii="Times New Roman" w:hAnsi="Times New Roman"/>
                <w:b/>
                <w:sz w:val="24"/>
                <w:szCs w:val="24"/>
              </w:rPr>
              <w:t>问题持何观点？如何通过技术壁垒避免陷入价格战？</w:t>
            </w:r>
          </w:p>
          <w:p w14:paraId="0074DA39" w14:textId="0878BAE7"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尊敬的投资者，您好！公司始终坚持高性能稀土永磁材料提供商定位，以高性能、资源低耗为主要目标，聚焦稀土永磁材料制备过程的关键技术创新与突破，形成了多元成分调控、晶粒细化、一</w:t>
            </w:r>
            <w:r w:rsidRPr="001F6D08">
              <w:rPr>
                <w:rFonts w:ascii="Times New Roman" w:hAnsi="Times New Roman"/>
                <w:sz w:val="24"/>
                <w:szCs w:val="24"/>
              </w:rPr>
              <w:lastRenderedPageBreak/>
              <w:t>次成型压制、晶界扩散、高效绿色加工、低涡流损耗磁体、新型镀层表面处理等一系列先进核心技术</w:t>
            </w:r>
            <w:r w:rsidR="00BA1267" w:rsidRPr="001F6D08">
              <w:rPr>
                <w:rFonts w:ascii="Times New Roman" w:hAnsi="Times New Roman"/>
                <w:sz w:val="24"/>
                <w:szCs w:val="24"/>
              </w:rPr>
              <w:t>，</w:t>
            </w:r>
            <w:r w:rsidRPr="001F6D08">
              <w:rPr>
                <w:rFonts w:ascii="Times New Roman" w:hAnsi="Times New Roman"/>
                <w:sz w:val="24"/>
                <w:szCs w:val="24"/>
              </w:rPr>
              <w:t>并成功实现规模化生产与产业化应用，产品性能及核心技术</w:t>
            </w:r>
            <w:proofErr w:type="gramStart"/>
            <w:r w:rsidRPr="001F6D08">
              <w:rPr>
                <w:rFonts w:ascii="Times New Roman" w:hAnsi="Times New Roman"/>
                <w:sz w:val="24"/>
                <w:szCs w:val="24"/>
              </w:rPr>
              <w:t>整体居</w:t>
            </w:r>
            <w:proofErr w:type="gramEnd"/>
            <w:r w:rsidRPr="001F6D08">
              <w:rPr>
                <w:rFonts w:ascii="Times New Roman" w:hAnsi="Times New Roman"/>
                <w:sz w:val="24"/>
                <w:szCs w:val="24"/>
              </w:rPr>
              <w:t>国内先进水平。截至</w:t>
            </w:r>
            <w:r w:rsidRPr="001F6D08">
              <w:rPr>
                <w:rFonts w:ascii="Times New Roman" w:hAnsi="Times New Roman"/>
                <w:sz w:val="24"/>
                <w:szCs w:val="24"/>
              </w:rPr>
              <w:t>2024</w:t>
            </w:r>
            <w:r w:rsidRPr="001F6D08">
              <w:rPr>
                <w:rFonts w:ascii="Times New Roman" w:hAnsi="Times New Roman"/>
                <w:sz w:val="24"/>
                <w:szCs w:val="24"/>
              </w:rPr>
              <w:t>年年底，公司拥有授权专利</w:t>
            </w:r>
            <w:r w:rsidRPr="001F6D08">
              <w:rPr>
                <w:rFonts w:ascii="Times New Roman" w:hAnsi="Times New Roman"/>
                <w:sz w:val="24"/>
                <w:szCs w:val="24"/>
              </w:rPr>
              <w:t>107</w:t>
            </w:r>
            <w:r w:rsidRPr="001F6D08">
              <w:rPr>
                <w:rFonts w:ascii="Times New Roman" w:hAnsi="Times New Roman"/>
                <w:sz w:val="24"/>
                <w:szCs w:val="24"/>
              </w:rPr>
              <w:t>项，其中欧洲、日本、美国等国家和地区</w:t>
            </w:r>
            <w:r w:rsidRPr="001F6D08">
              <w:rPr>
                <w:rFonts w:ascii="Times New Roman" w:hAnsi="Times New Roman"/>
                <w:sz w:val="24"/>
                <w:szCs w:val="24"/>
              </w:rPr>
              <w:t>48</w:t>
            </w:r>
            <w:r w:rsidRPr="001F6D08">
              <w:rPr>
                <w:rFonts w:ascii="Times New Roman" w:hAnsi="Times New Roman"/>
                <w:sz w:val="24"/>
                <w:szCs w:val="24"/>
              </w:rPr>
              <w:t>项，国内</w:t>
            </w:r>
            <w:r w:rsidRPr="001F6D08">
              <w:rPr>
                <w:rFonts w:ascii="Times New Roman" w:hAnsi="Times New Roman"/>
                <w:sz w:val="24"/>
                <w:szCs w:val="24"/>
              </w:rPr>
              <w:t>59</w:t>
            </w:r>
            <w:r w:rsidRPr="001F6D08">
              <w:rPr>
                <w:rFonts w:ascii="Times New Roman" w:hAnsi="Times New Roman"/>
                <w:sz w:val="24"/>
                <w:szCs w:val="24"/>
              </w:rPr>
              <w:t>项。感谢您的关注！</w:t>
            </w:r>
          </w:p>
          <w:p w14:paraId="1DE46638" w14:textId="77777777" w:rsidR="00825F84" w:rsidRPr="001F6D08" w:rsidRDefault="00825F84" w:rsidP="00BA126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6</w:t>
            </w:r>
            <w:r w:rsidRPr="001F6D08">
              <w:rPr>
                <w:rFonts w:ascii="Times New Roman" w:hAnsi="Times New Roman"/>
                <w:b/>
                <w:sz w:val="24"/>
                <w:szCs w:val="24"/>
              </w:rPr>
              <w:t>、在供应链管理上，除了与北方稀土的合作，是否有其他降本举措？例如通过集中采购或长期协议锁定价格？</w:t>
            </w:r>
          </w:p>
          <w:p w14:paraId="5E323DF2" w14:textId="77777777"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尊敬的投资者，您好！公司采用</w:t>
            </w:r>
            <w:r w:rsidRPr="001F6D08">
              <w:rPr>
                <w:rFonts w:ascii="Times New Roman" w:hAnsi="Times New Roman"/>
                <w:sz w:val="24"/>
                <w:szCs w:val="24"/>
              </w:rPr>
              <w:t>“</w:t>
            </w:r>
            <w:r w:rsidRPr="001F6D08">
              <w:rPr>
                <w:rFonts w:ascii="Times New Roman" w:hAnsi="Times New Roman"/>
                <w:sz w:val="24"/>
                <w:szCs w:val="24"/>
              </w:rPr>
              <w:t>以产定采</w:t>
            </w:r>
            <w:r w:rsidRPr="001F6D08">
              <w:rPr>
                <w:rFonts w:ascii="Times New Roman" w:hAnsi="Times New Roman"/>
                <w:sz w:val="24"/>
                <w:szCs w:val="24"/>
              </w:rPr>
              <w:t>+</w:t>
            </w:r>
            <w:r w:rsidRPr="001F6D08">
              <w:rPr>
                <w:rFonts w:ascii="Times New Roman" w:hAnsi="Times New Roman"/>
                <w:sz w:val="24"/>
                <w:szCs w:val="24"/>
              </w:rPr>
              <w:t>安全库存需求</w:t>
            </w:r>
            <w:r w:rsidRPr="001F6D08">
              <w:rPr>
                <w:rFonts w:ascii="Times New Roman" w:hAnsi="Times New Roman"/>
                <w:sz w:val="24"/>
                <w:szCs w:val="24"/>
              </w:rPr>
              <w:t>”</w:t>
            </w:r>
            <w:r w:rsidRPr="001F6D08">
              <w:rPr>
                <w:rFonts w:ascii="Times New Roman" w:hAnsi="Times New Roman"/>
                <w:sz w:val="24"/>
                <w:szCs w:val="24"/>
              </w:rPr>
              <w:t>的采购模式，依据采购制度建立了完善的采购流程。公司利用</w:t>
            </w:r>
            <w:r w:rsidRPr="001F6D08">
              <w:rPr>
                <w:rFonts w:ascii="Times New Roman" w:hAnsi="Times New Roman"/>
                <w:sz w:val="24"/>
                <w:szCs w:val="24"/>
              </w:rPr>
              <w:t>ERP</w:t>
            </w:r>
            <w:r w:rsidRPr="001F6D08">
              <w:rPr>
                <w:rFonts w:ascii="Times New Roman" w:hAnsi="Times New Roman"/>
                <w:sz w:val="24"/>
                <w:szCs w:val="24"/>
              </w:rPr>
              <w:t>系统，有效保证了采购的及时性与准确性，实现按需采购，并保持合理库存。同时，公司通过信息管理系统和采购管理制度，保证采购操作的规范性。公司积极吸纳汽车行业精益生产理念，系统化分析、改善企业生产管理流程。公司不断完善价值流控制、过程质量控制和生产控制，推行全面质量管理（</w:t>
            </w:r>
            <w:r w:rsidRPr="001F6D08">
              <w:rPr>
                <w:rFonts w:ascii="Times New Roman" w:hAnsi="Times New Roman"/>
                <w:sz w:val="24"/>
                <w:szCs w:val="24"/>
              </w:rPr>
              <w:t>TQM</w:t>
            </w:r>
            <w:r w:rsidRPr="001F6D08">
              <w:rPr>
                <w:rFonts w:ascii="Times New Roman" w:hAnsi="Times New Roman"/>
                <w:sz w:val="24"/>
                <w:szCs w:val="24"/>
              </w:rPr>
              <w:t>）、全员生产维护（</w:t>
            </w:r>
            <w:r w:rsidRPr="001F6D08">
              <w:rPr>
                <w:rFonts w:ascii="Times New Roman" w:hAnsi="Times New Roman"/>
                <w:sz w:val="24"/>
                <w:szCs w:val="24"/>
              </w:rPr>
              <w:t>TPM</w:t>
            </w:r>
            <w:r w:rsidRPr="001F6D08">
              <w:rPr>
                <w:rFonts w:ascii="Times New Roman" w:hAnsi="Times New Roman"/>
                <w:sz w:val="24"/>
                <w:szCs w:val="24"/>
              </w:rPr>
              <w:t>）、</w:t>
            </w:r>
            <w:r w:rsidRPr="001F6D08">
              <w:rPr>
                <w:rFonts w:ascii="Times New Roman" w:hAnsi="Times New Roman"/>
                <w:sz w:val="24"/>
                <w:szCs w:val="24"/>
              </w:rPr>
              <w:t>6S</w:t>
            </w:r>
            <w:r w:rsidRPr="001F6D08">
              <w:rPr>
                <w:rFonts w:ascii="Times New Roman" w:hAnsi="Times New Roman"/>
                <w:sz w:val="24"/>
                <w:szCs w:val="24"/>
              </w:rPr>
              <w:t>现场目视化等管理模式，将各车间、各班组标准化绩效管理与多品种产品柔性化生产组织相融合，积极吸纳全员合理化建议，持续优化企业管理，以提高效率、降低成本、保证质量。公司积极引入并发展信息化技术，推进两化融合，对多个生产环节进行精细化管理，结合工业互联网平台系统及条形码识别数据采集方式，一定程度上实现了建单、派工、领料、生产、验收、完工入库、销售出库等生产活动的线上产品质量过程控制与追溯。公司亦通过企业资源计划（</w:t>
            </w:r>
            <w:r w:rsidRPr="001F6D08">
              <w:rPr>
                <w:rFonts w:ascii="Times New Roman" w:hAnsi="Times New Roman"/>
                <w:sz w:val="24"/>
                <w:szCs w:val="24"/>
              </w:rPr>
              <w:t>ERP</w:t>
            </w:r>
            <w:r w:rsidRPr="001F6D08">
              <w:rPr>
                <w:rFonts w:ascii="Times New Roman" w:hAnsi="Times New Roman"/>
                <w:sz w:val="24"/>
                <w:szCs w:val="24"/>
              </w:rPr>
              <w:t>）、生产执行系统（</w:t>
            </w:r>
            <w:r w:rsidRPr="001F6D08">
              <w:rPr>
                <w:rFonts w:ascii="Times New Roman" w:hAnsi="Times New Roman"/>
                <w:sz w:val="24"/>
                <w:szCs w:val="24"/>
              </w:rPr>
              <w:t>MES</w:t>
            </w:r>
            <w:r w:rsidRPr="001F6D08">
              <w:rPr>
                <w:rFonts w:ascii="Times New Roman" w:hAnsi="Times New Roman"/>
                <w:sz w:val="24"/>
                <w:szCs w:val="24"/>
              </w:rPr>
              <w:t>）、供应商管理系统（</w:t>
            </w:r>
            <w:r w:rsidRPr="001F6D08">
              <w:rPr>
                <w:rFonts w:ascii="Times New Roman" w:hAnsi="Times New Roman"/>
                <w:sz w:val="24"/>
                <w:szCs w:val="24"/>
              </w:rPr>
              <w:t>SRM</w:t>
            </w:r>
            <w:r w:rsidRPr="001F6D08">
              <w:rPr>
                <w:rFonts w:ascii="Times New Roman" w:hAnsi="Times New Roman"/>
                <w:sz w:val="24"/>
                <w:szCs w:val="24"/>
              </w:rPr>
              <w:t>）、质量管理系统（</w:t>
            </w:r>
            <w:r w:rsidRPr="001F6D08">
              <w:rPr>
                <w:rFonts w:ascii="Times New Roman" w:hAnsi="Times New Roman"/>
                <w:sz w:val="24"/>
                <w:szCs w:val="24"/>
              </w:rPr>
              <w:t>QMS</w:t>
            </w:r>
            <w:r w:rsidRPr="001F6D08">
              <w:rPr>
                <w:rFonts w:ascii="Times New Roman" w:hAnsi="Times New Roman"/>
                <w:sz w:val="24"/>
                <w:szCs w:val="24"/>
              </w:rPr>
              <w:t>）、仓储管理系统（</w:t>
            </w:r>
            <w:r w:rsidRPr="001F6D08">
              <w:rPr>
                <w:rFonts w:ascii="Times New Roman" w:hAnsi="Times New Roman"/>
                <w:sz w:val="24"/>
                <w:szCs w:val="24"/>
              </w:rPr>
              <w:t>WMS</w:t>
            </w:r>
            <w:r w:rsidRPr="001F6D08">
              <w:rPr>
                <w:rFonts w:ascii="Times New Roman" w:hAnsi="Times New Roman"/>
                <w:sz w:val="24"/>
                <w:szCs w:val="24"/>
              </w:rPr>
              <w:t>）、商业智能（</w:t>
            </w:r>
            <w:r w:rsidRPr="001F6D08">
              <w:rPr>
                <w:rFonts w:ascii="Times New Roman" w:hAnsi="Times New Roman"/>
                <w:sz w:val="24"/>
                <w:szCs w:val="24"/>
              </w:rPr>
              <w:t>BI</w:t>
            </w:r>
            <w:r w:rsidRPr="001F6D08">
              <w:rPr>
                <w:rFonts w:ascii="Times New Roman" w:hAnsi="Times New Roman"/>
                <w:sz w:val="24"/>
                <w:szCs w:val="24"/>
              </w:rPr>
              <w:t>）及配方管理系统（</w:t>
            </w:r>
            <w:r w:rsidRPr="001F6D08">
              <w:rPr>
                <w:rFonts w:ascii="Times New Roman" w:hAnsi="Times New Roman"/>
                <w:sz w:val="24"/>
                <w:szCs w:val="24"/>
              </w:rPr>
              <w:t>RMS</w:t>
            </w:r>
            <w:r w:rsidRPr="001F6D08">
              <w:rPr>
                <w:rFonts w:ascii="Times New Roman" w:hAnsi="Times New Roman"/>
                <w:sz w:val="24"/>
                <w:szCs w:val="24"/>
              </w:rPr>
              <w:t>）、人工智能（</w:t>
            </w:r>
            <w:r w:rsidRPr="001F6D08">
              <w:rPr>
                <w:rFonts w:ascii="Times New Roman" w:hAnsi="Times New Roman"/>
                <w:sz w:val="24"/>
                <w:szCs w:val="24"/>
              </w:rPr>
              <w:t>AI</w:t>
            </w:r>
            <w:r w:rsidRPr="001F6D08">
              <w:rPr>
                <w:rFonts w:ascii="Times New Roman" w:hAnsi="Times New Roman"/>
                <w:sz w:val="24"/>
                <w:szCs w:val="24"/>
              </w:rPr>
              <w:t>）等管理软件，实现了多组织协同运作的平台化管理，实现企业多组织、多业务、多流程的贯通与管控，实现了人员流、物资流、信息流、资金流的高效运行。</w:t>
            </w:r>
            <w:r w:rsidRPr="001F6D08">
              <w:rPr>
                <w:rFonts w:ascii="Times New Roman" w:hAnsi="Times New Roman"/>
                <w:sz w:val="24"/>
                <w:szCs w:val="24"/>
              </w:rPr>
              <w:br/>
            </w:r>
            <w:r w:rsidRPr="001F6D08">
              <w:rPr>
                <w:rFonts w:ascii="Times New Roman" w:hAnsi="Times New Roman"/>
                <w:sz w:val="24"/>
                <w:szCs w:val="24"/>
              </w:rPr>
              <w:t>感谢您的关注！</w:t>
            </w:r>
          </w:p>
          <w:p w14:paraId="487F5CD2" w14:textId="77777777" w:rsidR="00825F84" w:rsidRPr="001F6D08" w:rsidRDefault="00825F84" w:rsidP="00BA126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7</w:t>
            </w:r>
            <w:r w:rsidRPr="001F6D08">
              <w:rPr>
                <w:rFonts w:ascii="Times New Roman" w:hAnsi="Times New Roman"/>
                <w:b/>
                <w:sz w:val="24"/>
                <w:szCs w:val="24"/>
              </w:rPr>
              <w:t>、境内市场收入下滑</w:t>
            </w:r>
            <w:r w:rsidRPr="001F6D08">
              <w:rPr>
                <w:rFonts w:ascii="Times New Roman" w:hAnsi="Times New Roman"/>
                <w:b/>
                <w:sz w:val="24"/>
                <w:szCs w:val="24"/>
              </w:rPr>
              <w:t xml:space="preserve"> 23.29% </w:t>
            </w:r>
            <w:r w:rsidRPr="001F6D08">
              <w:rPr>
                <w:rFonts w:ascii="Times New Roman" w:hAnsi="Times New Roman"/>
                <w:b/>
                <w:sz w:val="24"/>
                <w:szCs w:val="24"/>
              </w:rPr>
              <w:t>的背景下，天和磁材采取了哪些策略应对？例如是否加大了新能源汽车、风电等领域的客户开发力</w:t>
            </w:r>
            <w:r w:rsidRPr="001F6D08">
              <w:rPr>
                <w:rFonts w:ascii="Times New Roman" w:hAnsi="Times New Roman"/>
                <w:b/>
                <w:sz w:val="24"/>
                <w:szCs w:val="24"/>
              </w:rPr>
              <w:lastRenderedPageBreak/>
              <w:t>度？</w:t>
            </w:r>
          </w:p>
          <w:p w14:paraId="5918B5A9" w14:textId="1AA6D83B"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尊敬的投资者，您好！面对复杂的经营环境，公司通过</w:t>
            </w:r>
            <w:r w:rsidRPr="001F6D08">
              <w:rPr>
                <w:rFonts w:ascii="Times New Roman" w:hAnsi="Times New Roman"/>
                <w:sz w:val="24"/>
                <w:szCs w:val="24"/>
              </w:rPr>
              <w:t>“</w:t>
            </w:r>
            <w:r w:rsidRPr="001F6D08">
              <w:rPr>
                <w:rFonts w:ascii="Times New Roman" w:hAnsi="Times New Roman"/>
                <w:sz w:val="24"/>
                <w:szCs w:val="24"/>
              </w:rPr>
              <w:t>三个坚持</w:t>
            </w:r>
            <w:r w:rsidRPr="001F6D08">
              <w:rPr>
                <w:rFonts w:ascii="Times New Roman" w:hAnsi="Times New Roman"/>
                <w:sz w:val="24"/>
                <w:szCs w:val="24"/>
              </w:rPr>
              <w:t>”</w:t>
            </w:r>
            <w:r w:rsidRPr="001F6D08">
              <w:rPr>
                <w:rFonts w:ascii="Times New Roman" w:hAnsi="Times New Roman"/>
                <w:sz w:val="24"/>
                <w:szCs w:val="24"/>
              </w:rPr>
              <w:t>战略应对挑战，即坚持技术研发驱动、坚持高端市场定位、坚持智能生产管理，在核心业务领域实现关键突破。公司始终如一专注于主营业务，夯实日常经营管理，持续研发，优化成本，按照</w:t>
            </w:r>
            <w:r w:rsidRPr="001F6D08">
              <w:rPr>
                <w:rFonts w:ascii="Times New Roman" w:hAnsi="Times New Roman"/>
                <w:sz w:val="24"/>
                <w:szCs w:val="24"/>
              </w:rPr>
              <w:t>“</w:t>
            </w:r>
            <w:r w:rsidRPr="001F6D08">
              <w:rPr>
                <w:rFonts w:ascii="Times New Roman" w:hAnsi="Times New Roman"/>
                <w:sz w:val="24"/>
                <w:szCs w:val="24"/>
              </w:rPr>
              <w:t>三个坚持</w:t>
            </w:r>
            <w:r w:rsidRPr="001F6D08">
              <w:rPr>
                <w:rFonts w:ascii="Times New Roman" w:hAnsi="Times New Roman"/>
                <w:sz w:val="24"/>
                <w:szCs w:val="24"/>
              </w:rPr>
              <w:t>”</w:t>
            </w:r>
            <w:r w:rsidRPr="001F6D08">
              <w:rPr>
                <w:rFonts w:ascii="Times New Roman" w:hAnsi="Times New Roman"/>
                <w:sz w:val="24"/>
                <w:szCs w:val="24"/>
              </w:rPr>
              <w:t>战略，积极稳健地开展经营活动，在新能源汽车及汽车零部件、风力发电、节能家电、</w:t>
            </w:r>
            <w:r w:rsidRPr="001F6D08">
              <w:rPr>
                <w:rFonts w:ascii="Times New Roman" w:hAnsi="Times New Roman"/>
                <w:sz w:val="24"/>
                <w:szCs w:val="24"/>
              </w:rPr>
              <w:t>3C</w:t>
            </w:r>
            <w:r w:rsidRPr="001F6D08">
              <w:rPr>
                <w:rFonts w:ascii="Times New Roman" w:hAnsi="Times New Roman"/>
                <w:sz w:val="24"/>
                <w:szCs w:val="24"/>
              </w:rPr>
              <w:t>消费电子等领域取得了稳步的发展。感谢您的关注！</w:t>
            </w:r>
          </w:p>
          <w:p w14:paraId="23FDF847" w14:textId="77777777" w:rsidR="00825F84" w:rsidRPr="001F6D08" w:rsidRDefault="00825F84" w:rsidP="00BA126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8</w:t>
            </w:r>
            <w:r w:rsidRPr="001F6D08">
              <w:rPr>
                <w:rFonts w:ascii="Times New Roman" w:hAnsi="Times New Roman"/>
                <w:b/>
                <w:sz w:val="24"/>
                <w:szCs w:val="24"/>
              </w:rPr>
              <w:t>、天和磁材在</w:t>
            </w:r>
            <w:r w:rsidRPr="001F6D08">
              <w:rPr>
                <w:rFonts w:ascii="Times New Roman" w:hAnsi="Times New Roman"/>
                <w:b/>
                <w:sz w:val="24"/>
                <w:szCs w:val="24"/>
              </w:rPr>
              <w:t xml:space="preserve"> ESG </w:t>
            </w:r>
            <w:r w:rsidRPr="001F6D08">
              <w:rPr>
                <w:rFonts w:ascii="Times New Roman" w:hAnsi="Times New Roman"/>
                <w:b/>
                <w:sz w:val="24"/>
                <w:szCs w:val="24"/>
              </w:rPr>
              <w:t>方面的举措有哪些？例如绿色工厂认证（</w:t>
            </w:r>
            <w:r w:rsidRPr="001F6D08">
              <w:rPr>
                <w:rFonts w:ascii="Times New Roman" w:hAnsi="Times New Roman"/>
                <w:b/>
                <w:sz w:val="24"/>
                <w:szCs w:val="24"/>
              </w:rPr>
              <w:t xml:space="preserve">2020 </w:t>
            </w:r>
            <w:r w:rsidRPr="001F6D08">
              <w:rPr>
                <w:rFonts w:ascii="Times New Roman" w:hAnsi="Times New Roman"/>
                <w:b/>
                <w:sz w:val="24"/>
                <w:szCs w:val="24"/>
              </w:rPr>
              <w:t>年）对融资成本或客户合作的影响？</w:t>
            </w:r>
          </w:p>
          <w:p w14:paraId="612A7423" w14:textId="24BDE6CE"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尊敬的投资者，您好！公司</w:t>
            </w:r>
            <w:proofErr w:type="gramStart"/>
            <w:r w:rsidRPr="001F6D08">
              <w:rPr>
                <w:rFonts w:ascii="Times New Roman" w:hAnsi="Times New Roman"/>
                <w:sz w:val="24"/>
                <w:szCs w:val="24"/>
              </w:rPr>
              <w:t>践行</w:t>
            </w:r>
            <w:proofErr w:type="gramEnd"/>
            <w:r w:rsidRPr="001F6D08">
              <w:rPr>
                <w:rFonts w:ascii="Times New Roman" w:hAnsi="Times New Roman"/>
                <w:sz w:val="24"/>
                <w:szCs w:val="24"/>
              </w:rPr>
              <w:t>“</w:t>
            </w:r>
            <w:r w:rsidRPr="001F6D08">
              <w:rPr>
                <w:rFonts w:ascii="Times New Roman" w:hAnsi="Times New Roman"/>
                <w:sz w:val="24"/>
                <w:szCs w:val="24"/>
              </w:rPr>
              <w:t>顾客至上、清洁世界、磁引未来</w:t>
            </w:r>
            <w:r w:rsidRPr="001F6D08">
              <w:rPr>
                <w:rFonts w:ascii="Times New Roman" w:hAnsi="Times New Roman"/>
                <w:sz w:val="24"/>
                <w:szCs w:val="24"/>
              </w:rPr>
              <w:t>”</w:t>
            </w:r>
            <w:r w:rsidRPr="001F6D08">
              <w:rPr>
                <w:rFonts w:ascii="Times New Roman" w:hAnsi="Times New Roman"/>
                <w:sz w:val="24"/>
                <w:szCs w:val="24"/>
              </w:rPr>
              <w:t>的使命，坚持做永磁材料创新的引领者，积极推动节能减排、</w:t>
            </w:r>
            <w:r w:rsidRPr="001F6D08">
              <w:rPr>
                <w:rFonts w:ascii="Times New Roman" w:hAnsi="Times New Roman"/>
                <w:sz w:val="24"/>
                <w:szCs w:val="24"/>
              </w:rPr>
              <w:t xml:space="preserve"> </w:t>
            </w:r>
            <w:r w:rsidRPr="001F6D08">
              <w:rPr>
                <w:rFonts w:ascii="Times New Roman" w:hAnsi="Times New Roman"/>
                <w:sz w:val="24"/>
                <w:szCs w:val="24"/>
              </w:rPr>
              <w:t>绿色生产、以及回收利用等行动。鉴于新的法规政策，公司将推进和提升供应链的可持续发展管理水平，包括但不限于进行产品碳足迹核查，组织温室气体核查、碳中和宣告声明、企业社会责任、</w:t>
            </w:r>
            <w:r w:rsidRPr="001F6D08">
              <w:rPr>
                <w:rFonts w:ascii="Times New Roman" w:hAnsi="Times New Roman"/>
                <w:sz w:val="24"/>
                <w:szCs w:val="24"/>
              </w:rPr>
              <w:t xml:space="preserve"> EHS</w:t>
            </w:r>
            <w:r w:rsidRPr="001F6D08">
              <w:rPr>
                <w:rFonts w:ascii="Times New Roman" w:hAnsi="Times New Roman"/>
                <w:sz w:val="24"/>
                <w:szCs w:val="24"/>
              </w:rPr>
              <w:t>、</w:t>
            </w:r>
            <w:proofErr w:type="spellStart"/>
            <w:r w:rsidRPr="001F6D08">
              <w:rPr>
                <w:rFonts w:ascii="Times New Roman" w:hAnsi="Times New Roman"/>
                <w:sz w:val="24"/>
                <w:szCs w:val="24"/>
              </w:rPr>
              <w:t>EcoVadis</w:t>
            </w:r>
            <w:proofErr w:type="spellEnd"/>
            <w:r w:rsidRPr="001F6D08">
              <w:rPr>
                <w:rFonts w:ascii="Times New Roman" w:hAnsi="Times New Roman"/>
                <w:sz w:val="24"/>
                <w:szCs w:val="24"/>
              </w:rPr>
              <w:t xml:space="preserve"> </w:t>
            </w:r>
            <w:r w:rsidRPr="001F6D08">
              <w:rPr>
                <w:rFonts w:ascii="Times New Roman" w:hAnsi="Times New Roman"/>
                <w:sz w:val="24"/>
                <w:szCs w:val="24"/>
              </w:rPr>
              <w:t>等系列认证，确保公司在</w:t>
            </w:r>
            <w:r w:rsidRPr="001F6D08">
              <w:rPr>
                <w:rFonts w:ascii="Times New Roman" w:hAnsi="Times New Roman"/>
                <w:sz w:val="24"/>
                <w:szCs w:val="24"/>
              </w:rPr>
              <w:t>ESG</w:t>
            </w:r>
            <w:r w:rsidRPr="001F6D08">
              <w:rPr>
                <w:rFonts w:ascii="Times New Roman" w:hAnsi="Times New Roman"/>
                <w:sz w:val="24"/>
                <w:szCs w:val="24"/>
              </w:rPr>
              <w:t>可持续发展方面的领先地位。感谢您的关注！</w:t>
            </w:r>
          </w:p>
          <w:p w14:paraId="34B65355" w14:textId="77777777" w:rsidR="00825F84" w:rsidRPr="001F6D08" w:rsidRDefault="00825F84" w:rsidP="00BA126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9</w:t>
            </w:r>
            <w:r w:rsidRPr="001F6D08">
              <w:rPr>
                <w:rFonts w:ascii="Times New Roman" w:hAnsi="Times New Roman"/>
                <w:b/>
                <w:sz w:val="24"/>
                <w:szCs w:val="24"/>
              </w:rPr>
              <w:t>、天和磁材在投资者关系管理方面，除了现金分红，是否有计划推出股权激励或员工持股计划？</w:t>
            </w:r>
          </w:p>
          <w:p w14:paraId="51A7BDF1" w14:textId="244C3991"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公司着眼于长期可持续发展，坚持聚焦主业，高度重视对投资者的回报，努力通过落实分红、认真履行信息披露义务、做好投资者关系管理等多种途径提升股东回报。其他有关公司信息以公司在法定媒体刊登的公告为准。感谢您的关注！</w:t>
            </w:r>
          </w:p>
          <w:p w14:paraId="2B2EAD21" w14:textId="476D4971" w:rsidR="00825F84" w:rsidRPr="001F6D08" w:rsidRDefault="00825F84" w:rsidP="00BA126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10</w:t>
            </w:r>
            <w:r w:rsidRPr="001F6D08">
              <w:rPr>
                <w:rFonts w:ascii="Times New Roman" w:hAnsi="Times New Roman"/>
                <w:b/>
                <w:sz w:val="24"/>
                <w:szCs w:val="24"/>
              </w:rPr>
              <w:t>、</w:t>
            </w:r>
            <w:r w:rsidRPr="001F6D08">
              <w:rPr>
                <w:rFonts w:ascii="Times New Roman" w:hAnsi="Times New Roman"/>
                <w:b/>
                <w:sz w:val="24"/>
                <w:szCs w:val="24"/>
              </w:rPr>
              <w:t>2024</w:t>
            </w:r>
            <w:r w:rsidRPr="001F6D08">
              <w:rPr>
                <w:rFonts w:ascii="Times New Roman" w:hAnsi="Times New Roman"/>
                <w:b/>
                <w:sz w:val="24"/>
                <w:szCs w:val="24"/>
              </w:rPr>
              <w:t>年天和磁材营收同比下降</w:t>
            </w:r>
            <w:r w:rsidRPr="001F6D08">
              <w:rPr>
                <w:rFonts w:ascii="Times New Roman" w:hAnsi="Times New Roman"/>
                <w:b/>
                <w:sz w:val="24"/>
                <w:szCs w:val="24"/>
              </w:rPr>
              <w:t>2.32%</w:t>
            </w:r>
            <w:r w:rsidRPr="001F6D08">
              <w:rPr>
                <w:rFonts w:ascii="Times New Roman" w:hAnsi="Times New Roman"/>
                <w:b/>
                <w:sz w:val="24"/>
                <w:szCs w:val="24"/>
              </w:rPr>
              <w:t>至</w:t>
            </w:r>
            <w:r w:rsidRPr="001F6D08">
              <w:rPr>
                <w:rFonts w:ascii="Times New Roman" w:hAnsi="Times New Roman"/>
                <w:b/>
                <w:sz w:val="24"/>
                <w:szCs w:val="24"/>
              </w:rPr>
              <w:t>25.90</w:t>
            </w:r>
            <w:r w:rsidRPr="001F6D08">
              <w:rPr>
                <w:rFonts w:ascii="Times New Roman" w:hAnsi="Times New Roman"/>
                <w:b/>
                <w:sz w:val="24"/>
                <w:szCs w:val="24"/>
              </w:rPr>
              <w:t>亿元，净利润同比下滑</w:t>
            </w:r>
            <w:r w:rsidRPr="001F6D08">
              <w:rPr>
                <w:rFonts w:ascii="Times New Roman" w:hAnsi="Times New Roman"/>
                <w:b/>
                <w:sz w:val="24"/>
                <w:szCs w:val="24"/>
              </w:rPr>
              <w:t>19.38%</w:t>
            </w:r>
            <w:r w:rsidRPr="001F6D08">
              <w:rPr>
                <w:rFonts w:ascii="Times New Roman" w:hAnsi="Times New Roman"/>
                <w:b/>
                <w:sz w:val="24"/>
                <w:szCs w:val="24"/>
              </w:rPr>
              <w:t>至</w:t>
            </w:r>
            <w:r w:rsidRPr="001F6D08">
              <w:rPr>
                <w:rFonts w:ascii="Times New Roman" w:hAnsi="Times New Roman"/>
                <w:b/>
                <w:sz w:val="24"/>
                <w:szCs w:val="24"/>
              </w:rPr>
              <w:t>1.36</w:t>
            </w:r>
            <w:r w:rsidRPr="001F6D08">
              <w:rPr>
                <w:rFonts w:ascii="Times New Roman" w:hAnsi="Times New Roman"/>
                <w:b/>
                <w:sz w:val="24"/>
                <w:szCs w:val="24"/>
              </w:rPr>
              <w:t>亿元，能否详细解释营收与利润双降的具体原因？境内收入同比减少</w:t>
            </w:r>
            <w:r w:rsidRPr="001F6D08">
              <w:rPr>
                <w:rFonts w:ascii="Times New Roman" w:hAnsi="Times New Roman"/>
                <w:b/>
                <w:sz w:val="24"/>
                <w:szCs w:val="24"/>
              </w:rPr>
              <w:t>23.29%</w:t>
            </w:r>
            <w:r w:rsidRPr="001F6D08">
              <w:rPr>
                <w:rFonts w:ascii="Times New Roman" w:hAnsi="Times New Roman"/>
                <w:b/>
                <w:sz w:val="24"/>
                <w:szCs w:val="24"/>
              </w:rPr>
              <w:t>的核心影响因素是什么？</w:t>
            </w:r>
          </w:p>
          <w:p w14:paraId="38B49804" w14:textId="1AF6A2E6"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尊敬的投资者，您好！报告期内，在财务表现方面，受稀土价格下行影响呈现</w:t>
            </w:r>
            <w:r w:rsidRPr="001F6D08">
              <w:rPr>
                <w:rFonts w:ascii="Times New Roman" w:hAnsi="Times New Roman"/>
                <w:sz w:val="24"/>
                <w:szCs w:val="24"/>
              </w:rPr>
              <w:t>“</w:t>
            </w:r>
            <w:r w:rsidRPr="001F6D08">
              <w:rPr>
                <w:rFonts w:ascii="Times New Roman" w:hAnsi="Times New Roman"/>
                <w:sz w:val="24"/>
                <w:szCs w:val="24"/>
              </w:rPr>
              <w:t>量增价减</w:t>
            </w:r>
            <w:r w:rsidRPr="001F6D08">
              <w:rPr>
                <w:rFonts w:ascii="Times New Roman" w:hAnsi="Times New Roman"/>
                <w:sz w:val="24"/>
                <w:szCs w:val="24"/>
              </w:rPr>
              <w:t>”</w:t>
            </w:r>
            <w:r w:rsidRPr="001F6D08">
              <w:rPr>
                <w:rFonts w:ascii="Times New Roman" w:hAnsi="Times New Roman"/>
                <w:sz w:val="24"/>
                <w:szCs w:val="24"/>
              </w:rPr>
              <w:t>特征：全年实现营业收入</w:t>
            </w:r>
            <w:r w:rsidRPr="001F6D08">
              <w:rPr>
                <w:rFonts w:ascii="Times New Roman" w:hAnsi="Times New Roman"/>
                <w:sz w:val="24"/>
                <w:szCs w:val="24"/>
              </w:rPr>
              <w:t xml:space="preserve"> 258,970.51</w:t>
            </w:r>
            <w:r w:rsidRPr="001F6D08">
              <w:rPr>
                <w:rFonts w:ascii="Times New Roman" w:hAnsi="Times New Roman"/>
                <w:sz w:val="24"/>
                <w:szCs w:val="24"/>
              </w:rPr>
              <w:t>万元，同比微降</w:t>
            </w:r>
            <w:r w:rsidRPr="001F6D08">
              <w:rPr>
                <w:rFonts w:ascii="Times New Roman" w:hAnsi="Times New Roman"/>
                <w:sz w:val="24"/>
                <w:szCs w:val="24"/>
              </w:rPr>
              <w:t xml:space="preserve"> 2.32%</w:t>
            </w:r>
            <w:r w:rsidRPr="001F6D08">
              <w:rPr>
                <w:rFonts w:ascii="Times New Roman" w:hAnsi="Times New Roman"/>
                <w:sz w:val="24"/>
                <w:szCs w:val="24"/>
              </w:rPr>
              <w:t>，但全年销量实现</w:t>
            </w:r>
            <w:r w:rsidRPr="001F6D08">
              <w:rPr>
                <w:rFonts w:ascii="Times New Roman" w:hAnsi="Times New Roman"/>
                <w:sz w:val="24"/>
                <w:szCs w:val="24"/>
              </w:rPr>
              <w:t xml:space="preserve">8,116.47 </w:t>
            </w:r>
            <w:r w:rsidRPr="001F6D08">
              <w:rPr>
                <w:rFonts w:ascii="Times New Roman" w:hAnsi="Times New Roman"/>
                <w:sz w:val="24"/>
                <w:szCs w:val="24"/>
              </w:rPr>
              <w:t>吨，</w:t>
            </w:r>
            <w:r w:rsidRPr="001F6D08">
              <w:rPr>
                <w:rFonts w:ascii="Times New Roman" w:hAnsi="Times New Roman"/>
                <w:sz w:val="24"/>
                <w:szCs w:val="24"/>
              </w:rPr>
              <w:t xml:space="preserve"> </w:t>
            </w:r>
            <w:r w:rsidRPr="001F6D08">
              <w:rPr>
                <w:rFonts w:ascii="Times New Roman" w:hAnsi="Times New Roman"/>
                <w:sz w:val="24"/>
                <w:szCs w:val="24"/>
              </w:rPr>
              <w:t>同比增长</w:t>
            </w:r>
            <w:r w:rsidRPr="001F6D08">
              <w:rPr>
                <w:rFonts w:ascii="Times New Roman" w:hAnsi="Times New Roman"/>
                <w:sz w:val="24"/>
                <w:szCs w:val="24"/>
              </w:rPr>
              <w:lastRenderedPageBreak/>
              <w:t>24.59%</w:t>
            </w:r>
            <w:r w:rsidRPr="001F6D08">
              <w:rPr>
                <w:rFonts w:ascii="Times New Roman" w:hAnsi="Times New Roman"/>
                <w:sz w:val="24"/>
                <w:szCs w:val="24"/>
              </w:rPr>
              <w:t>；净利润</w:t>
            </w:r>
            <w:r w:rsidRPr="001F6D08">
              <w:rPr>
                <w:rFonts w:ascii="Times New Roman" w:hAnsi="Times New Roman"/>
                <w:sz w:val="24"/>
                <w:szCs w:val="24"/>
              </w:rPr>
              <w:t>13,608.54</w:t>
            </w:r>
            <w:r w:rsidRPr="001F6D08">
              <w:rPr>
                <w:rFonts w:ascii="Times New Roman" w:hAnsi="Times New Roman"/>
                <w:sz w:val="24"/>
                <w:szCs w:val="24"/>
              </w:rPr>
              <w:t>万元，同比下降</w:t>
            </w:r>
            <w:r w:rsidRPr="001F6D08">
              <w:rPr>
                <w:rFonts w:ascii="Times New Roman" w:hAnsi="Times New Roman"/>
                <w:sz w:val="24"/>
                <w:szCs w:val="24"/>
              </w:rPr>
              <w:t xml:space="preserve"> 19.38%</w:t>
            </w:r>
            <w:r w:rsidRPr="001F6D08">
              <w:rPr>
                <w:rFonts w:ascii="Times New Roman" w:hAnsi="Times New Roman"/>
                <w:sz w:val="24"/>
                <w:szCs w:val="24"/>
              </w:rPr>
              <w:t>，主要系受原材料价格下降影响，导致产品销售均价下降，稀土原材料价格下降叠加行业内竞争加剧，使得钕铁硼永磁产品销售价格及盈利水平均出现了下滑。面对复杂的经营环境，公司通过</w:t>
            </w:r>
            <w:r w:rsidRPr="001F6D08">
              <w:rPr>
                <w:rFonts w:ascii="Times New Roman" w:hAnsi="Times New Roman"/>
                <w:sz w:val="24"/>
                <w:szCs w:val="24"/>
              </w:rPr>
              <w:t>“</w:t>
            </w:r>
            <w:r w:rsidRPr="001F6D08">
              <w:rPr>
                <w:rFonts w:ascii="Times New Roman" w:hAnsi="Times New Roman"/>
                <w:sz w:val="24"/>
                <w:szCs w:val="24"/>
              </w:rPr>
              <w:t>三个坚持</w:t>
            </w:r>
            <w:r w:rsidRPr="001F6D08">
              <w:rPr>
                <w:rFonts w:ascii="Times New Roman" w:hAnsi="Times New Roman"/>
                <w:sz w:val="24"/>
                <w:szCs w:val="24"/>
              </w:rPr>
              <w:t>”</w:t>
            </w:r>
            <w:r w:rsidRPr="001F6D08">
              <w:rPr>
                <w:rFonts w:ascii="Times New Roman" w:hAnsi="Times New Roman"/>
                <w:sz w:val="24"/>
                <w:szCs w:val="24"/>
              </w:rPr>
              <w:t>战略应对挑战，即坚持技术研发驱动、坚持高端市场定位、坚持智能生产管理，在核心业务领域实现关键突破。公司始终如一专注于主营业务，夯实日常经营管理，持续研发，优化成本，按照</w:t>
            </w:r>
            <w:r w:rsidRPr="001F6D08">
              <w:rPr>
                <w:rFonts w:ascii="Times New Roman" w:hAnsi="Times New Roman"/>
                <w:sz w:val="24"/>
                <w:szCs w:val="24"/>
              </w:rPr>
              <w:t>“</w:t>
            </w:r>
            <w:r w:rsidRPr="001F6D08">
              <w:rPr>
                <w:rFonts w:ascii="Times New Roman" w:hAnsi="Times New Roman"/>
                <w:sz w:val="24"/>
                <w:szCs w:val="24"/>
              </w:rPr>
              <w:t>三个坚持</w:t>
            </w:r>
            <w:r w:rsidRPr="001F6D08">
              <w:rPr>
                <w:rFonts w:ascii="Times New Roman" w:hAnsi="Times New Roman"/>
                <w:sz w:val="24"/>
                <w:szCs w:val="24"/>
              </w:rPr>
              <w:t>”</w:t>
            </w:r>
            <w:r w:rsidRPr="001F6D08">
              <w:rPr>
                <w:rFonts w:ascii="Times New Roman" w:hAnsi="Times New Roman"/>
                <w:sz w:val="24"/>
                <w:szCs w:val="24"/>
              </w:rPr>
              <w:t>战略，积极稳健地开展经营活动，在新能源汽车及汽车零部件、风力发电、节能家电、</w:t>
            </w:r>
            <w:r w:rsidRPr="001F6D08">
              <w:rPr>
                <w:rFonts w:ascii="Times New Roman" w:hAnsi="Times New Roman"/>
                <w:sz w:val="24"/>
                <w:szCs w:val="24"/>
              </w:rPr>
              <w:t>3C</w:t>
            </w:r>
            <w:r w:rsidRPr="001F6D08">
              <w:rPr>
                <w:rFonts w:ascii="Times New Roman" w:hAnsi="Times New Roman"/>
                <w:sz w:val="24"/>
                <w:szCs w:val="24"/>
              </w:rPr>
              <w:t>消费电子等领域取得了稳步的发展。感谢您的关注！</w:t>
            </w:r>
          </w:p>
          <w:p w14:paraId="0338A0CE" w14:textId="77777777" w:rsidR="00825F84" w:rsidRPr="001F6D08" w:rsidRDefault="00825F84" w:rsidP="00BA1267">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11</w:t>
            </w:r>
            <w:r w:rsidRPr="001F6D08">
              <w:rPr>
                <w:rFonts w:ascii="Times New Roman" w:hAnsi="Times New Roman"/>
                <w:b/>
                <w:sz w:val="24"/>
                <w:szCs w:val="24"/>
              </w:rPr>
              <w:t>、稀土永磁行业当前面临哪些主要挑战？例如原材料价格波动、国际贸易摩擦或技术替代风险？</w:t>
            </w:r>
          </w:p>
          <w:p w14:paraId="2E7DC006" w14:textId="593DECE6"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尊敬的投资者，您好！稀土原材料价格波动的风险：生产使用的原材料主要为稀土金属，</w:t>
            </w:r>
            <w:r w:rsidRPr="001F6D08">
              <w:rPr>
                <w:rFonts w:ascii="Times New Roman" w:hAnsi="Times New Roman"/>
                <w:sz w:val="24"/>
                <w:szCs w:val="24"/>
              </w:rPr>
              <w:t xml:space="preserve"> </w:t>
            </w:r>
            <w:r w:rsidRPr="001F6D08">
              <w:rPr>
                <w:rFonts w:ascii="Times New Roman" w:hAnsi="Times New Roman"/>
                <w:sz w:val="24"/>
                <w:szCs w:val="24"/>
              </w:rPr>
              <w:t>单价较高，</w:t>
            </w:r>
            <w:r w:rsidRPr="001F6D08">
              <w:rPr>
                <w:rFonts w:ascii="Times New Roman" w:hAnsi="Times New Roman"/>
                <w:sz w:val="24"/>
                <w:szCs w:val="24"/>
              </w:rPr>
              <w:t xml:space="preserve"> </w:t>
            </w:r>
            <w:r w:rsidRPr="001F6D08">
              <w:rPr>
                <w:rFonts w:ascii="Times New Roman" w:hAnsi="Times New Roman"/>
                <w:sz w:val="24"/>
                <w:szCs w:val="24"/>
              </w:rPr>
              <w:t>且深受全球宏观经济形势、</w:t>
            </w:r>
            <w:r w:rsidRPr="001F6D08">
              <w:rPr>
                <w:rFonts w:ascii="Times New Roman" w:hAnsi="Times New Roman"/>
                <w:sz w:val="24"/>
                <w:szCs w:val="24"/>
              </w:rPr>
              <w:t xml:space="preserve"> </w:t>
            </w:r>
            <w:r w:rsidRPr="001F6D08">
              <w:rPr>
                <w:rFonts w:ascii="Times New Roman" w:hAnsi="Times New Roman"/>
                <w:sz w:val="24"/>
                <w:szCs w:val="24"/>
              </w:rPr>
              <w:t>国际贸易环境、国家产业及货币政策、市场供求及博弈关系等因素影响，价格波动较为明显。市场竞争加剧的风险：近年来，国内高性能稀土永磁市场竞争日趋激烈，各大稀土永磁材料厂商为争取优质客户、维系市场份额频繁采取降价手段，下游厂商亦普遍对采购价格实施管控降本，行业竞争呈现进一步加剧态势。国际贸易环境变化的风险：我国</w:t>
            </w:r>
            <w:proofErr w:type="gramStart"/>
            <w:r w:rsidRPr="001F6D08">
              <w:rPr>
                <w:rFonts w:ascii="Times New Roman" w:hAnsi="Times New Roman"/>
                <w:sz w:val="24"/>
                <w:szCs w:val="24"/>
              </w:rPr>
              <w:t>系全球</w:t>
            </w:r>
            <w:proofErr w:type="gramEnd"/>
            <w:r w:rsidRPr="001F6D08">
              <w:rPr>
                <w:rFonts w:ascii="Times New Roman" w:hAnsi="Times New Roman"/>
                <w:sz w:val="24"/>
                <w:szCs w:val="24"/>
              </w:rPr>
              <w:t>稀土永磁材料的主要生产国与出口国。</w:t>
            </w:r>
            <w:r w:rsidRPr="001F6D08">
              <w:rPr>
                <w:rFonts w:ascii="Times New Roman" w:hAnsi="Times New Roman"/>
                <w:sz w:val="24"/>
                <w:szCs w:val="24"/>
              </w:rPr>
              <w:t xml:space="preserve"> </w:t>
            </w:r>
            <w:r w:rsidRPr="001F6D08">
              <w:rPr>
                <w:rFonts w:ascii="Times New Roman" w:hAnsi="Times New Roman"/>
                <w:sz w:val="24"/>
                <w:szCs w:val="24"/>
              </w:rPr>
              <w:t>近年来，部分国家和地区逆全球化倾向逐步显现，全球贸易保护主义有所抬头，贸易摩擦明显上升，一定程度上抑制了全球消费需求、投资需求和贸易需求。汇率波动风险：出口业务存在一定比重的美元和欧元结算。如果出口量进一步增加，汇率变动影响相应加大，面临汇率波动产生一定汇汇兑损失的风险。感谢您的关注！</w:t>
            </w:r>
          </w:p>
          <w:p w14:paraId="293C8112" w14:textId="77777777"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12</w:t>
            </w:r>
            <w:r w:rsidRPr="001F6D08">
              <w:rPr>
                <w:rFonts w:ascii="Times New Roman" w:hAnsi="Times New Roman"/>
                <w:b/>
                <w:sz w:val="24"/>
                <w:szCs w:val="24"/>
              </w:rPr>
              <w:t>、国际市场开拓方面，天和磁材新增比亚</w:t>
            </w:r>
            <w:proofErr w:type="gramStart"/>
            <w:r w:rsidRPr="001F6D08">
              <w:rPr>
                <w:rFonts w:ascii="Times New Roman" w:hAnsi="Times New Roman"/>
                <w:b/>
                <w:sz w:val="24"/>
                <w:szCs w:val="24"/>
              </w:rPr>
              <w:t>迪</w:t>
            </w:r>
            <w:proofErr w:type="gramEnd"/>
            <w:r w:rsidRPr="001F6D08">
              <w:rPr>
                <w:rFonts w:ascii="Times New Roman" w:hAnsi="Times New Roman"/>
                <w:b/>
                <w:sz w:val="24"/>
                <w:szCs w:val="24"/>
              </w:rPr>
              <w:t>等客户，同时在墨西哥等新兴市场渗透，能否披露具体的市场拓展路径？例如在墨西哥建厂的计划是否属实？</w:t>
            </w:r>
          </w:p>
          <w:p w14:paraId="113066AF" w14:textId="6168881E"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w:t>
            </w:r>
            <w:r w:rsidRPr="001F6D08">
              <w:rPr>
                <w:rFonts w:ascii="Times New Roman" w:hAnsi="Times New Roman"/>
                <w:sz w:val="24"/>
                <w:szCs w:val="24"/>
              </w:rPr>
              <w:t>2024</w:t>
            </w:r>
            <w:r w:rsidRPr="001F6D08">
              <w:rPr>
                <w:rFonts w:ascii="Times New Roman" w:hAnsi="Times New Roman"/>
                <w:sz w:val="24"/>
                <w:szCs w:val="24"/>
              </w:rPr>
              <w:t>年，公司实现销售收入</w:t>
            </w:r>
            <w:r w:rsidRPr="001F6D08">
              <w:rPr>
                <w:rFonts w:ascii="Times New Roman" w:hAnsi="Times New Roman"/>
                <w:sz w:val="24"/>
                <w:szCs w:val="24"/>
              </w:rPr>
              <w:t>258,970.51</w:t>
            </w:r>
            <w:r w:rsidRPr="001F6D08">
              <w:rPr>
                <w:rFonts w:ascii="Times New Roman" w:hAnsi="Times New Roman"/>
                <w:sz w:val="24"/>
                <w:szCs w:val="24"/>
              </w:rPr>
              <w:t>万元，其中境外收入占比约为</w:t>
            </w:r>
            <w:r w:rsidRPr="001F6D08">
              <w:rPr>
                <w:rFonts w:ascii="Times New Roman" w:hAnsi="Times New Roman"/>
                <w:sz w:val="24"/>
                <w:szCs w:val="24"/>
              </w:rPr>
              <w:t>48%</w:t>
            </w:r>
            <w:r w:rsidRPr="001F6D08">
              <w:rPr>
                <w:rFonts w:ascii="Times New Roman" w:hAnsi="Times New Roman"/>
                <w:sz w:val="24"/>
                <w:szCs w:val="24"/>
              </w:rPr>
              <w:t>，公司始终严格遵守中华人民共</w:t>
            </w:r>
            <w:r w:rsidRPr="001F6D08">
              <w:rPr>
                <w:rFonts w:ascii="Times New Roman" w:hAnsi="Times New Roman"/>
                <w:sz w:val="24"/>
                <w:szCs w:val="24"/>
              </w:rPr>
              <w:lastRenderedPageBreak/>
              <w:t>和国的法律法规，合</w:t>
            </w:r>
            <w:proofErr w:type="gramStart"/>
            <w:r w:rsidRPr="001F6D08">
              <w:rPr>
                <w:rFonts w:ascii="Times New Roman" w:hAnsi="Times New Roman"/>
                <w:sz w:val="24"/>
                <w:szCs w:val="24"/>
              </w:rPr>
              <w:t>规</w:t>
            </w:r>
            <w:proofErr w:type="gramEnd"/>
            <w:r w:rsidRPr="001F6D08">
              <w:rPr>
                <w:rFonts w:ascii="Times New Roman" w:hAnsi="Times New Roman"/>
                <w:sz w:val="24"/>
                <w:szCs w:val="24"/>
              </w:rPr>
              <w:t>经营，公司特别提醒，《上海证券报》</w:t>
            </w:r>
            <w:r w:rsidRPr="001F6D08">
              <w:rPr>
                <w:rFonts w:ascii="Times New Roman" w:hAnsi="Times New Roman"/>
                <w:sz w:val="24"/>
                <w:szCs w:val="24"/>
              </w:rPr>
              <w:t xml:space="preserve"> </w:t>
            </w:r>
            <w:r w:rsidRPr="001F6D08">
              <w:rPr>
                <w:rFonts w:ascii="Times New Roman" w:hAnsi="Times New Roman"/>
                <w:sz w:val="24"/>
                <w:szCs w:val="24"/>
              </w:rPr>
              <w:t>《中国证券报》</w:t>
            </w:r>
            <w:r w:rsidRPr="001F6D08">
              <w:rPr>
                <w:rFonts w:ascii="Times New Roman" w:hAnsi="Times New Roman"/>
                <w:sz w:val="24"/>
                <w:szCs w:val="24"/>
              </w:rPr>
              <w:t xml:space="preserve"> </w:t>
            </w:r>
            <w:r w:rsidRPr="001F6D08">
              <w:rPr>
                <w:rFonts w:ascii="Times New Roman" w:hAnsi="Times New Roman"/>
                <w:sz w:val="24"/>
                <w:szCs w:val="24"/>
              </w:rPr>
              <w:t>《证券时报》</w:t>
            </w:r>
            <w:r w:rsidRPr="001F6D08">
              <w:rPr>
                <w:rFonts w:ascii="Times New Roman" w:hAnsi="Times New Roman"/>
                <w:sz w:val="24"/>
                <w:szCs w:val="24"/>
              </w:rPr>
              <w:t xml:space="preserve"> </w:t>
            </w:r>
            <w:r w:rsidRPr="001F6D08">
              <w:rPr>
                <w:rFonts w:ascii="Times New Roman" w:hAnsi="Times New Roman"/>
                <w:sz w:val="24"/>
                <w:szCs w:val="24"/>
              </w:rPr>
              <w:t>《证券日报》及经济参考网为公司指定信息披露媒体，上海证券交易所网站（</w:t>
            </w:r>
            <w:r w:rsidRPr="001F6D08">
              <w:rPr>
                <w:rFonts w:ascii="Times New Roman" w:hAnsi="Times New Roman"/>
                <w:sz w:val="24"/>
                <w:szCs w:val="24"/>
              </w:rPr>
              <w:t>www.sse.com.cn</w:t>
            </w:r>
            <w:r w:rsidRPr="001F6D08">
              <w:rPr>
                <w:rFonts w:ascii="Times New Roman" w:hAnsi="Times New Roman"/>
                <w:sz w:val="24"/>
                <w:szCs w:val="24"/>
              </w:rPr>
              <w:t>）为公司指定信息披露网站，有关公司信息以在上述指定媒体刊登的公告为准。感谢您的关注！</w:t>
            </w:r>
          </w:p>
          <w:p w14:paraId="08E00492" w14:textId="77777777"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13</w:t>
            </w:r>
            <w:r w:rsidRPr="001F6D08">
              <w:rPr>
                <w:rFonts w:ascii="Times New Roman" w:hAnsi="Times New Roman"/>
                <w:b/>
                <w:sz w:val="24"/>
                <w:szCs w:val="24"/>
              </w:rPr>
              <w:t>、绿色制造方面，天和磁材采用重稀土替代、晶界扩散等技术，</w:t>
            </w:r>
            <w:r w:rsidRPr="001F6D08">
              <w:rPr>
                <w:rFonts w:ascii="Times New Roman" w:hAnsi="Times New Roman"/>
                <w:b/>
                <w:sz w:val="24"/>
                <w:szCs w:val="24"/>
              </w:rPr>
              <w:t xml:space="preserve">2024 </w:t>
            </w:r>
            <w:r w:rsidRPr="001F6D08">
              <w:rPr>
                <w:rFonts w:ascii="Times New Roman" w:hAnsi="Times New Roman"/>
                <w:b/>
                <w:sz w:val="24"/>
                <w:szCs w:val="24"/>
              </w:rPr>
              <w:t>年由此带来的成本节约金额是多少？是否量化了碳排放减少量？</w:t>
            </w:r>
          </w:p>
          <w:p w14:paraId="151C02F9" w14:textId="60390610"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尊敬的投资者，您好！在现有低</w:t>
            </w:r>
            <w:proofErr w:type="gramStart"/>
            <w:r w:rsidRPr="001F6D08">
              <w:rPr>
                <w:rFonts w:ascii="Times New Roman" w:hAnsi="Times New Roman"/>
                <w:sz w:val="24"/>
                <w:szCs w:val="24"/>
              </w:rPr>
              <w:t>镝</w:t>
            </w:r>
            <w:proofErr w:type="gramEnd"/>
            <w:r w:rsidRPr="001F6D08">
              <w:rPr>
                <w:rFonts w:ascii="Times New Roman" w:hAnsi="Times New Roman"/>
                <w:sz w:val="24"/>
                <w:szCs w:val="24"/>
              </w:rPr>
              <w:t>/</w:t>
            </w:r>
            <w:r w:rsidRPr="001F6D08">
              <w:rPr>
                <w:rFonts w:ascii="Times New Roman" w:hAnsi="Times New Roman"/>
                <w:sz w:val="24"/>
                <w:szCs w:val="24"/>
              </w:rPr>
              <w:t>无</w:t>
            </w:r>
            <w:proofErr w:type="gramStart"/>
            <w:r w:rsidRPr="001F6D08">
              <w:rPr>
                <w:rFonts w:ascii="Times New Roman" w:hAnsi="Times New Roman"/>
                <w:sz w:val="24"/>
                <w:szCs w:val="24"/>
              </w:rPr>
              <w:t>镝</w:t>
            </w:r>
            <w:proofErr w:type="gramEnd"/>
            <w:r w:rsidRPr="001F6D08">
              <w:rPr>
                <w:rFonts w:ascii="Times New Roman" w:hAnsi="Times New Roman"/>
                <w:sz w:val="24"/>
                <w:szCs w:val="24"/>
              </w:rPr>
              <w:t>磁体技术基础上，进一步扩大牌号适用范围，消费类电子、风力发电机组、工业伺服系统等多元化场景，降低对重稀土元素的依赖度，提升材料成本优势及供应链安全性。公司坚持</w:t>
            </w:r>
            <w:r w:rsidRPr="001F6D08">
              <w:rPr>
                <w:rFonts w:ascii="Times New Roman" w:hAnsi="Times New Roman"/>
                <w:sz w:val="24"/>
                <w:szCs w:val="24"/>
              </w:rPr>
              <w:t>“</w:t>
            </w:r>
            <w:r w:rsidRPr="001F6D08">
              <w:rPr>
                <w:rFonts w:ascii="Times New Roman" w:hAnsi="Times New Roman"/>
                <w:sz w:val="24"/>
                <w:szCs w:val="24"/>
              </w:rPr>
              <w:t>顾客至上，清洁世界，磁引未来</w:t>
            </w:r>
            <w:r w:rsidRPr="001F6D08">
              <w:rPr>
                <w:rFonts w:ascii="Times New Roman" w:hAnsi="Times New Roman"/>
                <w:sz w:val="24"/>
                <w:szCs w:val="24"/>
              </w:rPr>
              <w:t>”</w:t>
            </w:r>
            <w:r w:rsidRPr="001F6D08">
              <w:rPr>
                <w:rFonts w:ascii="Times New Roman" w:hAnsi="Times New Roman"/>
                <w:sz w:val="24"/>
                <w:szCs w:val="24"/>
              </w:rPr>
              <w:t>的使命，积极</w:t>
            </w:r>
            <w:proofErr w:type="gramStart"/>
            <w:r w:rsidRPr="001F6D08">
              <w:rPr>
                <w:rFonts w:ascii="Times New Roman" w:hAnsi="Times New Roman"/>
                <w:sz w:val="24"/>
                <w:szCs w:val="24"/>
              </w:rPr>
              <w:t>践行</w:t>
            </w:r>
            <w:proofErr w:type="gramEnd"/>
            <w:r w:rsidRPr="001F6D08">
              <w:rPr>
                <w:rFonts w:ascii="Times New Roman" w:hAnsi="Times New Roman"/>
                <w:sz w:val="24"/>
                <w:szCs w:val="24"/>
              </w:rPr>
              <w:t>ESG</w:t>
            </w:r>
            <w:r w:rsidRPr="001F6D08">
              <w:rPr>
                <w:rFonts w:ascii="Times New Roman" w:hAnsi="Times New Roman"/>
                <w:sz w:val="24"/>
                <w:szCs w:val="24"/>
              </w:rPr>
              <w:t>可持续发展理念，先后荣获国家绿色工厂（</w:t>
            </w:r>
            <w:r w:rsidRPr="001F6D08">
              <w:rPr>
                <w:rFonts w:ascii="Times New Roman" w:hAnsi="Times New Roman"/>
                <w:sz w:val="24"/>
                <w:szCs w:val="24"/>
              </w:rPr>
              <w:t>2020</w:t>
            </w:r>
            <w:r w:rsidRPr="001F6D08">
              <w:rPr>
                <w:rFonts w:ascii="Times New Roman" w:hAnsi="Times New Roman"/>
                <w:sz w:val="24"/>
                <w:szCs w:val="24"/>
              </w:rPr>
              <w:t>年）、国家绿色供应链（</w:t>
            </w:r>
            <w:r w:rsidRPr="001F6D08">
              <w:rPr>
                <w:rFonts w:ascii="Times New Roman" w:hAnsi="Times New Roman"/>
                <w:sz w:val="24"/>
                <w:szCs w:val="24"/>
              </w:rPr>
              <w:t>2023</w:t>
            </w:r>
            <w:r w:rsidRPr="001F6D08">
              <w:rPr>
                <w:rFonts w:ascii="Times New Roman" w:hAnsi="Times New Roman"/>
                <w:sz w:val="24"/>
                <w:szCs w:val="24"/>
              </w:rPr>
              <w:t>年）的荣誉称号。</w:t>
            </w:r>
            <w:r w:rsidRPr="001F6D08">
              <w:rPr>
                <w:rFonts w:ascii="Times New Roman" w:hAnsi="Times New Roman"/>
                <w:sz w:val="24"/>
                <w:szCs w:val="24"/>
              </w:rPr>
              <w:t>2024</w:t>
            </w:r>
            <w:r w:rsidRPr="001F6D08">
              <w:rPr>
                <w:rFonts w:ascii="Times New Roman" w:hAnsi="Times New Roman"/>
                <w:sz w:val="24"/>
                <w:szCs w:val="24"/>
              </w:rPr>
              <w:t>年公司继续通过环境、职业健康、能源管理体系的复审认证，持续获得</w:t>
            </w:r>
            <w:r w:rsidRPr="001F6D08">
              <w:rPr>
                <w:rFonts w:ascii="Times New Roman" w:hAnsi="Times New Roman"/>
                <w:sz w:val="24"/>
                <w:szCs w:val="24"/>
              </w:rPr>
              <w:t>SGS</w:t>
            </w:r>
            <w:r w:rsidRPr="001F6D08">
              <w:rPr>
                <w:rFonts w:ascii="Times New Roman" w:hAnsi="Times New Roman"/>
                <w:sz w:val="24"/>
                <w:szCs w:val="24"/>
              </w:rPr>
              <w:t>颁发的</w:t>
            </w:r>
            <w:r w:rsidRPr="001F6D08">
              <w:rPr>
                <w:rFonts w:ascii="Times New Roman" w:hAnsi="Times New Roman"/>
                <w:sz w:val="24"/>
                <w:szCs w:val="24"/>
              </w:rPr>
              <w:t>ISO14064</w:t>
            </w:r>
            <w:r w:rsidRPr="001F6D08">
              <w:rPr>
                <w:rFonts w:ascii="Times New Roman" w:hAnsi="Times New Roman"/>
                <w:sz w:val="24"/>
                <w:szCs w:val="24"/>
              </w:rPr>
              <w:t>温室气体排放盘查报告及证书。</w:t>
            </w:r>
            <w:r w:rsidRPr="001F6D08">
              <w:rPr>
                <w:rFonts w:ascii="Times New Roman" w:hAnsi="Times New Roman"/>
                <w:sz w:val="24"/>
                <w:szCs w:val="24"/>
              </w:rPr>
              <w:t>2024</w:t>
            </w:r>
            <w:r w:rsidRPr="001F6D08">
              <w:rPr>
                <w:rFonts w:ascii="Times New Roman" w:hAnsi="Times New Roman"/>
                <w:sz w:val="24"/>
                <w:szCs w:val="24"/>
              </w:rPr>
              <w:t>年公司积极推动节能减排、绿色生产、以及回收利用等行动。</w:t>
            </w:r>
            <w:r w:rsidRPr="001F6D08">
              <w:rPr>
                <w:rFonts w:ascii="Times New Roman" w:hAnsi="Times New Roman"/>
                <w:sz w:val="24"/>
                <w:szCs w:val="24"/>
              </w:rPr>
              <w:t>2024</w:t>
            </w:r>
            <w:r w:rsidRPr="001F6D08">
              <w:rPr>
                <w:rFonts w:ascii="Times New Roman" w:hAnsi="Times New Roman"/>
                <w:sz w:val="24"/>
                <w:szCs w:val="24"/>
              </w:rPr>
              <w:t>年，</w:t>
            </w:r>
            <w:proofErr w:type="gramStart"/>
            <w:r w:rsidRPr="001F6D08">
              <w:rPr>
                <w:rFonts w:ascii="Times New Roman" w:hAnsi="Times New Roman"/>
                <w:sz w:val="24"/>
                <w:szCs w:val="24"/>
              </w:rPr>
              <w:t>公司绿电使用量</w:t>
            </w:r>
            <w:proofErr w:type="gramEnd"/>
            <w:r w:rsidRPr="001F6D08">
              <w:rPr>
                <w:rFonts w:ascii="Times New Roman" w:hAnsi="Times New Roman"/>
                <w:sz w:val="24"/>
                <w:szCs w:val="24"/>
              </w:rPr>
              <w:t>占电力消耗总量的</w:t>
            </w:r>
            <w:r w:rsidRPr="001F6D08">
              <w:rPr>
                <w:rFonts w:ascii="Times New Roman" w:hAnsi="Times New Roman"/>
                <w:sz w:val="24"/>
                <w:szCs w:val="24"/>
              </w:rPr>
              <w:t>74%</w:t>
            </w:r>
            <w:r w:rsidRPr="001F6D08">
              <w:rPr>
                <w:rFonts w:ascii="Times New Roman" w:hAnsi="Times New Roman"/>
                <w:sz w:val="24"/>
                <w:szCs w:val="24"/>
              </w:rPr>
              <w:t>，在行业内处于领先水平。感谢您的关注！</w:t>
            </w:r>
          </w:p>
          <w:p w14:paraId="6EAACB31" w14:textId="77777777"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14</w:t>
            </w:r>
            <w:r w:rsidRPr="001F6D08">
              <w:rPr>
                <w:rFonts w:ascii="Times New Roman" w:hAnsi="Times New Roman"/>
                <w:b/>
                <w:sz w:val="24"/>
                <w:szCs w:val="24"/>
              </w:rPr>
              <w:t>、天和磁材与北方稀土的战略合作在原材料供应稳定性上起到了什么作用？</w:t>
            </w:r>
            <w:r w:rsidRPr="001F6D08">
              <w:rPr>
                <w:rFonts w:ascii="Times New Roman" w:hAnsi="Times New Roman"/>
                <w:b/>
                <w:sz w:val="24"/>
                <w:szCs w:val="24"/>
              </w:rPr>
              <w:t xml:space="preserve">2024 </w:t>
            </w:r>
            <w:r w:rsidRPr="001F6D08">
              <w:rPr>
                <w:rFonts w:ascii="Times New Roman" w:hAnsi="Times New Roman"/>
                <w:b/>
                <w:sz w:val="24"/>
                <w:szCs w:val="24"/>
              </w:rPr>
              <w:t>年稀土价格波动对天和磁材毛利率（未披露具体数据）的影响程度如何？</w:t>
            </w:r>
          </w:p>
          <w:p w14:paraId="2942149B" w14:textId="3013F2CF"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尊敬的投资者，您好！公司位于稀土之都包头，享有得天独厚的稀土原材料供应链优势，公司是北方稀土的战略客户，享有稳定的稀土供应保障。公司构建起以</w:t>
            </w:r>
            <w:r w:rsidRPr="001F6D08">
              <w:rPr>
                <w:rFonts w:ascii="Times New Roman" w:hAnsi="Times New Roman"/>
                <w:sz w:val="24"/>
                <w:szCs w:val="24"/>
              </w:rPr>
              <w:t>“</w:t>
            </w:r>
            <w:r w:rsidRPr="001F6D08">
              <w:rPr>
                <w:rFonts w:ascii="Times New Roman" w:hAnsi="Times New Roman"/>
                <w:sz w:val="24"/>
                <w:szCs w:val="24"/>
              </w:rPr>
              <w:t>北方稀土</w:t>
            </w:r>
            <w:r w:rsidRPr="001F6D08">
              <w:rPr>
                <w:rFonts w:ascii="Times New Roman" w:hAnsi="Times New Roman"/>
                <w:sz w:val="24"/>
                <w:szCs w:val="24"/>
              </w:rPr>
              <w:t>+</w:t>
            </w:r>
            <w:r w:rsidRPr="001F6D08">
              <w:rPr>
                <w:rFonts w:ascii="Times New Roman" w:hAnsi="Times New Roman"/>
                <w:sz w:val="24"/>
                <w:szCs w:val="24"/>
              </w:rPr>
              <w:t>中国稀土</w:t>
            </w:r>
            <w:r w:rsidRPr="001F6D08">
              <w:rPr>
                <w:rFonts w:ascii="Times New Roman" w:hAnsi="Times New Roman"/>
                <w:sz w:val="24"/>
                <w:szCs w:val="24"/>
              </w:rPr>
              <w:t>”</w:t>
            </w:r>
            <w:r w:rsidRPr="001F6D08">
              <w:rPr>
                <w:rFonts w:ascii="Times New Roman" w:hAnsi="Times New Roman"/>
                <w:sz w:val="24"/>
                <w:szCs w:val="24"/>
              </w:rPr>
              <w:t>双引擎驱动的稀土原料保障体系，不断提升供应链的韧性建设。</w:t>
            </w:r>
            <w:r w:rsidRPr="001F6D08">
              <w:rPr>
                <w:rFonts w:ascii="Times New Roman" w:hAnsi="Times New Roman"/>
                <w:sz w:val="24"/>
                <w:szCs w:val="24"/>
              </w:rPr>
              <w:t>2025</w:t>
            </w:r>
            <w:r w:rsidRPr="001F6D08">
              <w:rPr>
                <w:rFonts w:ascii="Times New Roman" w:hAnsi="Times New Roman"/>
                <w:sz w:val="24"/>
                <w:szCs w:val="24"/>
              </w:rPr>
              <w:t>年，公司将密切关注原材料市场的价格波动情况，与主要供应商继续维护良好的长期合作关系，确保公司长期稳定的原材料供应，尽可能降低原材料价格波动对公司的不利影响，进而提升产品毛利率。感谢您</w:t>
            </w:r>
            <w:r w:rsidRPr="001F6D08">
              <w:rPr>
                <w:rFonts w:ascii="Times New Roman" w:hAnsi="Times New Roman"/>
                <w:sz w:val="24"/>
                <w:szCs w:val="24"/>
              </w:rPr>
              <w:lastRenderedPageBreak/>
              <w:t>的关注！</w:t>
            </w:r>
          </w:p>
          <w:p w14:paraId="671D573F" w14:textId="77777777"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15</w:t>
            </w:r>
            <w:r w:rsidRPr="001F6D08">
              <w:rPr>
                <w:rFonts w:ascii="Times New Roman" w:hAnsi="Times New Roman"/>
                <w:b/>
                <w:sz w:val="24"/>
                <w:szCs w:val="24"/>
              </w:rPr>
              <w:t>、人形机器人领域的磁组件开发进展如何？预计何时能形成规模化收入？</w:t>
            </w:r>
          </w:p>
          <w:p w14:paraId="6BA8FD07" w14:textId="2728044C"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基于目前激烈的市场竞争，公司将深入洞察高端市场、高质客户的需求，以市场应用为引领，逐步提升公司产品在品牌客户的覆盖面和市场占有率，从而提升公司盈利能力。在保证现有客户、现有项目的量产交付顺利的同时，加强开发现有客户的新项目。与此同时，人形机器人将是未来钕铁硼磁组件重要的需求增长点，得益于公司的提前布局及技术积累，</w:t>
            </w:r>
            <w:r w:rsidRPr="001F6D08">
              <w:rPr>
                <w:rFonts w:ascii="Times New Roman" w:hAnsi="Times New Roman"/>
                <w:sz w:val="24"/>
                <w:szCs w:val="24"/>
              </w:rPr>
              <w:t>2025</w:t>
            </w:r>
            <w:r w:rsidRPr="001F6D08">
              <w:rPr>
                <w:rFonts w:ascii="Times New Roman" w:hAnsi="Times New Roman"/>
                <w:sz w:val="24"/>
                <w:szCs w:val="24"/>
              </w:rPr>
              <w:t>年公司将努力开发包括人形机器人在内的高端领域的优质客户，为公司未来的健康持续发展奠定良好的基础。感谢您的关注！</w:t>
            </w:r>
          </w:p>
          <w:p w14:paraId="4CFFDA05" w14:textId="45399F17"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16</w:t>
            </w:r>
            <w:r w:rsidRPr="001F6D08">
              <w:rPr>
                <w:rFonts w:ascii="Times New Roman" w:hAnsi="Times New Roman"/>
                <w:b/>
                <w:sz w:val="24"/>
                <w:szCs w:val="24"/>
              </w:rPr>
              <w:t>、</w:t>
            </w:r>
            <w:r w:rsidRPr="001F6D08">
              <w:rPr>
                <w:rFonts w:ascii="Times New Roman" w:hAnsi="Times New Roman"/>
                <w:b/>
                <w:sz w:val="24"/>
                <w:szCs w:val="24"/>
              </w:rPr>
              <w:t>2025</w:t>
            </w:r>
            <w:r w:rsidRPr="001F6D08">
              <w:rPr>
                <w:rFonts w:ascii="Times New Roman" w:hAnsi="Times New Roman"/>
                <w:b/>
                <w:sz w:val="24"/>
                <w:szCs w:val="24"/>
              </w:rPr>
              <w:t>年稀土原材料价格走势如何预判？天和磁材是否有长期协议锁定低价资源？</w:t>
            </w:r>
          </w:p>
          <w:p w14:paraId="0E5BE1FD" w14:textId="5885E6A2"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尊敬的投资者，您好！公司位于稀土之都包头，享有得天独厚的稀土原材料供应链优势，公司是北方稀土的战略客户，享有稳定的稀土供应保障。公司构建起以</w:t>
            </w:r>
            <w:r w:rsidRPr="001F6D08">
              <w:rPr>
                <w:rFonts w:ascii="Times New Roman" w:hAnsi="Times New Roman"/>
                <w:sz w:val="24"/>
                <w:szCs w:val="24"/>
              </w:rPr>
              <w:t>“</w:t>
            </w:r>
            <w:r w:rsidRPr="001F6D08">
              <w:rPr>
                <w:rFonts w:ascii="Times New Roman" w:hAnsi="Times New Roman"/>
                <w:sz w:val="24"/>
                <w:szCs w:val="24"/>
              </w:rPr>
              <w:t>北方稀土</w:t>
            </w:r>
            <w:r w:rsidRPr="001F6D08">
              <w:rPr>
                <w:rFonts w:ascii="Times New Roman" w:hAnsi="Times New Roman"/>
                <w:sz w:val="24"/>
                <w:szCs w:val="24"/>
              </w:rPr>
              <w:t>+</w:t>
            </w:r>
            <w:r w:rsidRPr="001F6D08">
              <w:rPr>
                <w:rFonts w:ascii="Times New Roman" w:hAnsi="Times New Roman"/>
                <w:sz w:val="24"/>
                <w:szCs w:val="24"/>
              </w:rPr>
              <w:t>中国稀土</w:t>
            </w:r>
            <w:r w:rsidRPr="001F6D08">
              <w:rPr>
                <w:rFonts w:ascii="Times New Roman" w:hAnsi="Times New Roman"/>
                <w:sz w:val="24"/>
                <w:szCs w:val="24"/>
              </w:rPr>
              <w:t>”</w:t>
            </w:r>
            <w:r w:rsidRPr="001F6D08">
              <w:rPr>
                <w:rFonts w:ascii="Times New Roman" w:hAnsi="Times New Roman"/>
                <w:sz w:val="24"/>
                <w:szCs w:val="24"/>
              </w:rPr>
              <w:t>双引擎驱动的稀土原料保障体系，不断提升供应链的韧性建设。感谢您的关注！</w:t>
            </w:r>
          </w:p>
          <w:p w14:paraId="425BF89D" w14:textId="77777777" w:rsidR="00C64E02"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17</w:t>
            </w:r>
            <w:r w:rsidRPr="001F6D08">
              <w:rPr>
                <w:rFonts w:ascii="Times New Roman" w:hAnsi="Times New Roman"/>
                <w:b/>
                <w:sz w:val="24"/>
                <w:szCs w:val="24"/>
              </w:rPr>
              <w:t>、</w:t>
            </w:r>
            <w:proofErr w:type="gramStart"/>
            <w:r w:rsidRPr="001F6D08">
              <w:rPr>
                <w:rFonts w:ascii="Times New Roman" w:hAnsi="Times New Roman"/>
                <w:b/>
                <w:sz w:val="24"/>
                <w:szCs w:val="24"/>
              </w:rPr>
              <w:t>募投项目</w:t>
            </w:r>
            <w:proofErr w:type="gramEnd"/>
            <w:r w:rsidRPr="001F6D08">
              <w:rPr>
                <w:rFonts w:ascii="Times New Roman" w:hAnsi="Times New Roman"/>
                <w:b/>
                <w:sz w:val="24"/>
                <w:szCs w:val="24"/>
              </w:rPr>
              <w:t>中的</w:t>
            </w:r>
            <w:r w:rsidRPr="001F6D08">
              <w:rPr>
                <w:rFonts w:ascii="Times New Roman" w:hAnsi="Times New Roman"/>
                <w:b/>
                <w:sz w:val="24"/>
                <w:szCs w:val="24"/>
              </w:rPr>
              <w:t>“</w:t>
            </w:r>
            <w:r w:rsidRPr="001F6D08">
              <w:rPr>
                <w:rFonts w:ascii="Times New Roman" w:hAnsi="Times New Roman"/>
                <w:b/>
                <w:sz w:val="24"/>
                <w:szCs w:val="24"/>
              </w:rPr>
              <w:t>年产</w:t>
            </w:r>
            <w:r w:rsidRPr="001F6D08">
              <w:rPr>
                <w:rFonts w:ascii="Times New Roman" w:hAnsi="Times New Roman"/>
                <w:b/>
                <w:sz w:val="24"/>
                <w:szCs w:val="24"/>
              </w:rPr>
              <w:t>3000</w:t>
            </w:r>
            <w:r w:rsidRPr="001F6D08">
              <w:rPr>
                <w:rFonts w:ascii="Times New Roman" w:hAnsi="Times New Roman"/>
                <w:b/>
                <w:sz w:val="24"/>
                <w:szCs w:val="24"/>
              </w:rPr>
              <w:t>吨新能源汽车用高性能钕铁硼项目</w:t>
            </w:r>
            <w:r w:rsidRPr="001F6D08">
              <w:rPr>
                <w:rFonts w:ascii="Times New Roman" w:hAnsi="Times New Roman"/>
                <w:b/>
                <w:sz w:val="24"/>
                <w:szCs w:val="24"/>
              </w:rPr>
              <w:t>”</w:t>
            </w:r>
            <w:r w:rsidRPr="001F6D08">
              <w:rPr>
                <w:rFonts w:ascii="Times New Roman" w:hAnsi="Times New Roman"/>
                <w:b/>
                <w:sz w:val="24"/>
                <w:szCs w:val="24"/>
              </w:rPr>
              <w:t>预计何时达产？完全达产后可贡献多少营收和利润？</w:t>
            </w:r>
          </w:p>
          <w:p w14:paraId="39758336" w14:textId="564959E3" w:rsidR="00152863" w:rsidRPr="001F6D08" w:rsidRDefault="00825F84" w:rsidP="00C64E02">
            <w:pPr>
              <w:pStyle w:val="Style6"/>
              <w:spacing w:line="360" w:lineRule="auto"/>
              <w:ind w:firstLine="480"/>
              <w:rPr>
                <w:rFonts w:ascii="Times New Roman" w:hAnsi="Times New Roman"/>
                <w:b/>
                <w:sz w:val="24"/>
                <w:szCs w:val="24"/>
              </w:rPr>
            </w:pPr>
            <w:r w:rsidRPr="001F6D08">
              <w:rPr>
                <w:rFonts w:ascii="Times New Roman" w:hAnsi="Times New Roman"/>
                <w:sz w:val="24"/>
                <w:szCs w:val="24"/>
              </w:rPr>
              <w:t>尊敬的投资者，您好！</w:t>
            </w:r>
            <w:r w:rsidRPr="001F6D08">
              <w:rPr>
                <w:rFonts w:ascii="Times New Roman" w:hAnsi="Times New Roman"/>
                <w:sz w:val="24"/>
                <w:szCs w:val="24"/>
              </w:rPr>
              <w:t>2024</w:t>
            </w:r>
            <w:r w:rsidRPr="001F6D08">
              <w:rPr>
                <w:rFonts w:ascii="Times New Roman" w:hAnsi="Times New Roman"/>
                <w:sz w:val="24"/>
                <w:szCs w:val="24"/>
              </w:rPr>
              <w:t>年度，在产能建设方面，</w:t>
            </w:r>
            <w:proofErr w:type="gramStart"/>
            <w:r w:rsidRPr="001F6D08">
              <w:rPr>
                <w:rFonts w:ascii="Times New Roman" w:hAnsi="Times New Roman"/>
                <w:sz w:val="24"/>
                <w:szCs w:val="24"/>
              </w:rPr>
              <w:t>公司募投项目</w:t>
            </w:r>
            <w:proofErr w:type="gramEnd"/>
            <w:r w:rsidRPr="001F6D08">
              <w:rPr>
                <w:rFonts w:ascii="Times New Roman" w:hAnsi="Times New Roman"/>
                <w:sz w:val="24"/>
                <w:szCs w:val="24"/>
              </w:rPr>
              <w:t>“</w:t>
            </w:r>
            <w:r w:rsidRPr="001F6D08">
              <w:rPr>
                <w:rFonts w:ascii="Times New Roman" w:hAnsi="Times New Roman"/>
                <w:sz w:val="24"/>
                <w:szCs w:val="24"/>
              </w:rPr>
              <w:t>高性能钕铁硼产业化项目</w:t>
            </w:r>
            <w:r w:rsidRPr="001F6D08">
              <w:rPr>
                <w:rFonts w:ascii="Times New Roman" w:hAnsi="Times New Roman"/>
                <w:sz w:val="24"/>
                <w:szCs w:val="24"/>
              </w:rPr>
              <w:t>”</w:t>
            </w:r>
            <w:r w:rsidRPr="001F6D08">
              <w:rPr>
                <w:rFonts w:ascii="Times New Roman" w:hAnsi="Times New Roman"/>
                <w:sz w:val="24"/>
                <w:szCs w:val="24"/>
              </w:rPr>
              <w:t>产能稳定释放，通过</w:t>
            </w:r>
            <w:proofErr w:type="gramStart"/>
            <w:r w:rsidRPr="001F6D08">
              <w:rPr>
                <w:rFonts w:ascii="Times New Roman" w:hAnsi="Times New Roman"/>
                <w:sz w:val="24"/>
                <w:szCs w:val="24"/>
              </w:rPr>
              <w:t>自动化产线升级</w:t>
            </w:r>
            <w:proofErr w:type="gramEnd"/>
            <w:r w:rsidRPr="001F6D08">
              <w:rPr>
                <w:rFonts w:ascii="Times New Roman" w:hAnsi="Times New Roman"/>
                <w:sz w:val="24"/>
                <w:szCs w:val="24"/>
              </w:rPr>
              <w:t>、数字化管理系统部署、绿色化生产工艺改造实现制造能效的提升，当前已形成年产</w:t>
            </w:r>
            <w:r w:rsidRPr="001F6D08">
              <w:rPr>
                <w:rFonts w:ascii="Times New Roman" w:hAnsi="Times New Roman"/>
                <w:sz w:val="24"/>
                <w:szCs w:val="24"/>
              </w:rPr>
              <w:t>9,300</w:t>
            </w:r>
            <w:r w:rsidRPr="001F6D08">
              <w:rPr>
                <w:rFonts w:ascii="Times New Roman" w:hAnsi="Times New Roman"/>
                <w:sz w:val="24"/>
                <w:szCs w:val="24"/>
              </w:rPr>
              <w:t>吨高性能稀土永磁材料的完整产业</w:t>
            </w:r>
            <w:proofErr w:type="gramStart"/>
            <w:r w:rsidRPr="001F6D08">
              <w:rPr>
                <w:rFonts w:ascii="Times New Roman" w:hAnsi="Times New Roman"/>
                <w:sz w:val="24"/>
                <w:szCs w:val="24"/>
              </w:rPr>
              <w:t>链配套</w:t>
            </w:r>
            <w:proofErr w:type="gramEnd"/>
            <w:r w:rsidRPr="001F6D08">
              <w:rPr>
                <w:rFonts w:ascii="Times New Roman" w:hAnsi="Times New Roman"/>
                <w:sz w:val="24"/>
                <w:szCs w:val="24"/>
              </w:rPr>
              <w:t>能力，保证了从毛坯生产、机械加工到成品检验等各个环节的产能匹配，为公司拓展客户和扩大市场份额打下了良好的基础</w:t>
            </w:r>
            <w:r w:rsidR="00C64E02" w:rsidRPr="001F6D08">
              <w:rPr>
                <w:rFonts w:ascii="Times New Roman" w:hAnsi="Times New Roman"/>
                <w:sz w:val="24"/>
                <w:szCs w:val="24"/>
              </w:rPr>
              <w:t>。</w:t>
            </w:r>
            <w:r w:rsidRPr="001F6D08">
              <w:rPr>
                <w:rFonts w:ascii="Times New Roman" w:hAnsi="Times New Roman"/>
                <w:sz w:val="24"/>
                <w:szCs w:val="24"/>
              </w:rPr>
              <w:t>2025</w:t>
            </w:r>
            <w:r w:rsidRPr="001F6D08">
              <w:rPr>
                <w:rFonts w:ascii="Times New Roman" w:hAnsi="Times New Roman"/>
                <w:sz w:val="24"/>
                <w:szCs w:val="24"/>
              </w:rPr>
              <w:t>年公司将继续推进其他</w:t>
            </w:r>
            <w:proofErr w:type="gramStart"/>
            <w:r w:rsidRPr="001F6D08">
              <w:rPr>
                <w:rFonts w:ascii="Times New Roman" w:hAnsi="Times New Roman"/>
                <w:sz w:val="24"/>
                <w:szCs w:val="24"/>
              </w:rPr>
              <w:t>募投项目</w:t>
            </w:r>
            <w:proofErr w:type="gramEnd"/>
            <w:r w:rsidRPr="001F6D08">
              <w:rPr>
                <w:rFonts w:ascii="Times New Roman" w:hAnsi="Times New Roman"/>
                <w:sz w:val="24"/>
                <w:szCs w:val="24"/>
              </w:rPr>
              <w:t>建设，</w:t>
            </w:r>
            <w:proofErr w:type="gramStart"/>
            <w:r w:rsidRPr="001F6D08">
              <w:rPr>
                <w:rFonts w:ascii="Times New Roman" w:hAnsi="Times New Roman"/>
                <w:sz w:val="24"/>
                <w:szCs w:val="24"/>
              </w:rPr>
              <w:t>募投项目</w:t>
            </w:r>
            <w:proofErr w:type="gramEnd"/>
            <w:r w:rsidRPr="001F6D08">
              <w:rPr>
                <w:rFonts w:ascii="Times New Roman" w:hAnsi="Times New Roman"/>
                <w:sz w:val="24"/>
                <w:szCs w:val="24"/>
              </w:rPr>
              <w:t>全部产能释放达产后，将形成年产</w:t>
            </w:r>
            <w:r w:rsidRPr="001F6D08">
              <w:rPr>
                <w:rFonts w:ascii="Times New Roman" w:hAnsi="Times New Roman"/>
                <w:sz w:val="24"/>
                <w:szCs w:val="24"/>
              </w:rPr>
              <w:t>12,300</w:t>
            </w:r>
            <w:r w:rsidRPr="001F6D08">
              <w:rPr>
                <w:rFonts w:ascii="Times New Roman" w:hAnsi="Times New Roman"/>
                <w:sz w:val="24"/>
                <w:szCs w:val="24"/>
              </w:rPr>
              <w:t>吨的产能。公司将继续通过</w:t>
            </w:r>
            <w:proofErr w:type="gramStart"/>
            <w:r w:rsidRPr="001F6D08">
              <w:rPr>
                <w:rFonts w:ascii="Times New Roman" w:hAnsi="Times New Roman"/>
                <w:sz w:val="24"/>
                <w:szCs w:val="24"/>
              </w:rPr>
              <w:t>自动化产线升级</w:t>
            </w:r>
            <w:proofErr w:type="gramEnd"/>
            <w:r w:rsidRPr="001F6D08">
              <w:rPr>
                <w:rFonts w:ascii="Times New Roman" w:hAnsi="Times New Roman"/>
                <w:sz w:val="24"/>
                <w:szCs w:val="24"/>
              </w:rPr>
              <w:t>、数字化管理系统部署、绿色化生产工艺改造实现制造能效的提升，保证从毛坯生产、机械加工到成品检验等各个环节的产能匹配，</w:t>
            </w:r>
            <w:r w:rsidRPr="001F6D08">
              <w:rPr>
                <w:rFonts w:ascii="Times New Roman" w:hAnsi="Times New Roman"/>
                <w:sz w:val="24"/>
                <w:szCs w:val="24"/>
              </w:rPr>
              <w:lastRenderedPageBreak/>
              <w:t>为公司的业绩稳健增长打下坚实的基础。感谢您的关注！</w:t>
            </w:r>
          </w:p>
          <w:p w14:paraId="36CEE489" w14:textId="342E3A23"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18</w:t>
            </w:r>
            <w:r w:rsidRPr="001F6D08">
              <w:rPr>
                <w:rFonts w:ascii="Times New Roman" w:hAnsi="Times New Roman"/>
                <w:b/>
                <w:sz w:val="24"/>
                <w:szCs w:val="24"/>
              </w:rPr>
              <w:t>、</w:t>
            </w:r>
            <w:r w:rsidRPr="001F6D08">
              <w:rPr>
                <w:rFonts w:ascii="Times New Roman" w:hAnsi="Times New Roman"/>
                <w:b/>
                <w:sz w:val="24"/>
                <w:szCs w:val="24"/>
              </w:rPr>
              <w:t>2024</w:t>
            </w:r>
            <w:r w:rsidRPr="001F6D08">
              <w:rPr>
                <w:rFonts w:ascii="Times New Roman" w:hAnsi="Times New Roman"/>
                <w:b/>
                <w:sz w:val="24"/>
                <w:szCs w:val="24"/>
              </w:rPr>
              <w:t>年前三季度每</w:t>
            </w:r>
            <w:r w:rsidRPr="001F6D08">
              <w:rPr>
                <w:rFonts w:ascii="Times New Roman" w:hAnsi="Times New Roman"/>
                <w:b/>
                <w:sz w:val="24"/>
                <w:szCs w:val="24"/>
              </w:rPr>
              <w:t>10</w:t>
            </w:r>
            <w:r w:rsidRPr="001F6D08">
              <w:rPr>
                <w:rFonts w:ascii="Times New Roman" w:hAnsi="Times New Roman"/>
                <w:b/>
                <w:sz w:val="24"/>
                <w:szCs w:val="24"/>
              </w:rPr>
              <w:t>股派现</w:t>
            </w:r>
            <w:r w:rsidRPr="001F6D08">
              <w:rPr>
                <w:rFonts w:ascii="Times New Roman" w:hAnsi="Times New Roman"/>
                <w:b/>
                <w:sz w:val="24"/>
                <w:szCs w:val="24"/>
              </w:rPr>
              <w:t>1.50</w:t>
            </w:r>
            <w:r w:rsidRPr="001F6D08">
              <w:rPr>
                <w:rFonts w:ascii="Times New Roman" w:hAnsi="Times New Roman"/>
                <w:b/>
                <w:sz w:val="24"/>
                <w:szCs w:val="24"/>
              </w:rPr>
              <w:t>元，占同期净利润的</w:t>
            </w:r>
            <w:r w:rsidRPr="001F6D08">
              <w:rPr>
                <w:rFonts w:ascii="Times New Roman" w:hAnsi="Times New Roman"/>
                <w:b/>
                <w:sz w:val="24"/>
                <w:szCs w:val="24"/>
              </w:rPr>
              <w:t xml:space="preserve"> 37.21%</w:t>
            </w:r>
            <w:r w:rsidRPr="001F6D08">
              <w:rPr>
                <w:rFonts w:ascii="Times New Roman" w:hAnsi="Times New Roman"/>
                <w:b/>
                <w:sz w:val="24"/>
                <w:szCs w:val="24"/>
              </w:rPr>
              <w:t>，这一分红比例是否代表未来的常态化策略？是否有考虑通过股份回购等方式提升股东回报？</w:t>
            </w:r>
          </w:p>
          <w:p w14:paraId="3A223F5A" w14:textId="6C79308C"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w:t>
            </w:r>
            <w:r w:rsidRPr="001F6D08">
              <w:rPr>
                <w:rFonts w:ascii="Times New Roman" w:hAnsi="Times New Roman"/>
                <w:sz w:val="24"/>
                <w:szCs w:val="24"/>
              </w:rPr>
              <w:t xml:space="preserve"> </w:t>
            </w:r>
            <w:r w:rsidRPr="001F6D08">
              <w:rPr>
                <w:rFonts w:ascii="Times New Roman" w:hAnsi="Times New Roman"/>
                <w:sz w:val="24"/>
                <w:szCs w:val="24"/>
              </w:rPr>
              <w:t>公司着眼于长期可持续发展，坚持聚焦主业，高度重视对投资者的回报，努力通过落实分红、认真履行信息披露义务、做好投资者关系管理等多种途径提升股东回报。感谢您的关注！</w:t>
            </w:r>
          </w:p>
          <w:p w14:paraId="4EE52288" w14:textId="0AA7D9EE"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19</w:t>
            </w:r>
            <w:r w:rsidRPr="001F6D08">
              <w:rPr>
                <w:rFonts w:ascii="Times New Roman" w:hAnsi="Times New Roman"/>
                <w:b/>
                <w:sz w:val="24"/>
                <w:szCs w:val="24"/>
              </w:rPr>
              <w:t>、国家</w:t>
            </w:r>
            <w:r w:rsidRPr="001F6D08">
              <w:rPr>
                <w:rFonts w:ascii="Times New Roman" w:hAnsi="Times New Roman"/>
                <w:b/>
                <w:sz w:val="24"/>
                <w:szCs w:val="24"/>
              </w:rPr>
              <w:t>“</w:t>
            </w:r>
            <w:r w:rsidRPr="001F6D08">
              <w:rPr>
                <w:rFonts w:ascii="Times New Roman" w:hAnsi="Times New Roman"/>
                <w:b/>
                <w:sz w:val="24"/>
                <w:szCs w:val="24"/>
              </w:rPr>
              <w:t>双碳</w:t>
            </w:r>
            <w:r w:rsidRPr="001F6D08">
              <w:rPr>
                <w:rFonts w:ascii="Times New Roman" w:hAnsi="Times New Roman"/>
                <w:b/>
                <w:sz w:val="24"/>
                <w:szCs w:val="24"/>
              </w:rPr>
              <w:t>”</w:t>
            </w:r>
            <w:r w:rsidRPr="001F6D08">
              <w:rPr>
                <w:rFonts w:ascii="Times New Roman" w:hAnsi="Times New Roman"/>
                <w:b/>
                <w:sz w:val="24"/>
                <w:szCs w:val="24"/>
              </w:rPr>
              <w:t>政策对稀土永磁行业的具体影响是什么？天和磁材如何把握节能家电（变频空调渗透率</w:t>
            </w:r>
            <w:r w:rsidRPr="001F6D08">
              <w:rPr>
                <w:rFonts w:ascii="Times New Roman" w:hAnsi="Times New Roman"/>
                <w:b/>
                <w:sz w:val="24"/>
                <w:szCs w:val="24"/>
              </w:rPr>
              <w:t xml:space="preserve"> 90%</w:t>
            </w:r>
            <w:r w:rsidRPr="001F6D08">
              <w:rPr>
                <w:rFonts w:ascii="Times New Roman" w:hAnsi="Times New Roman"/>
                <w:b/>
                <w:sz w:val="24"/>
                <w:szCs w:val="24"/>
              </w:rPr>
              <w:t>）等政策红利？</w:t>
            </w:r>
          </w:p>
          <w:p w14:paraId="476A9625" w14:textId="757D4839"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w:t>
            </w:r>
            <w:r w:rsidRPr="001F6D08">
              <w:rPr>
                <w:rFonts w:ascii="Times New Roman" w:hAnsi="Times New Roman"/>
                <w:sz w:val="24"/>
                <w:szCs w:val="24"/>
              </w:rPr>
              <w:t xml:space="preserve"> </w:t>
            </w:r>
            <w:r w:rsidRPr="001F6D08">
              <w:rPr>
                <w:rFonts w:ascii="Times New Roman" w:hAnsi="Times New Roman"/>
                <w:sz w:val="24"/>
                <w:szCs w:val="24"/>
              </w:rPr>
              <w:t>在</w:t>
            </w:r>
            <w:r w:rsidRPr="001F6D08">
              <w:rPr>
                <w:rFonts w:ascii="Times New Roman" w:hAnsi="Times New Roman"/>
                <w:sz w:val="24"/>
                <w:szCs w:val="24"/>
              </w:rPr>
              <w:t>“</w:t>
            </w:r>
            <w:r w:rsidRPr="001F6D08">
              <w:rPr>
                <w:rFonts w:ascii="Times New Roman" w:hAnsi="Times New Roman"/>
                <w:sz w:val="24"/>
                <w:szCs w:val="24"/>
              </w:rPr>
              <w:t>双碳</w:t>
            </w:r>
            <w:r w:rsidRPr="001F6D08">
              <w:rPr>
                <w:rFonts w:ascii="Times New Roman" w:hAnsi="Times New Roman"/>
                <w:sz w:val="24"/>
                <w:szCs w:val="24"/>
              </w:rPr>
              <w:t>”</w:t>
            </w:r>
            <w:r w:rsidRPr="001F6D08">
              <w:rPr>
                <w:rFonts w:ascii="Times New Roman" w:hAnsi="Times New Roman"/>
                <w:sz w:val="24"/>
                <w:szCs w:val="24"/>
              </w:rPr>
              <w:t>政策指导下，低碳经济蓬勃发展，我国产业结构不断优化，汽车、</w:t>
            </w:r>
            <w:r w:rsidRPr="001F6D08">
              <w:rPr>
                <w:rFonts w:ascii="Times New Roman" w:hAnsi="Times New Roman"/>
                <w:sz w:val="24"/>
                <w:szCs w:val="24"/>
              </w:rPr>
              <w:t>3C</w:t>
            </w:r>
            <w:r w:rsidRPr="001F6D08">
              <w:rPr>
                <w:rFonts w:ascii="Times New Roman" w:hAnsi="Times New Roman"/>
                <w:sz w:val="24"/>
                <w:szCs w:val="24"/>
              </w:rPr>
              <w:t>消费电子、节能家电等行业产品换代与产业升级趋势明显，新能源汽车、风力发电、智能制造、轨道交通、航空航天等战略性新兴产业亦加速成长，人形机器人、新型消费电子产品不断涌现。与之相匹配的高性能稀土永磁材料的市场需求将加速扩大。同时在全国乃至全球经济提质、降本、增效的大趋势下，下游行业的能源绿色化、用能高效化、装备轻量化、器件小型化需求凸显，推动稀土永磁</w:t>
            </w:r>
            <w:proofErr w:type="gramStart"/>
            <w:r w:rsidRPr="001F6D08">
              <w:rPr>
                <w:rFonts w:ascii="Times New Roman" w:hAnsi="Times New Roman"/>
                <w:sz w:val="24"/>
                <w:szCs w:val="24"/>
              </w:rPr>
              <w:t>材料沿更高性能</w:t>
            </w:r>
            <w:proofErr w:type="gramEnd"/>
            <w:r w:rsidRPr="001F6D08">
              <w:rPr>
                <w:rFonts w:ascii="Times New Roman" w:hAnsi="Times New Roman"/>
                <w:sz w:val="24"/>
                <w:szCs w:val="24"/>
              </w:rPr>
              <w:t>、更高性价</w:t>
            </w:r>
            <w:proofErr w:type="gramStart"/>
            <w:r w:rsidRPr="001F6D08">
              <w:rPr>
                <w:rFonts w:ascii="Times New Roman" w:hAnsi="Times New Roman"/>
                <w:sz w:val="24"/>
                <w:szCs w:val="24"/>
              </w:rPr>
              <w:t>比方向</w:t>
            </w:r>
            <w:proofErr w:type="gramEnd"/>
            <w:r w:rsidRPr="001F6D08">
              <w:rPr>
                <w:rFonts w:ascii="Times New Roman" w:hAnsi="Times New Roman"/>
                <w:sz w:val="24"/>
                <w:szCs w:val="24"/>
              </w:rPr>
              <w:t>发展。感谢您的关注！</w:t>
            </w:r>
          </w:p>
          <w:p w14:paraId="5F0EE201" w14:textId="2116834C"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20</w:t>
            </w:r>
            <w:r w:rsidRPr="001F6D08">
              <w:rPr>
                <w:rFonts w:ascii="Times New Roman" w:hAnsi="Times New Roman"/>
                <w:b/>
                <w:sz w:val="24"/>
                <w:szCs w:val="24"/>
              </w:rPr>
              <w:t>、</w:t>
            </w:r>
            <w:r w:rsidRPr="001F6D08">
              <w:rPr>
                <w:rFonts w:ascii="Times New Roman" w:hAnsi="Times New Roman"/>
                <w:b/>
                <w:sz w:val="24"/>
                <w:szCs w:val="24"/>
              </w:rPr>
              <w:t>2024</w:t>
            </w:r>
            <w:r w:rsidRPr="001F6D08">
              <w:rPr>
                <w:rFonts w:ascii="Times New Roman" w:hAnsi="Times New Roman"/>
                <w:b/>
                <w:sz w:val="24"/>
                <w:szCs w:val="24"/>
              </w:rPr>
              <w:t>年销售费用大增</w:t>
            </w:r>
            <w:r w:rsidRPr="001F6D08">
              <w:rPr>
                <w:rFonts w:ascii="Times New Roman" w:hAnsi="Times New Roman"/>
                <w:b/>
                <w:sz w:val="24"/>
                <w:szCs w:val="24"/>
              </w:rPr>
              <w:t>165%</w:t>
            </w:r>
            <w:r w:rsidRPr="001F6D08">
              <w:rPr>
                <w:rFonts w:ascii="Times New Roman" w:hAnsi="Times New Roman"/>
                <w:b/>
                <w:sz w:val="24"/>
                <w:szCs w:val="24"/>
              </w:rPr>
              <w:t>的具体原因是什么？未来是否有优化销售费用结构的计划？</w:t>
            </w:r>
          </w:p>
          <w:p w14:paraId="59013507" w14:textId="6248B1EF" w:rsidR="00825F84" w:rsidRPr="001F6D08" w:rsidRDefault="00825F84" w:rsidP="00535C27">
            <w:pPr>
              <w:pStyle w:val="Style6"/>
              <w:spacing w:line="360" w:lineRule="auto"/>
              <w:ind w:leftChars="-1" w:left="-2" w:firstLine="480"/>
              <w:rPr>
                <w:rFonts w:ascii="Times New Roman" w:hAnsi="Times New Roman"/>
                <w:sz w:val="24"/>
                <w:szCs w:val="24"/>
              </w:rPr>
            </w:pPr>
            <w:r w:rsidRPr="001F6D08">
              <w:rPr>
                <w:rFonts w:ascii="Times New Roman" w:hAnsi="Times New Roman"/>
                <w:sz w:val="24"/>
                <w:szCs w:val="24"/>
              </w:rPr>
              <w:t>尊敬的投资者，您好！本期销售费用较上期增长</w:t>
            </w:r>
            <w:r w:rsidRPr="001F6D08">
              <w:rPr>
                <w:rFonts w:ascii="Times New Roman" w:hAnsi="Times New Roman"/>
                <w:sz w:val="24"/>
                <w:szCs w:val="24"/>
              </w:rPr>
              <w:t>65.21%</w:t>
            </w:r>
            <w:r w:rsidRPr="001F6D08">
              <w:rPr>
                <w:rFonts w:ascii="Times New Roman" w:hAnsi="Times New Roman"/>
                <w:sz w:val="24"/>
                <w:szCs w:val="24"/>
              </w:rPr>
              <w:t>。主要是因为国际市场销售费用有所增加。近三年，公司国际业务稳定增长，</w:t>
            </w:r>
            <w:r w:rsidRPr="001F6D08">
              <w:rPr>
                <w:rFonts w:ascii="Times New Roman" w:hAnsi="Times New Roman"/>
                <w:sz w:val="24"/>
                <w:szCs w:val="24"/>
              </w:rPr>
              <w:t>2024</w:t>
            </w:r>
            <w:r w:rsidRPr="001F6D08">
              <w:rPr>
                <w:rFonts w:ascii="Times New Roman" w:hAnsi="Times New Roman"/>
                <w:sz w:val="24"/>
                <w:szCs w:val="24"/>
              </w:rPr>
              <w:t>年公司进一步加大了国际业务的开发和维护力度，相应的费用也有所增加。感谢您的关注！</w:t>
            </w:r>
          </w:p>
          <w:p w14:paraId="1E5C2044" w14:textId="77777777" w:rsidR="00825F84" w:rsidRPr="001F6D08" w:rsidRDefault="00825F84" w:rsidP="00C64E02">
            <w:pPr>
              <w:pStyle w:val="Style6"/>
              <w:spacing w:line="360" w:lineRule="auto"/>
              <w:ind w:firstLineChars="0" w:firstLine="0"/>
              <w:rPr>
                <w:rFonts w:ascii="Times New Roman" w:hAnsi="Times New Roman"/>
                <w:b/>
                <w:sz w:val="24"/>
                <w:szCs w:val="24"/>
              </w:rPr>
            </w:pPr>
            <w:r w:rsidRPr="001F6D08">
              <w:rPr>
                <w:rFonts w:ascii="Times New Roman" w:hAnsi="Times New Roman"/>
                <w:b/>
                <w:sz w:val="24"/>
                <w:szCs w:val="24"/>
              </w:rPr>
              <w:t>21</w:t>
            </w:r>
            <w:r w:rsidRPr="001F6D08">
              <w:rPr>
                <w:rFonts w:ascii="Times New Roman" w:hAnsi="Times New Roman"/>
                <w:b/>
                <w:sz w:val="24"/>
                <w:szCs w:val="24"/>
              </w:rPr>
              <w:t>、公司负债率持续高于行业平均水平，高负债对未来发展是不是存在高风险？未来有什么计划缓解财务压力吗</w:t>
            </w:r>
          </w:p>
          <w:p w14:paraId="0F44964A" w14:textId="4F4E988F" w:rsidR="00825F84" w:rsidRPr="001F6D08" w:rsidRDefault="00825F84" w:rsidP="00C64E02">
            <w:pPr>
              <w:spacing w:line="360" w:lineRule="auto"/>
              <w:ind w:firstLineChars="200" w:firstLine="480"/>
              <w:rPr>
                <w:b/>
                <w:bCs/>
                <w:sz w:val="24"/>
                <w:szCs w:val="24"/>
              </w:rPr>
            </w:pPr>
            <w:r w:rsidRPr="001F6D08">
              <w:rPr>
                <w:sz w:val="24"/>
                <w:szCs w:val="24"/>
              </w:rPr>
              <w:t>尊敬的投资者，您好！公司一直秉承稳健经营的理念，在</w:t>
            </w:r>
            <w:r w:rsidRPr="001F6D08">
              <w:rPr>
                <w:sz w:val="24"/>
                <w:szCs w:val="24"/>
              </w:rPr>
              <w:t>IPO</w:t>
            </w:r>
            <w:r w:rsidRPr="001F6D08">
              <w:rPr>
                <w:sz w:val="24"/>
                <w:szCs w:val="24"/>
              </w:rPr>
              <w:t>发行后，股本规模进一步扩大，银行贷款额度减少，资产负债率大</w:t>
            </w:r>
            <w:r w:rsidRPr="001F6D08">
              <w:rPr>
                <w:sz w:val="24"/>
                <w:szCs w:val="24"/>
              </w:rPr>
              <w:lastRenderedPageBreak/>
              <w:t>幅度降低，目前已经在行业平均水平，同时公司将通过持续加强研发驱动，不断优化成本；坚持高端市场定位，提升细分市场占有率，推进新客户新市场的开发；坚持智能生产管理，持续提升管理和信息化建设水平；积极推进和完善</w:t>
            </w:r>
            <w:r w:rsidRPr="001F6D08">
              <w:rPr>
                <w:sz w:val="24"/>
                <w:szCs w:val="24"/>
              </w:rPr>
              <w:t>ESG</w:t>
            </w:r>
            <w:r w:rsidRPr="001F6D08">
              <w:rPr>
                <w:sz w:val="24"/>
                <w:szCs w:val="24"/>
              </w:rPr>
              <w:t>可持续发展工作；稳步推进</w:t>
            </w:r>
            <w:proofErr w:type="gramStart"/>
            <w:r w:rsidRPr="001F6D08">
              <w:rPr>
                <w:sz w:val="24"/>
                <w:szCs w:val="24"/>
              </w:rPr>
              <w:t>募投项目</w:t>
            </w:r>
            <w:proofErr w:type="gramEnd"/>
            <w:r w:rsidRPr="001F6D08">
              <w:rPr>
                <w:sz w:val="24"/>
                <w:szCs w:val="24"/>
              </w:rPr>
              <w:t>达产，进一步释放产能等措施，推动业绩稳健增长。感谢您的关注！</w:t>
            </w:r>
          </w:p>
        </w:tc>
      </w:tr>
      <w:tr w:rsidR="00782C0D" w:rsidRPr="004810FC" w14:paraId="012FF7A2"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047261AD"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lastRenderedPageBreak/>
              <w:t>关于本次活动是否涉及应披露重大信息的说明</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3319D5E8"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t>无</w:t>
            </w:r>
          </w:p>
        </w:tc>
      </w:tr>
      <w:tr w:rsidR="00782C0D" w:rsidRPr="004810FC" w14:paraId="4C2B266E"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283BA6DE" w14:textId="77777777" w:rsidR="00782C0D" w:rsidRPr="004810FC" w:rsidRDefault="00782C0D" w:rsidP="00782C0D">
            <w:pPr>
              <w:spacing w:line="360" w:lineRule="auto"/>
              <w:rPr>
                <w:rFonts w:eastAsiaTheme="minorEastAsia"/>
                <w:bCs/>
                <w:iCs/>
                <w:color w:val="000000"/>
                <w:sz w:val="24"/>
                <w:szCs w:val="24"/>
              </w:rPr>
            </w:pPr>
            <w:r w:rsidRPr="004810FC">
              <w:rPr>
                <w:rFonts w:eastAsiaTheme="minorEastAsia"/>
                <w:bCs/>
                <w:iCs/>
                <w:color w:val="000000"/>
                <w:sz w:val="24"/>
                <w:szCs w:val="24"/>
              </w:rPr>
              <w:t>附件清单（如有）</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137D6227" w14:textId="27F37A61" w:rsidR="00782C0D" w:rsidRPr="004810FC" w:rsidRDefault="00BA2BDA" w:rsidP="00782C0D">
            <w:pPr>
              <w:spacing w:line="360" w:lineRule="auto"/>
              <w:rPr>
                <w:rFonts w:eastAsiaTheme="minorEastAsia"/>
                <w:bCs/>
                <w:iCs/>
                <w:color w:val="000000"/>
                <w:sz w:val="24"/>
                <w:szCs w:val="24"/>
              </w:rPr>
            </w:pPr>
            <w:r>
              <w:rPr>
                <w:rFonts w:eastAsiaTheme="minorEastAsia" w:hint="eastAsia"/>
                <w:bCs/>
                <w:iCs/>
                <w:color w:val="000000"/>
                <w:sz w:val="24"/>
                <w:szCs w:val="24"/>
              </w:rPr>
              <w:t>无</w:t>
            </w:r>
          </w:p>
        </w:tc>
      </w:tr>
      <w:tr w:rsidR="00D67BB9" w:rsidRPr="004810FC" w14:paraId="2F8ABCFD" w14:textId="77777777" w:rsidTr="00152863">
        <w:trPr>
          <w:jc w:val="cent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369458D7" w14:textId="7880FEF6" w:rsidR="00D67BB9" w:rsidRPr="004810FC" w:rsidRDefault="00D67BB9" w:rsidP="00782C0D">
            <w:pPr>
              <w:spacing w:line="360" w:lineRule="auto"/>
              <w:rPr>
                <w:rFonts w:eastAsiaTheme="minorEastAsia"/>
                <w:bCs/>
                <w:iCs/>
                <w:color w:val="000000"/>
                <w:sz w:val="24"/>
                <w:szCs w:val="24"/>
              </w:rPr>
            </w:pPr>
            <w:r>
              <w:rPr>
                <w:rFonts w:eastAsiaTheme="minorEastAsia" w:hint="eastAsia"/>
                <w:bCs/>
                <w:iCs/>
                <w:color w:val="000000"/>
                <w:sz w:val="24"/>
                <w:szCs w:val="24"/>
              </w:rPr>
              <w:t>日期</w:t>
            </w:r>
          </w:p>
        </w:tc>
        <w:tc>
          <w:tcPr>
            <w:tcW w:w="3909" w:type="pct"/>
            <w:tcBorders>
              <w:top w:val="single" w:sz="4" w:space="0" w:color="auto"/>
              <w:left w:val="single" w:sz="4" w:space="0" w:color="auto"/>
              <w:bottom w:val="single" w:sz="4" w:space="0" w:color="auto"/>
              <w:right w:val="single" w:sz="4" w:space="0" w:color="auto"/>
            </w:tcBorders>
            <w:shd w:val="clear" w:color="auto" w:fill="auto"/>
            <w:vAlign w:val="center"/>
          </w:tcPr>
          <w:p w14:paraId="7420F603" w14:textId="7313D8AE" w:rsidR="00D67BB9" w:rsidRPr="00463D67" w:rsidRDefault="00D67BB9" w:rsidP="00782C0D">
            <w:pPr>
              <w:spacing w:line="360" w:lineRule="auto"/>
              <w:rPr>
                <w:rFonts w:eastAsiaTheme="minorEastAsia"/>
                <w:bCs/>
                <w:iCs/>
                <w:color w:val="000000"/>
                <w:sz w:val="24"/>
                <w:szCs w:val="24"/>
              </w:rPr>
            </w:pPr>
            <w:r>
              <w:rPr>
                <w:rFonts w:eastAsiaTheme="minorEastAsia" w:hint="eastAsia"/>
                <w:bCs/>
                <w:iCs/>
                <w:sz w:val="24"/>
                <w:szCs w:val="24"/>
              </w:rPr>
              <w:t>2025</w:t>
            </w:r>
            <w:r>
              <w:rPr>
                <w:rFonts w:eastAsiaTheme="minorEastAsia" w:hint="eastAsia"/>
                <w:bCs/>
                <w:iCs/>
                <w:sz w:val="24"/>
                <w:szCs w:val="24"/>
              </w:rPr>
              <w:t>年</w:t>
            </w:r>
            <w:r w:rsidR="00825F84">
              <w:rPr>
                <w:rFonts w:eastAsiaTheme="minorEastAsia" w:hint="eastAsia"/>
                <w:bCs/>
                <w:iCs/>
                <w:sz w:val="24"/>
                <w:szCs w:val="24"/>
              </w:rPr>
              <w:t>7</w:t>
            </w:r>
            <w:r>
              <w:rPr>
                <w:rFonts w:eastAsiaTheme="minorEastAsia" w:hint="eastAsia"/>
                <w:bCs/>
                <w:iCs/>
                <w:sz w:val="24"/>
                <w:szCs w:val="24"/>
              </w:rPr>
              <w:t>月</w:t>
            </w:r>
            <w:r w:rsidR="00825F84">
              <w:rPr>
                <w:rFonts w:eastAsiaTheme="minorEastAsia" w:hint="eastAsia"/>
                <w:bCs/>
                <w:iCs/>
                <w:sz w:val="24"/>
                <w:szCs w:val="24"/>
              </w:rPr>
              <w:t>11</w:t>
            </w:r>
            <w:r>
              <w:rPr>
                <w:rFonts w:eastAsiaTheme="minorEastAsia" w:hint="eastAsia"/>
                <w:bCs/>
                <w:iCs/>
                <w:sz w:val="24"/>
                <w:szCs w:val="24"/>
              </w:rPr>
              <w:t>日</w:t>
            </w:r>
          </w:p>
        </w:tc>
      </w:tr>
    </w:tbl>
    <w:p w14:paraId="2D39FA38" w14:textId="63F0A58A" w:rsidR="00C436A7" w:rsidRDefault="00C436A7" w:rsidP="00BA5E94">
      <w:pPr>
        <w:widowControl/>
        <w:jc w:val="left"/>
        <w:rPr>
          <w:rFonts w:eastAsiaTheme="minorEastAsia"/>
        </w:rPr>
      </w:pPr>
    </w:p>
    <w:p w14:paraId="220B8A48" w14:textId="21AFB58A" w:rsidR="00C436A7" w:rsidRDefault="00C436A7">
      <w:pPr>
        <w:widowControl/>
        <w:jc w:val="left"/>
        <w:rPr>
          <w:rFonts w:eastAsiaTheme="minorEastAsia"/>
        </w:rPr>
      </w:pPr>
    </w:p>
    <w:sectPr w:rsidR="00C436A7">
      <w:headerReference w:type="default" r:id="rId7"/>
      <w:headerReference w:type="first" r:id="rId8"/>
      <w:pgSz w:w="11906" w:h="16838"/>
      <w:pgMar w:top="1440" w:right="1797" w:bottom="1440" w:left="1797" w:header="850" w:footer="0"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02C08" w14:textId="77777777" w:rsidR="00FF232A" w:rsidRDefault="00FF232A">
      <w:r>
        <w:separator/>
      </w:r>
    </w:p>
  </w:endnote>
  <w:endnote w:type="continuationSeparator" w:id="0">
    <w:p w14:paraId="0F7E7215" w14:textId="77777777" w:rsidR="00FF232A" w:rsidRDefault="00FF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E9FF" w14:textId="77777777" w:rsidR="00FF232A" w:rsidRDefault="00FF232A">
      <w:r>
        <w:separator/>
      </w:r>
    </w:p>
  </w:footnote>
  <w:footnote w:type="continuationSeparator" w:id="0">
    <w:p w14:paraId="688EA1F9" w14:textId="77777777" w:rsidR="00FF232A" w:rsidRDefault="00FF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7CC5" w14:textId="77777777" w:rsidR="00ED79BD" w:rsidRDefault="00ED79BD">
    <w:pPr>
      <w:pStyle w:val="a7"/>
      <w:pBdr>
        <w:bottom w:val="none" w:sz="0" w:space="0" w:color="auto"/>
      </w:pBdr>
      <w:rPr>
        <w:rFonts w:ascii="Times New Roman" w:hAnsi="Times New Roman" w:cs="Times New Roman"/>
        <w:sz w:val="21"/>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476E" w14:textId="2ABA6B30" w:rsidR="00ED79BD" w:rsidRDefault="00000000">
    <w:pPr>
      <w:pStyle w:val="a7"/>
      <w:pBdr>
        <w:bottom w:val="none" w:sz="0" w:space="0" w:color="auto"/>
      </w:pBdr>
      <w:rPr>
        <w:rFonts w:ascii="Times New Roman" w:hAnsi="Times New Roman" w:cs="Times New Roman"/>
        <w:sz w:val="21"/>
        <w:szCs w:val="21"/>
      </w:rPr>
    </w:pPr>
    <w:r>
      <w:rPr>
        <w:rFonts w:ascii="Times New Roman" w:hAnsi="Times New Roman" w:cs="Times New Roman"/>
        <w:sz w:val="21"/>
        <w:szCs w:val="21"/>
      </w:rPr>
      <w:t>证券代码：</w:t>
    </w:r>
    <w:r w:rsidR="00C436A7">
      <w:rPr>
        <w:rFonts w:ascii="Times New Roman" w:hAnsi="Times New Roman" w:cs="Times New Roman" w:hint="eastAsia"/>
        <w:sz w:val="21"/>
        <w:szCs w:val="21"/>
      </w:rPr>
      <w:t>603072</w:t>
    </w:r>
    <w:r w:rsidR="00C436A7">
      <w:rPr>
        <w:rFonts w:ascii="Times New Roman" w:hAnsi="Times New Roman" w:cs="Times New Roman"/>
        <w:sz w:val="21"/>
        <w:szCs w:val="21"/>
      </w:rPr>
      <w:tab/>
    </w:r>
    <w:r>
      <w:rPr>
        <w:rFonts w:ascii="Times New Roman" w:hAnsi="Times New Roman" w:cs="Times New Roman"/>
        <w:sz w:val="21"/>
        <w:szCs w:val="21"/>
      </w:rPr>
      <w:ptab w:relativeTo="margin" w:alignment="center" w:leader="none"/>
    </w:r>
    <w:r>
      <w:rPr>
        <w:rFonts w:ascii="Times New Roman" w:hAnsi="Times New Roman" w:cs="Times New Roman"/>
        <w:sz w:val="21"/>
        <w:szCs w:val="21"/>
      </w:rPr>
      <w:ptab w:relativeTo="margin" w:alignment="right" w:leader="none"/>
    </w:r>
    <w:r>
      <w:rPr>
        <w:rFonts w:ascii="Times New Roman" w:hAnsi="Times New Roman" w:cs="Times New Roman"/>
        <w:sz w:val="21"/>
        <w:szCs w:val="21"/>
      </w:rPr>
      <w:t>证券简称：</w:t>
    </w:r>
    <w:r w:rsidR="00C436A7">
      <w:rPr>
        <w:rFonts w:ascii="Times New Roman" w:hAnsi="Times New Roman" w:cs="Times New Roman" w:hint="eastAsia"/>
        <w:sz w:val="21"/>
        <w:szCs w:val="21"/>
      </w:rPr>
      <w:t>天和磁材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F709D"/>
    <w:multiLevelType w:val="hybridMultilevel"/>
    <w:tmpl w:val="6E1823D6"/>
    <w:lvl w:ilvl="0" w:tplc="0A06D792">
      <w:start w:val="1"/>
      <w:numFmt w:val="decimal"/>
      <w:lvlText w:val="%1、"/>
      <w:lvlJc w:val="left"/>
      <w:pPr>
        <w:tabs>
          <w:tab w:val="num" w:pos="862"/>
        </w:tabs>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6924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3E"/>
    <w:rsid w:val="BE931691"/>
    <w:rsid w:val="FB56BC27"/>
    <w:rsid w:val="00000D53"/>
    <w:rsid w:val="00001A44"/>
    <w:rsid w:val="00005DC7"/>
    <w:rsid w:val="00010E2E"/>
    <w:rsid w:val="00012C0E"/>
    <w:rsid w:val="0001590A"/>
    <w:rsid w:val="00017DAD"/>
    <w:rsid w:val="0002668D"/>
    <w:rsid w:val="000325CA"/>
    <w:rsid w:val="0004058A"/>
    <w:rsid w:val="00040F76"/>
    <w:rsid w:val="00043592"/>
    <w:rsid w:val="000601B6"/>
    <w:rsid w:val="00067BE6"/>
    <w:rsid w:val="0007243B"/>
    <w:rsid w:val="000754F1"/>
    <w:rsid w:val="000849F3"/>
    <w:rsid w:val="000901A2"/>
    <w:rsid w:val="000933FF"/>
    <w:rsid w:val="00095313"/>
    <w:rsid w:val="000A42A2"/>
    <w:rsid w:val="000A62C1"/>
    <w:rsid w:val="000B41EE"/>
    <w:rsid w:val="000B58D4"/>
    <w:rsid w:val="000C6659"/>
    <w:rsid w:val="000C6D27"/>
    <w:rsid w:val="000D758F"/>
    <w:rsid w:val="000E47E4"/>
    <w:rsid w:val="000E5ACE"/>
    <w:rsid w:val="000F14FC"/>
    <w:rsid w:val="000F1E31"/>
    <w:rsid w:val="000F500B"/>
    <w:rsid w:val="000F6057"/>
    <w:rsid w:val="000F7ECD"/>
    <w:rsid w:val="00100A5F"/>
    <w:rsid w:val="00101F48"/>
    <w:rsid w:val="0010436C"/>
    <w:rsid w:val="00117AF5"/>
    <w:rsid w:val="00132177"/>
    <w:rsid w:val="00133827"/>
    <w:rsid w:val="00136988"/>
    <w:rsid w:val="001430B6"/>
    <w:rsid w:val="00150ABC"/>
    <w:rsid w:val="0015196C"/>
    <w:rsid w:val="00152863"/>
    <w:rsid w:val="00152D51"/>
    <w:rsid w:val="00153CA0"/>
    <w:rsid w:val="00154FB4"/>
    <w:rsid w:val="001655BB"/>
    <w:rsid w:val="00167464"/>
    <w:rsid w:val="00167E44"/>
    <w:rsid w:val="001732F8"/>
    <w:rsid w:val="0017662F"/>
    <w:rsid w:val="001770EC"/>
    <w:rsid w:val="00181375"/>
    <w:rsid w:val="00181C63"/>
    <w:rsid w:val="00183B35"/>
    <w:rsid w:val="00190A23"/>
    <w:rsid w:val="00195D94"/>
    <w:rsid w:val="001A0635"/>
    <w:rsid w:val="001B4D74"/>
    <w:rsid w:val="001C09B3"/>
    <w:rsid w:val="001C1EAF"/>
    <w:rsid w:val="001C5E7E"/>
    <w:rsid w:val="001F4926"/>
    <w:rsid w:val="001F5EB4"/>
    <w:rsid w:val="001F69DD"/>
    <w:rsid w:val="001F6D08"/>
    <w:rsid w:val="00206933"/>
    <w:rsid w:val="00206A06"/>
    <w:rsid w:val="00220E62"/>
    <w:rsid w:val="00231103"/>
    <w:rsid w:val="002432AF"/>
    <w:rsid w:val="0024390C"/>
    <w:rsid w:val="00244710"/>
    <w:rsid w:val="00244C38"/>
    <w:rsid w:val="0025477D"/>
    <w:rsid w:val="00261438"/>
    <w:rsid w:val="00267B5C"/>
    <w:rsid w:val="002700DD"/>
    <w:rsid w:val="002718CA"/>
    <w:rsid w:val="002719DA"/>
    <w:rsid w:val="00276F72"/>
    <w:rsid w:val="00283108"/>
    <w:rsid w:val="00290BD3"/>
    <w:rsid w:val="00296382"/>
    <w:rsid w:val="002979C1"/>
    <w:rsid w:val="002C4044"/>
    <w:rsid w:val="002C6E8D"/>
    <w:rsid w:val="002C740D"/>
    <w:rsid w:val="002D122D"/>
    <w:rsid w:val="002D2319"/>
    <w:rsid w:val="002D2D78"/>
    <w:rsid w:val="002D4DAC"/>
    <w:rsid w:val="002E022A"/>
    <w:rsid w:val="002F4179"/>
    <w:rsid w:val="00312949"/>
    <w:rsid w:val="00321351"/>
    <w:rsid w:val="00330AF1"/>
    <w:rsid w:val="00331F94"/>
    <w:rsid w:val="00335890"/>
    <w:rsid w:val="00341D0B"/>
    <w:rsid w:val="00344BEE"/>
    <w:rsid w:val="00350821"/>
    <w:rsid w:val="00357F4E"/>
    <w:rsid w:val="0036086F"/>
    <w:rsid w:val="003630C0"/>
    <w:rsid w:val="00367179"/>
    <w:rsid w:val="00373DF5"/>
    <w:rsid w:val="00376300"/>
    <w:rsid w:val="003834EF"/>
    <w:rsid w:val="003873B3"/>
    <w:rsid w:val="003933C4"/>
    <w:rsid w:val="003B28E8"/>
    <w:rsid w:val="003B2A7A"/>
    <w:rsid w:val="003B51EE"/>
    <w:rsid w:val="003C2D63"/>
    <w:rsid w:val="003C3D5C"/>
    <w:rsid w:val="003C7E9B"/>
    <w:rsid w:val="003F4921"/>
    <w:rsid w:val="003F55CD"/>
    <w:rsid w:val="00405A89"/>
    <w:rsid w:val="004075B1"/>
    <w:rsid w:val="004115D0"/>
    <w:rsid w:val="00413112"/>
    <w:rsid w:val="00415C01"/>
    <w:rsid w:val="00415D23"/>
    <w:rsid w:val="00423D04"/>
    <w:rsid w:val="00425671"/>
    <w:rsid w:val="00427FBF"/>
    <w:rsid w:val="00442AE5"/>
    <w:rsid w:val="00456DD3"/>
    <w:rsid w:val="00460709"/>
    <w:rsid w:val="004625B1"/>
    <w:rsid w:val="00462A7D"/>
    <w:rsid w:val="00462C19"/>
    <w:rsid w:val="00463D67"/>
    <w:rsid w:val="004650E1"/>
    <w:rsid w:val="00472FC2"/>
    <w:rsid w:val="0047434E"/>
    <w:rsid w:val="00475716"/>
    <w:rsid w:val="004810FC"/>
    <w:rsid w:val="00483C1E"/>
    <w:rsid w:val="0048790E"/>
    <w:rsid w:val="00493613"/>
    <w:rsid w:val="00493977"/>
    <w:rsid w:val="00493FFA"/>
    <w:rsid w:val="0049638A"/>
    <w:rsid w:val="004A0FB1"/>
    <w:rsid w:val="004B5B5E"/>
    <w:rsid w:val="004B6198"/>
    <w:rsid w:val="004C21DC"/>
    <w:rsid w:val="004D099E"/>
    <w:rsid w:val="004D16CE"/>
    <w:rsid w:val="004D4B0F"/>
    <w:rsid w:val="004E33F2"/>
    <w:rsid w:val="004E5A03"/>
    <w:rsid w:val="004E74B9"/>
    <w:rsid w:val="004F6DB0"/>
    <w:rsid w:val="004F7BC7"/>
    <w:rsid w:val="0050045E"/>
    <w:rsid w:val="0050362E"/>
    <w:rsid w:val="00534FF5"/>
    <w:rsid w:val="00535C27"/>
    <w:rsid w:val="0053789B"/>
    <w:rsid w:val="00546B4C"/>
    <w:rsid w:val="00551E7A"/>
    <w:rsid w:val="00552EAC"/>
    <w:rsid w:val="00555D00"/>
    <w:rsid w:val="00561C13"/>
    <w:rsid w:val="00567F7E"/>
    <w:rsid w:val="005705B4"/>
    <w:rsid w:val="00572AA1"/>
    <w:rsid w:val="00575E80"/>
    <w:rsid w:val="00583F6E"/>
    <w:rsid w:val="00594494"/>
    <w:rsid w:val="005A2614"/>
    <w:rsid w:val="005A3518"/>
    <w:rsid w:val="005B65D6"/>
    <w:rsid w:val="005C3C68"/>
    <w:rsid w:val="005C618E"/>
    <w:rsid w:val="005C65DB"/>
    <w:rsid w:val="005D2BB4"/>
    <w:rsid w:val="005D5686"/>
    <w:rsid w:val="005E1794"/>
    <w:rsid w:val="005F1470"/>
    <w:rsid w:val="005F6C1A"/>
    <w:rsid w:val="005F71DE"/>
    <w:rsid w:val="006053BF"/>
    <w:rsid w:val="00605FDB"/>
    <w:rsid w:val="00632FA4"/>
    <w:rsid w:val="00645E6F"/>
    <w:rsid w:val="00652C30"/>
    <w:rsid w:val="006635CF"/>
    <w:rsid w:val="0066423A"/>
    <w:rsid w:val="00665007"/>
    <w:rsid w:val="006659ED"/>
    <w:rsid w:val="006741CD"/>
    <w:rsid w:val="006929D6"/>
    <w:rsid w:val="00695DB9"/>
    <w:rsid w:val="006A121F"/>
    <w:rsid w:val="006A59AD"/>
    <w:rsid w:val="006A74CA"/>
    <w:rsid w:val="006B7544"/>
    <w:rsid w:val="006C08D8"/>
    <w:rsid w:val="006C16CF"/>
    <w:rsid w:val="006C31C8"/>
    <w:rsid w:val="006E10A4"/>
    <w:rsid w:val="006E1B73"/>
    <w:rsid w:val="006F3555"/>
    <w:rsid w:val="007012A4"/>
    <w:rsid w:val="0070194B"/>
    <w:rsid w:val="00720F06"/>
    <w:rsid w:val="00721EE8"/>
    <w:rsid w:val="00731CF8"/>
    <w:rsid w:val="007322BE"/>
    <w:rsid w:val="007337A1"/>
    <w:rsid w:val="00735571"/>
    <w:rsid w:val="007362A6"/>
    <w:rsid w:val="007428C2"/>
    <w:rsid w:val="007603F2"/>
    <w:rsid w:val="00762FD4"/>
    <w:rsid w:val="007669A4"/>
    <w:rsid w:val="00770BAD"/>
    <w:rsid w:val="00776A7E"/>
    <w:rsid w:val="00782C0D"/>
    <w:rsid w:val="00785B54"/>
    <w:rsid w:val="0079020D"/>
    <w:rsid w:val="00792F59"/>
    <w:rsid w:val="00793838"/>
    <w:rsid w:val="007A1FE6"/>
    <w:rsid w:val="007A4CBF"/>
    <w:rsid w:val="007A51BA"/>
    <w:rsid w:val="007A7C20"/>
    <w:rsid w:val="007B318E"/>
    <w:rsid w:val="007B4C26"/>
    <w:rsid w:val="007D23D7"/>
    <w:rsid w:val="007D369C"/>
    <w:rsid w:val="007D5A9E"/>
    <w:rsid w:val="007D7FE4"/>
    <w:rsid w:val="007E2EA4"/>
    <w:rsid w:val="007F556D"/>
    <w:rsid w:val="008010D5"/>
    <w:rsid w:val="00803E28"/>
    <w:rsid w:val="0081049D"/>
    <w:rsid w:val="00820557"/>
    <w:rsid w:val="00825F84"/>
    <w:rsid w:val="008313CD"/>
    <w:rsid w:val="00831639"/>
    <w:rsid w:val="00835577"/>
    <w:rsid w:val="0084092F"/>
    <w:rsid w:val="00840FAF"/>
    <w:rsid w:val="00841468"/>
    <w:rsid w:val="008425DC"/>
    <w:rsid w:val="00865E75"/>
    <w:rsid w:val="00866053"/>
    <w:rsid w:val="00871EF1"/>
    <w:rsid w:val="00882818"/>
    <w:rsid w:val="00884D5A"/>
    <w:rsid w:val="00885186"/>
    <w:rsid w:val="00894D60"/>
    <w:rsid w:val="00897C1F"/>
    <w:rsid w:val="008D39FE"/>
    <w:rsid w:val="008D7BDF"/>
    <w:rsid w:val="008E2246"/>
    <w:rsid w:val="008F7925"/>
    <w:rsid w:val="009001DE"/>
    <w:rsid w:val="009114F1"/>
    <w:rsid w:val="00950C73"/>
    <w:rsid w:val="00973E23"/>
    <w:rsid w:val="009807BE"/>
    <w:rsid w:val="00983F87"/>
    <w:rsid w:val="009918CD"/>
    <w:rsid w:val="0099210F"/>
    <w:rsid w:val="00996EBC"/>
    <w:rsid w:val="009A65D4"/>
    <w:rsid w:val="009A6DB5"/>
    <w:rsid w:val="009B27CA"/>
    <w:rsid w:val="009B2FED"/>
    <w:rsid w:val="009C189A"/>
    <w:rsid w:val="009C4866"/>
    <w:rsid w:val="009C56FC"/>
    <w:rsid w:val="009D46D3"/>
    <w:rsid w:val="009D6446"/>
    <w:rsid w:val="009E119C"/>
    <w:rsid w:val="009E4EBE"/>
    <w:rsid w:val="009F14D7"/>
    <w:rsid w:val="009F208A"/>
    <w:rsid w:val="009F4A36"/>
    <w:rsid w:val="009F5F2B"/>
    <w:rsid w:val="00A00C02"/>
    <w:rsid w:val="00A10475"/>
    <w:rsid w:val="00A25446"/>
    <w:rsid w:val="00A34001"/>
    <w:rsid w:val="00A3503B"/>
    <w:rsid w:val="00A37F45"/>
    <w:rsid w:val="00A452D7"/>
    <w:rsid w:val="00A47D0A"/>
    <w:rsid w:val="00A5421B"/>
    <w:rsid w:val="00A57DED"/>
    <w:rsid w:val="00A57F5B"/>
    <w:rsid w:val="00A62C14"/>
    <w:rsid w:val="00A6326E"/>
    <w:rsid w:val="00A63754"/>
    <w:rsid w:val="00A655C4"/>
    <w:rsid w:val="00A66AE1"/>
    <w:rsid w:val="00A67805"/>
    <w:rsid w:val="00A844F8"/>
    <w:rsid w:val="00A916E9"/>
    <w:rsid w:val="00A9173B"/>
    <w:rsid w:val="00A91E24"/>
    <w:rsid w:val="00A92A7A"/>
    <w:rsid w:val="00AA1DF1"/>
    <w:rsid w:val="00AB156F"/>
    <w:rsid w:val="00AB6F06"/>
    <w:rsid w:val="00AB6F90"/>
    <w:rsid w:val="00AC76E7"/>
    <w:rsid w:val="00AD13CE"/>
    <w:rsid w:val="00AD2D49"/>
    <w:rsid w:val="00AD2FF1"/>
    <w:rsid w:val="00AE28FF"/>
    <w:rsid w:val="00AE3E2B"/>
    <w:rsid w:val="00AF2D7E"/>
    <w:rsid w:val="00B01A7D"/>
    <w:rsid w:val="00B02E02"/>
    <w:rsid w:val="00B203A6"/>
    <w:rsid w:val="00B25DE0"/>
    <w:rsid w:val="00B26949"/>
    <w:rsid w:val="00B270E1"/>
    <w:rsid w:val="00B3023D"/>
    <w:rsid w:val="00B370AE"/>
    <w:rsid w:val="00B37700"/>
    <w:rsid w:val="00B43C15"/>
    <w:rsid w:val="00B5143A"/>
    <w:rsid w:val="00B55697"/>
    <w:rsid w:val="00B558CD"/>
    <w:rsid w:val="00B56262"/>
    <w:rsid w:val="00B56BFE"/>
    <w:rsid w:val="00B63A1B"/>
    <w:rsid w:val="00B6409E"/>
    <w:rsid w:val="00B6755D"/>
    <w:rsid w:val="00B67C53"/>
    <w:rsid w:val="00B67EC3"/>
    <w:rsid w:val="00B77F4D"/>
    <w:rsid w:val="00B806C7"/>
    <w:rsid w:val="00B82F1B"/>
    <w:rsid w:val="00B9283B"/>
    <w:rsid w:val="00BA0534"/>
    <w:rsid w:val="00BA1267"/>
    <w:rsid w:val="00BA2BDA"/>
    <w:rsid w:val="00BA2F57"/>
    <w:rsid w:val="00BA5E94"/>
    <w:rsid w:val="00BC027D"/>
    <w:rsid w:val="00BC17B1"/>
    <w:rsid w:val="00BC470C"/>
    <w:rsid w:val="00BC4D98"/>
    <w:rsid w:val="00BC58EB"/>
    <w:rsid w:val="00BC68AD"/>
    <w:rsid w:val="00BD3E48"/>
    <w:rsid w:val="00BD645D"/>
    <w:rsid w:val="00BE24FE"/>
    <w:rsid w:val="00BE3154"/>
    <w:rsid w:val="00BE7713"/>
    <w:rsid w:val="00C01339"/>
    <w:rsid w:val="00C309BE"/>
    <w:rsid w:val="00C35A39"/>
    <w:rsid w:val="00C436A7"/>
    <w:rsid w:val="00C504AC"/>
    <w:rsid w:val="00C5245D"/>
    <w:rsid w:val="00C64E02"/>
    <w:rsid w:val="00C76C16"/>
    <w:rsid w:val="00C86FE8"/>
    <w:rsid w:val="00C919B1"/>
    <w:rsid w:val="00CA0BDC"/>
    <w:rsid w:val="00CA51B1"/>
    <w:rsid w:val="00CB26DF"/>
    <w:rsid w:val="00CB3FF9"/>
    <w:rsid w:val="00CC1D6E"/>
    <w:rsid w:val="00CC4339"/>
    <w:rsid w:val="00D016AB"/>
    <w:rsid w:val="00D04AB9"/>
    <w:rsid w:val="00D117D3"/>
    <w:rsid w:val="00D177E0"/>
    <w:rsid w:val="00D20789"/>
    <w:rsid w:val="00D26037"/>
    <w:rsid w:val="00D301FA"/>
    <w:rsid w:val="00D32FC7"/>
    <w:rsid w:val="00D33129"/>
    <w:rsid w:val="00D41A0A"/>
    <w:rsid w:val="00D50D51"/>
    <w:rsid w:val="00D51AD7"/>
    <w:rsid w:val="00D5429F"/>
    <w:rsid w:val="00D60B85"/>
    <w:rsid w:val="00D6424B"/>
    <w:rsid w:val="00D67BB9"/>
    <w:rsid w:val="00D770D3"/>
    <w:rsid w:val="00D85C72"/>
    <w:rsid w:val="00D90A39"/>
    <w:rsid w:val="00D931CE"/>
    <w:rsid w:val="00D973BB"/>
    <w:rsid w:val="00DA0892"/>
    <w:rsid w:val="00DA325F"/>
    <w:rsid w:val="00DB0DDC"/>
    <w:rsid w:val="00DB1367"/>
    <w:rsid w:val="00DB49D0"/>
    <w:rsid w:val="00DC6F43"/>
    <w:rsid w:val="00DD183E"/>
    <w:rsid w:val="00DD56FE"/>
    <w:rsid w:val="00DD6417"/>
    <w:rsid w:val="00DF5A91"/>
    <w:rsid w:val="00E006E3"/>
    <w:rsid w:val="00E160AB"/>
    <w:rsid w:val="00E215C6"/>
    <w:rsid w:val="00E2783C"/>
    <w:rsid w:val="00E33AE1"/>
    <w:rsid w:val="00E34F33"/>
    <w:rsid w:val="00E368D8"/>
    <w:rsid w:val="00E403B0"/>
    <w:rsid w:val="00E416BA"/>
    <w:rsid w:val="00E425E1"/>
    <w:rsid w:val="00E5441D"/>
    <w:rsid w:val="00E6231C"/>
    <w:rsid w:val="00E62371"/>
    <w:rsid w:val="00E8184D"/>
    <w:rsid w:val="00E831A1"/>
    <w:rsid w:val="00E93CF4"/>
    <w:rsid w:val="00EA1BC5"/>
    <w:rsid w:val="00EA67BF"/>
    <w:rsid w:val="00EB4FB9"/>
    <w:rsid w:val="00EB79F7"/>
    <w:rsid w:val="00EC3198"/>
    <w:rsid w:val="00ED603A"/>
    <w:rsid w:val="00ED60CE"/>
    <w:rsid w:val="00ED79BD"/>
    <w:rsid w:val="00EE40C1"/>
    <w:rsid w:val="00F020E2"/>
    <w:rsid w:val="00F02869"/>
    <w:rsid w:val="00F61571"/>
    <w:rsid w:val="00F65392"/>
    <w:rsid w:val="00F74181"/>
    <w:rsid w:val="00F75C52"/>
    <w:rsid w:val="00F775C9"/>
    <w:rsid w:val="00F939B3"/>
    <w:rsid w:val="00F949EC"/>
    <w:rsid w:val="00FA09E5"/>
    <w:rsid w:val="00FA0B84"/>
    <w:rsid w:val="00FA6512"/>
    <w:rsid w:val="00FB1875"/>
    <w:rsid w:val="00FB6311"/>
    <w:rsid w:val="00FC559F"/>
    <w:rsid w:val="00FD42F5"/>
    <w:rsid w:val="00FE138E"/>
    <w:rsid w:val="00FE20BE"/>
    <w:rsid w:val="00FE23EB"/>
    <w:rsid w:val="00FE4BD2"/>
    <w:rsid w:val="00FF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DD2CC"/>
  <w15:docId w15:val="{8A1E31AD-6050-41DE-A17E-94D2677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heme="minorHAnsi" w:eastAsiaTheme="minorEastAsia" w:hAnsiTheme="minorHAnsi" w:cstheme="minorBidi"/>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003">
    <w:name w:val="003三级标题"/>
    <w:basedOn w:val="a"/>
    <w:link w:val="003Char"/>
    <w:qFormat/>
    <w:pPr>
      <w:keepNext/>
      <w:keepLines/>
      <w:adjustRightInd w:val="0"/>
      <w:snapToGrid w:val="0"/>
      <w:spacing w:beforeLines="50" w:before="50" w:afterLines="50" w:after="50" w:line="360" w:lineRule="auto"/>
      <w:ind w:firstLineChars="200" w:firstLine="200"/>
      <w:outlineLvl w:val="2"/>
    </w:pPr>
    <w:rPr>
      <w:rFonts w:ascii="Calibri" w:hAnsi="Calibri"/>
      <w:b/>
      <w:bCs/>
      <w:sz w:val="24"/>
      <w:szCs w:val="28"/>
      <w:lang w:val="zh-CN"/>
    </w:rPr>
  </w:style>
  <w:style w:type="paragraph" w:customStyle="1" w:styleId="005">
    <w:name w:val="005正文"/>
    <w:basedOn w:val="a"/>
    <w:link w:val="005CharChar"/>
    <w:qFormat/>
    <w:pPr>
      <w:spacing w:beforeLines="50" w:before="50" w:afterLines="50" w:after="50" w:line="360" w:lineRule="auto"/>
      <w:ind w:firstLineChars="200" w:firstLine="200"/>
    </w:pPr>
    <w:rPr>
      <w:rFonts w:ascii="Calibri" w:hAnsi="Calibri"/>
      <w:sz w:val="24"/>
      <w:szCs w:val="22"/>
    </w:rPr>
  </w:style>
  <w:style w:type="character" w:customStyle="1" w:styleId="003Char">
    <w:name w:val="003三级标题 Char"/>
    <w:link w:val="003"/>
    <w:qFormat/>
    <w:rPr>
      <w:rFonts w:ascii="Calibri" w:eastAsia="宋体" w:hAnsi="Calibri" w:cs="Times New Roman"/>
      <w:b/>
      <w:bCs/>
      <w:sz w:val="24"/>
      <w:szCs w:val="28"/>
      <w:lang w:val="zh-CN" w:eastAsia="zh-CN"/>
    </w:rPr>
  </w:style>
  <w:style w:type="character" w:customStyle="1" w:styleId="005CharChar">
    <w:name w:val="005正文 Char Char"/>
    <w:link w:val="005"/>
    <w:qFormat/>
    <w:rPr>
      <w:rFonts w:ascii="Calibri" w:eastAsia="宋体" w:hAnsi="Calibri" w:cs="Times New Roman"/>
      <w:sz w:val="24"/>
    </w:rPr>
  </w:style>
  <w:style w:type="paragraph" w:customStyle="1" w:styleId="006">
    <w:name w:val="006备注"/>
    <w:basedOn w:val="a"/>
    <w:qFormat/>
    <w:pPr>
      <w:adjustRightInd w:val="0"/>
    </w:pPr>
    <w:rPr>
      <w:rFonts w:cs="Arial"/>
      <w:bCs/>
      <w:szCs w:val="22"/>
    </w:rPr>
  </w:style>
  <w:style w:type="paragraph" w:customStyle="1" w:styleId="009">
    <w:name w:val="009单位"/>
    <w:basedOn w:val="005"/>
    <w:link w:val="009Char"/>
    <w:qFormat/>
    <w:pPr>
      <w:keepNext/>
      <w:adjustRightInd w:val="0"/>
      <w:snapToGrid w:val="0"/>
      <w:spacing w:beforeLines="0" w:before="0" w:afterLines="0" w:after="0" w:line="240" w:lineRule="auto"/>
      <w:ind w:firstLineChars="0" w:firstLine="0"/>
      <w:jc w:val="right"/>
    </w:pPr>
    <w:rPr>
      <w:rFonts w:ascii="Times New Roman" w:hAnsi="Times New Roman"/>
      <w:sz w:val="21"/>
      <w:lang w:val="zh-CN"/>
    </w:rPr>
  </w:style>
  <w:style w:type="character" w:customStyle="1" w:styleId="009Char">
    <w:name w:val="009单位 Char"/>
    <w:link w:val="009"/>
    <w:qFormat/>
    <w:locked/>
    <w:rPr>
      <w:rFonts w:ascii="Times New Roman" w:eastAsia="宋体" w:hAnsi="Times New Roman" w:cs="Times New Roman"/>
      <w:lang w:val="zh-CN" w:eastAsia="zh-CN"/>
    </w:rPr>
  </w:style>
  <w:style w:type="character" w:customStyle="1" w:styleId="a4">
    <w:name w:val="批注文字 字符"/>
    <w:basedOn w:val="a0"/>
    <w:link w:val="a3"/>
    <w:uiPriority w:val="99"/>
    <w:qFormat/>
  </w:style>
  <w:style w:type="character" w:customStyle="1" w:styleId="aa">
    <w:name w:val="批注主题 字符"/>
    <w:basedOn w:val="a4"/>
    <w:link w:val="a9"/>
    <w:uiPriority w:val="99"/>
    <w:semiHidden/>
    <w:qFormat/>
    <w:rPr>
      <w:b/>
      <w:bCs/>
    </w:rPr>
  </w:style>
  <w:style w:type="character" w:customStyle="1" w:styleId="fontstyle01">
    <w:name w:val="fontstyle01"/>
    <w:basedOn w:val="a0"/>
    <w:qFormat/>
    <w:rPr>
      <w:rFonts w:ascii="宋体" w:eastAsia="宋体" w:hAnsi="宋体" w:hint="eastAsia"/>
      <w:color w:val="000000"/>
      <w:sz w:val="24"/>
      <w:szCs w:val="24"/>
    </w:rPr>
  </w:style>
  <w:style w:type="paragraph" w:styleId="ac">
    <w:name w:val="List Paragraph"/>
    <w:basedOn w:val="a"/>
    <w:uiPriority w:val="99"/>
    <w:qFormat/>
    <w:pPr>
      <w:ind w:firstLineChars="200" w:firstLine="420"/>
    </w:pPr>
  </w:style>
  <w:style w:type="character" w:styleId="ad">
    <w:name w:val="Hyperlink"/>
    <w:basedOn w:val="a0"/>
    <w:uiPriority w:val="99"/>
    <w:unhideWhenUsed/>
    <w:rsid w:val="00AB6F90"/>
    <w:rPr>
      <w:color w:val="0563C1" w:themeColor="hyperlink"/>
      <w:u w:val="single"/>
    </w:rPr>
  </w:style>
  <w:style w:type="character" w:styleId="ae">
    <w:name w:val="Unresolved Mention"/>
    <w:basedOn w:val="a0"/>
    <w:uiPriority w:val="99"/>
    <w:semiHidden/>
    <w:unhideWhenUsed/>
    <w:rsid w:val="00AB6F90"/>
    <w:rPr>
      <w:color w:val="605E5C"/>
      <w:shd w:val="clear" w:color="auto" w:fill="E1DFDD"/>
    </w:rPr>
  </w:style>
  <w:style w:type="paragraph" w:customStyle="1" w:styleId="Style6">
    <w:name w:val="_Style 6"/>
    <w:basedOn w:val="a"/>
    <w:uiPriority w:val="34"/>
    <w:qFormat/>
    <w:rsid w:val="00825F8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8256">
      <w:bodyDiv w:val="1"/>
      <w:marLeft w:val="0"/>
      <w:marRight w:val="0"/>
      <w:marTop w:val="0"/>
      <w:marBottom w:val="0"/>
      <w:divBdr>
        <w:top w:val="none" w:sz="0" w:space="0" w:color="auto"/>
        <w:left w:val="none" w:sz="0" w:space="0" w:color="auto"/>
        <w:bottom w:val="none" w:sz="0" w:space="0" w:color="auto"/>
        <w:right w:val="none" w:sz="0" w:space="0" w:color="auto"/>
      </w:divBdr>
    </w:div>
    <w:div w:id="493645994">
      <w:bodyDiv w:val="1"/>
      <w:marLeft w:val="0"/>
      <w:marRight w:val="0"/>
      <w:marTop w:val="0"/>
      <w:marBottom w:val="0"/>
      <w:divBdr>
        <w:top w:val="none" w:sz="0" w:space="0" w:color="auto"/>
        <w:left w:val="none" w:sz="0" w:space="0" w:color="auto"/>
        <w:bottom w:val="none" w:sz="0" w:space="0" w:color="auto"/>
        <w:right w:val="none" w:sz="0" w:space="0" w:color="auto"/>
      </w:divBdr>
    </w:div>
    <w:div w:id="574164499">
      <w:bodyDiv w:val="1"/>
      <w:marLeft w:val="0"/>
      <w:marRight w:val="0"/>
      <w:marTop w:val="0"/>
      <w:marBottom w:val="0"/>
      <w:divBdr>
        <w:top w:val="none" w:sz="0" w:space="0" w:color="auto"/>
        <w:left w:val="none" w:sz="0" w:space="0" w:color="auto"/>
        <w:bottom w:val="none" w:sz="0" w:space="0" w:color="auto"/>
        <w:right w:val="none" w:sz="0" w:space="0" w:color="auto"/>
      </w:divBdr>
    </w:div>
    <w:div w:id="632253098">
      <w:bodyDiv w:val="1"/>
      <w:marLeft w:val="0"/>
      <w:marRight w:val="0"/>
      <w:marTop w:val="0"/>
      <w:marBottom w:val="0"/>
      <w:divBdr>
        <w:top w:val="none" w:sz="0" w:space="0" w:color="auto"/>
        <w:left w:val="none" w:sz="0" w:space="0" w:color="auto"/>
        <w:bottom w:val="none" w:sz="0" w:space="0" w:color="auto"/>
        <w:right w:val="none" w:sz="0" w:space="0" w:color="auto"/>
      </w:divBdr>
    </w:div>
    <w:div w:id="767769552">
      <w:bodyDiv w:val="1"/>
      <w:marLeft w:val="0"/>
      <w:marRight w:val="0"/>
      <w:marTop w:val="0"/>
      <w:marBottom w:val="0"/>
      <w:divBdr>
        <w:top w:val="none" w:sz="0" w:space="0" w:color="auto"/>
        <w:left w:val="none" w:sz="0" w:space="0" w:color="auto"/>
        <w:bottom w:val="none" w:sz="0" w:space="0" w:color="auto"/>
        <w:right w:val="none" w:sz="0" w:space="0" w:color="auto"/>
      </w:divBdr>
    </w:div>
    <w:div w:id="796950050">
      <w:bodyDiv w:val="1"/>
      <w:marLeft w:val="0"/>
      <w:marRight w:val="0"/>
      <w:marTop w:val="0"/>
      <w:marBottom w:val="0"/>
      <w:divBdr>
        <w:top w:val="none" w:sz="0" w:space="0" w:color="auto"/>
        <w:left w:val="none" w:sz="0" w:space="0" w:color="auto"/>
        <w:bottom w:val="none" w:sz="0" w:space="0" w:color="auto"/>
        <w:right w:val="none" w:sz="0" w:space="0" w:color="auto"/>
      </w:divBdr>
    </w:div>
    <w:div w:id="1420521904">
      <w:bodyDiv w:val="1"/>
      <w:marLeft w:val="0"/>
      <w:marRight w:val="0"/>
      <w:marTop w:val="0"/>
      <w:marBottom w:val="0"/>
      <w:divBdr>
        <w:top w:val="none" w:sz="0" w:space="0" w:color="auto"/>
        <w:left w:val="none" w:sz="0" w:space="0" w:color="auto"/>
        <w:bottom w:val="none" w:sz="0" w:space="0" w:color="auto"/>
        <w:right w:val="none" w:sz="0" w:space="0" w:color="auto"/>
      </w:divBdr>
    </w:div>
    <w:div w:id="190849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9</Pages>
  <Words>3083</Words>
  <Characters>3455</Characters>
  <Application>Microsoft Office Word</Application>
  <DocSecurity>0</DocSecurity>
  <Lines>164</Lines>
  <Paragraphs>118</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mayer wan</cp:lastModifiedBy>
  <cp:revision>786</cp:revision>
  <cp:lastPrinted>2022-09-21T17:16:00Z</cp:lastPrinted>
  <dcterms:created xsi:type="dcterms:W3CDTF">2022-07-12T15:34:00Z</dcterms:created>
  <dcterms:modified xsi:type="dcterms:W3CDTF">2025-07-14T02:39:00Z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870B565B9F6684926786E463EEA6FB50</vt:lpwstr>
  </property>
</Properties>
</file>