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D4" w:rsidRDefault="00DB2152">
      <w:pPr>
        <w:spacing w:beforeLines="10" w:before="31" w:line="360" w:lineRule="auto"/>
        <w:rPr>
          <w:rFonts w:ascii="楷体" w:eastAsia="楷体" w:hAnsi="楷体"/>
          <w:b/>
          <w:w w:val="95"/>
          <w:sz w:val="24"/>
        </w:rPr>
      </w:pPr>
      <w:r>
        <w:rPr>
          <w:rFonts w:ascii="楷体" w:eastAsia="楷体" w:hAnsi="楷体" w:cs="宋体" w:hint="eastAsia"/>
          <w:b/>
          <w:w w:val="95"/>
          <w:sz w:val="24"/>
        </w:rPr>
        <w:t xml:space="preserve">证券简称：华盛锂电 </w:t>
      </w:r>
      <w:r>
        <w:rPr>
          <w:rFonts w:ascii="楷体" w:eastAsia="楷体" w:hAnsi="楷体" w:cs="宋体"/>
          <w:b/>
          <w:w w:val="95"/>
          <w:sz w:val="24"/>
        </w:rPr>
        <w:t xml:space="preserve">                                         </w:t>
      </w:r>
      <w:r>
        <w:rPr>
          <w:rFonts w:ascii="楷体" w:eastAsia="楷体" w:hAnsi="楷体" w:cs="宋体" w:hint="eastAsia"/>
          <w:b/>
          <w:w w:val="95"/>
          <w:sz w:val="24"/>
        </w:rPr>
        <w:t>证券代码</w:t>
      </w:r>
      <w:r>
        <w:rPr>
          <w:rFonts w:ascii="楷体" w:eastAsia="楷体" w:hAnsi="楷体"/>
          <w:b/>
          <w:w w:val="95"/>
          <w:sz w:val="24"/>
        </w:rPr>
        <w:t>：</w:t>
      </w:r>
      <w:r>
        <w:rPr>
          <w:rFonts w:ascii="Times New Roman" w:eastAsia="楷体" w:hAnsi="Times New Roman"/>
          <w:b/>
          <w:w w:val="95"/>
          <w:sz w:val="24"/>
        </w:rPr>
        <w:t>688353</w:t>
      </w:r>
    </w:p>
    <w:p w:rsidR="00C947D4" w:rsidRDefault="00C947D4">
      <w:pPr>
        <w:spacing w:beforeLines="10" w:before="31" w:line="360" w:lineRule="auto"/>
        <w:jc w:val="center"/>
        <w:rPr>
          <w:rFonts w:ascii="宋体" w:hAnsi="宋体" w:cs="宋体"/>
          <w:b/>
          <w:w w:val="95"/>
          <w:sz w:val="32"/>
          <w:szCs w:val="32"/>
        </w:rPr>
      </w:pPr>
    </w:p>
    <w:p w:rsidR="00C947D4" w:rsidRDefault="00DB2152">
      <w:pPr>
        <w:spacing w:beforeLines="10" w:before="31" w:line="360" w:lineRule="auto"/>
        <w:jc w:val="center"/>
        <w:rPr>
          <w:rFonts w:ascii="楷体" w:eastAsia="楷体" w:hAnsi="楷体" w:cs="宋体"/>
          <w:b/>
          <w:w w:val="95"/>
          <w:sz w:val="36"/>
          <w:szCs w:val="36"/>
        </w:rPr>
      </w:pPr>
      <w:r>
        <w:rPr>
          <w:rFonts w:ascii="楷体" w:eastAsia="楷体" w:hAnsi="楷体" w:cs="宋体" w:hint="eastAsia"/>
          <w:b/>
          <w:w w:val="95"/>
          <w:sz w:val="36"/>
          <w:szCs w:val="36"/>
        </w:rPr>
        <w:t>江苏华盛锂电材料股份有限公司</w:t>
      </w:r>
    </w:p>
    <w:p w:rsidR="00C947D4" w:rsidRDefault="00DB2152">
      <w:pPr>
        <w:spacing w:line="360" w:lineRule="auto"/>
        <w:jc w:val="center"/>
        <w:rPr>
          <w:rFonts w:ascii="楷体" w:eastAsia="楷体" w:hAnsi="楷体" w:cs="宋体"/>
          <w:b/>
          <w:w w:val="95"/>
          <w:kern w:val="0"/>
          <w:sz w:val="36"/>
          <w:szCs w:val="36"/>
        </w:rPr>
      </w:pPr>
      <w:r>
        <w:rPr>
          <w:rFonts w:ascii="楷体" w:eastAsia="楷体" w:hAnsi="楷体" w:cs="宋体" w:hint="eastAsia"/>
          <w:b/>
          <w:w w:val="95"/>
          <w:kern w:val="0"/>
          <w:sz w:val="36"/>
          <w:szCs w:val="36"/>
        </w:rPr>
        <w:t>投资者关系活动记录表</w:t>
      </w:r>
    </w:p>
    <w:p w:rsidR="00C947D4" w:rsidRDefault="00DB2152">
      <w:pPr>
        <w:tabs>
          <w:tab w:val="left" w:pos="6106"/>
        </w:tabs>
        <w:spacing w:beforeLines="50" w:before="156" w:afterLines="50" w:after="156"/>
        <w:ind w:firstLineChars="100" w:firstLine="240"/>
        <w:jc w:val="right"/>
        <w:rPr>
          <w:rFonts w:ascii="宋体" w:hAnsi="宋体" w:cs="宋体"/>
          <w:sz w:val="24"/>
        </w:rPr>
      </w:pPr>
      <w:r>
        <w:rPr>
          <w:rFonts w:ascii="楷体" w:eastAsia="楷体" w:hAnsi="楷体" w:cs="宋体" w:hint="eastAsia"/>
          <w:sz w:val="24"/>
        </w:rPr>
        <w:t>编号</w:t>
      </w:r>
      <w:r>
        <w:rPr>
          <w:rFonts w:ascii="宋体" w:hAnsi="宋体" w:cs="宋体" w:hint="eastAsia"/>
          <w:sz w:val="24"/>
        </w:rPr>
        <w:t>：</w:t>
      </w:r>
      <w:r>
        <w:rPr>
          <w:rFonts w:ascii="Times New Roman" w:hAnsi="Times New Roman"/>
          <w:sz w:val="24"/>
        </w:rPr>
        <w:t>202</w:t>
      </w:r>
      <w:r w:rsidR="00BC37C2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-00</w:t>
      </w:r>
      <w:r w:rsidR="00177FA6">
        <w:rPr>
          <w:rFonts w:ascii="Times New Roman" w:hAnsi="Times New Roman" w:hint="eastAsia"/>
          <w:sz w:val="24"/>
        </w:rPr>
        <w:t>7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6855"/>
      </w:tblGrid>
      <w:tr w:rsidR="00C947D4">
        <w:trPr>
          <w:jc w:val="center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投资者关系活动类别</w:t>
            </w:r>
          </w:p>
        </w:tc>
        <w:tc>
          <w:tcPr>
            <w:tcW w:w="6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>
            <w:pPr>
              <w:widowControl/>
              <w:tabs>
                <w:tab w:val="left" w:pos="3480"/>
              </w:tabs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√特定对象调研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□分析师会议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□媒体采访</w:t>
            </w:r>
          </w:p>
          <w:p w:rsidR="00C947D4" w:rsidRDefault="003A4773">
            <w:pPr>
              <w:widowControl/>
              <w:tabs>
                <w:tab w:val="left" w:pos="2040"/>
                <w:tab w:val="left" w:pos="3480"/>
              </w:tabs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□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业绩说明会</w:t>
            </w:r>
            <w:r w:rsidR="00DB2152"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□新闻发布会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 w:rsidR="00DB2152"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□路演活动</w:t>
            </w:r>
          </w:p>
          <w:p w:rsidR="00C947D4" w:rsidRDefault="00DB2152">
            <w:pPr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□现场参观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□一对一沟通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□其他（电话会议）</w:t>
            </w:r>
          </w:p>
        </w:tc>
      </w:tr>
      <w:tr w:rsidR="00C947D4">
        <w:trPr>
          <w:trHeight w:val="75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 w:rsidP="00E01EEA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参与单位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46" w:rsidRDefault="00177FA6" w:rsidP="00B667E4">
            <w:pPr>
              <w:spacing w:line="48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东吴证券、青岛经控智信</w:t>
            </w:r>
          </w:p>
        </w:tc>
      </w:tr>
      <w:tr w:rsidR="00C947D4">
        <w:trPr>
          <w:trHeight w:val="706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时间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 w:rsidP="00177FA6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202</w:t>
            </w:r>
            <w:r w:rsidR="00BC37C2">
              <w:rPr>
                <w:rFonts w:ascii="Times New Roman" w:eastAsia="楷体" w:hAnsi="Times New Roman" w:hint="eastAsia"/>
                <w:sz w:val="24"/>
              </w:rPr>
              <w:t>5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 w:rsidR="00CD0BE4">
              <w:rPr>
                <w:rFonts w:ascii="Times New Roman" w:eastAsia="楷体" w:hAnsi="Times New Roman" w:hint="eastAsia"/>
                <w:sz w:val="24"/>
              </w:rPr>
              <w:t>7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 w:rsidR="00CD0BE4">
              <w:rPr>
                <w:rFonts w:ascii="Times New Roman" w:eastAsia="楷体" w:hAnsi="Times New Roman" w:hint="eastAsia"/>
                <w:sz w:val="24"/>
              </w:rPr>
              <w:t>1</w:t>
            </w:r>
            <w:r w:rsidR="00177FA6">
              <w:rPr>
                <w:rFonts w:ascii="Times New Roman" w:eastAsia="楷体" w:hAnsi="Times New Roman" w:hint="eastAsia"/>
                <w:sz w:val="24"/>
              </w:rPr>
              <w:t>5</w:t>
            </w:r>
            <w:r w:rsidR="00E04B86">
              <w:rPr>
                <w:rFonts w:ascii="Times New Roman" w:eastAsia="楷体" w:hAnsi="Times New Roman" w:hint="eastAsia"/>
                <w:sz w:val="24"/>
              </w:rPr>
              <w:t>日</w:t>
            </w:r>
          </w:p>
        </w:tc>
      </w:tr>
      <w:tr w:rsidR="00C947D4">
        <w:trPr>
          <w:trHeight w:val="702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地点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 w:rsidP="006439B3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江苏华盛锂电材料股份有限公司</w:t>
            </w:r>
            <w:r w:rsidR="006439B3">
              <w:rPr>
                <w:rFonts w:ascii="Times New Roman" w:eastAsia="楷体" w:hAnsi="Times New Roman" w:hint="eastAsia"/>
                <w:sz w:val="24"/>
              </w:rPr>
              <w:t>三期会议室</w:t>
            </w:r>
          </w:p>
        </w:tc>
      </w:tr>
      <w:tr w:rsidR="00C947D4">
        <w:trPr>
          <w:trHeight w:val="71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公司接待人员姓名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8B5547" w:rsidP="00B667E4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 w:rsidRPr="008B5547">
              <w:rPr>
                <w:rFonts w:ascii="Times New Roman" w:eastAsia="楷体" w:hAnsi="Times New Roman" w:hint="eastAsia"/>
                <w:sz w:val="24"/>
              </w:rPr>
              <w:t>副总经理、董事会秘书：黄振东</w:t>
            </w:r>
          </w:p>
        </w:tc>
      </w:tr>
      <w:tr w:rsidR="00C947D4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投资者关系活动主要内容介绍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Pr="00BC37C2" w:rsidRDefault="00E04B86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本次投资者交流会中，投资者重点关注的问题及公司的回复要点如下：</w:t>
            </w:r>
          </w:p>
          <w:p w:rsidR="00B667E4" w:rsidRPr="00B667E4" w:rsidRDefault="00B667E4" w:rsidP="00B667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667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1</w:t>
            </w:r>
            <w:r w:rsidRPr="00B667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="00177FA6"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目前公司在添加剂</w:t>
            </w:r>
            <w:r w:rsid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领域</w:t>
            </w:r>
            <w:r w:rsidR="00177FA6"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的竞争对手有哪些？公司的优势在哪里？</w:t>
            </w:r>
          </w:p>
          <w:p w:rsidR="00B667E4" w:rsidRPr="00B667E4" w:rsidRDefault="00177FA6" w:rsidP="00177FA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</w:t>
            </w:r>
            <w:r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除公司外，国内生产电解液添加剂的厂商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主要企业包括</w:t>
            </w:r>
            <w:r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山东亘元、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瀚康化工和苏州华一等。虽然目前市场格局竞争激烈，但公司凭借产品质量稳定性和一致性，还有长期以来在业内积攒的口碑，</w:t>
            </w:r>
            <w:r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产能利用率一直保持在较高水平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。公司的优势具体体现在产品品质、品牌等方面。公司主导起草了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VC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的国标和</w:t>
            </w:r>
            <w:r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FEC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的行标，产品的纯度、色度、水分等关键指标均有明显优势。公司在锂电池电解液添加剂领域经过多年的沉淀，积累了丰富的客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lastRenderedPageBreak/>
              <w:t>户资源。电解液</w:t>
            </w:r>
            <w:r w:rsidR="000A0D5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头部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厂商普遍建立了严格的供应商筛选及认证体系，与公司建立了良好的合作关系，对公司产品具有持续稳定的需求。</w:t>
            </w:r>
          </w:p>
          <w:p w:rsidR="00B667E4" w:rsidRPr="00B667E4" w:rsidRDefault="00B667E4" w:rsidP="00B667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667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2</w:t>
            </w:r>
            <w:r w:rsidRPr="00B667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公司硅碳负极研发进展情况如何？有何优势？</w:t>
            </w:r>
          </w:p>
          <w:p w:rsidR="00B667E4" w:rsidRPr="00B667E4" w:rsidRDefault="00177FA6" w:rsidP="00177FA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答：公司子公司华盛联赢携手武汉大学进行技术合作开发，通过采用可控流化床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CVD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技术，将纳米硅颗粒与熔盐活化技术制备的碳基材料（如石墨、碳纳米管、无定形碳等）进行复合，成功研发出硅碳负极材料。该材料通过碳硅复合结构设计，在保留硅材料高能量密度优势的同时，有效解决了纯硅负极体积膨胀率大、循环寿命短的技术痛点，显著提升了电池综合性能。该项目正在进行产业化规划，华盛联赢将积极推动该产品从实验室向批量产业化进程。</w:t>
            </w:r>
          </w:p>
          <w:p w:rsidR="00177FA6" w:rsidRDefault="00177FA6" w:rsidP="00177FA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3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、硫化物固态电解质的研发进展情况</w:t>
            </w:r>
            <w:r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如何？</w:t>
            </w:r>
          </w:p>
          <w:p w:rsidR="002824F1" w:rsidRPr="002824F1" w:rsidRDefault="00177FA6" w:rsidP="000A0D5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针对市场上流行的硫化物固态电解质关键材料硫化锂的制备工艺，公司已掌握固相法和液相法等多种制备路线。在深入研究和多次试制的基础上，结合公司在合成、提纯和溶剂回收方面的技术优势，公司选择了液相法制备高纯度硫化锂，该工艺具有纯度高、收率高、后续加工性能好等优势。公司以高纯度硫化锂为基础材料，与客户共同开发的固态电解质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Li6PS5Cl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的离子电导率可达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5.57ms/cm</w:t>
            </w:r>
            <w:r w:rsidRPr="00177FA6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。后续，公司将在不断完善工艺的基础上，探索硫化锂批量化生产工艺，并对新一代高电导率、高机械强度的硫化物固态电解质进行深入研究。</w:t>
            </w:r>
            <w:bookmarkStart w:id="0" w:name="_GoBack"/>
            <w:bookmarkEnd w:id="0"/>
          </w:p>
        </w:tc>
      </w:tr>
      <w:tr w:rsidR="00C947D4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lastRenderedPageBreak/>
              <w:t>附件清单（如有）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无</w:t>
            </w:r>
          </w:p>
        </w:tc>
      </w:tr>
      <w:tr w:rsidR="00C947D4" w:rsidTr="00805B1D">
        <w:trPr>
          <w:trHeight w:val="842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日期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7D4" w:rsidRDefault="00DB2152" w:rsidP="00177FA6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202</w:t>
            </w:r>
            <w:r w:rsidR="00BC37C2">
              <w:rPr>
                <w:rFonts w:ascii="Times New Roman" w:eastAsia="楷体" w:hAnsi="Times New Roman" w:hint="eastAsia"/>
                <w:sz w:val="24"/>
              </w:rPr>
              <w:t>5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 w:rsidR="00CD0BE4">
              <w:rPr>
                <w:rFonts w:ascii="Times New Roman" w:eastAsia="楷体" w:hAnsi="Times New Roman" w:hint="eastAsia"/>
                <w:sz w:val="24"/>
              </w:rPr>
              <w:t>7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 w:rsidR="00CD0BE4">
              <w:rPr>
                <w:rFonts w:ascii="Times New Roman" w:eastAsia="楷体" w:hAnsi="Times New Roman" w:hint="eastAsia"/>
                <w:sz w:val="24"/>
              </w:rPr>
              <w:t>1</w:t>
            </w:r>
            <w:r w:rsidR="00177FA6">
              <w:rPr>
                <w:rFonts w:ascii="Times New Roman" w:eastAsia="楷体" w:hAnsi="Times New Roman" w:hint="eastAsia"/>
                <w:sz w:val="24"/>
              </w:rPr>
              <w:t>5</w:t>
            </w:r>
            <w:r w:rsidR="00E04B86">
              <w:rPr>
                <w:rFonts w:ascii="Times New Roman" w:eastAsia="楷体" w:hAnsi="Times New Roman" w:hint="eastAsia"/>
                <w:sz w:val="24"/>
              </w:rPr>
              <w:t>日</w:t>
            </w:r>
          </w:p>
        </w:tc>
      </w:tr>
    </w:tbl>
    <w:p w:rsidR="00C947D4" w:rsidRDefault="00C947D4" w:rsidP="00805B1D">
      <w:pPr>
        <w:widowControl/>
        <w:spacing w:line="20" w:lineRule="exact"/>
        <w:jc w:val="left"/>
      </w:pPr>
    </w:p>
    <w:sectPr w:rsidR="00C947D4">
      <w:headerReference w:type="default" r:id="rId9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8" w:rsidRDefault="00B94B98">
      <w:r>
        <w:separator/>
      </w:r>
    </w:p>
  </w:endnote>
  <w:endnote w:type="continuationSeparator" w:id="0">
    <w:p w:rsidR="00B94B98" w:rsidRDefault="00B9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8" w:rsidRDefault="00B94B98">
      <w:r>
        <w:separator/>
      </w:r>
    </w:p>
  </w:footnote>
  <w:footnote w:type="continuationSeparator" w:id="0">
    <w:p w:rsidR="00B94B98" w:rsidRDefault="00B9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52" w:rsidRDefault="00DB2152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 xml:space="preserve">江苏华盛锂电材料股份有限公司 </w:t>
    </w:r>
    <w:r>
      <w:rPr>
        <w:rFonts w:ascii="楷体" w:eastAsia="楷体" w:hAnsi="楷体"/>
      </w:rPr>
      <w:t xml:space="preserve">                                               </w:t>
    </w:r>
    <w:r>
      <w:rPr>
        <w:rFonts w:ascii="楷体" w:eastAsia="楷体" w:hAnsi="楷体"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18"/>
    <w:rsid w:val="00001488"/>
    <w:rsid w:val="000076A8"/>
    <w:rsid w:val="0001014A"/>
    <w:rsid w:val="0001396B"/>
    <w:rsid w:val="00013B2C"/>
    <w:rsid w:val="000251BC"/>
    <w:rsid w:val="0002600A"/>
    <w:rsid w:val="00031EDC"/>
    <w:rsid w:val="00032FBF"/>
    <w:rsid w:val="0004190F"/>
    <w:rsid w:val="0006665D"/>
    <w:rsid w:val="000752AD"/>
    <w:rsid w:val="000A0D5D"/>
    <w:rsid w:val="000B7145"/>
    <w:rsid w:val="000C0917"/>
    <w:rsid w:val="000D1EEA"/>
    <w:rsid w:val="000E0A29"/>
    <w:rsid w:val="000E4A02"/>
    <w:rsid w:val="000F7A15"/>
    <w:rsid w:val="00106CE5"/>
    <w:rsid w:val="00110AC1"/>
    <w:rsid w:val="00110FC0"/>
    <w:rsid w:val="00114A39"/>
    <w:rsid w:val="00114B26"/>
    <w:rsid w:val="00121DE3"/>
    <w:rsid w:val="00127A0C"/>
    <w:rsid w:val="0013291D"/>
    <w:rsid w:val="001356DC"/>
    <w:rsid w:val="00135DE9"/>
    <w:rsid w:val="00136571"/>
    <w:rsid w:val="0014063C"/>
    <w:rsid w:val="001716C9"/>
    <w:rsid w:val="00172A27"/>
    <w:rsid w:val="001764CF"/>
    <w:rsid w:val="00177FA6"/>
    <w:rsid w:val="00180E8C"/>
    <w:rsid w:val="001C3E04"/>
    <w:rsid w:val="001C65A5"/>
    <w:rsid w:val="001D107B"/>
    <w:rsid w:val="001D76A0"/>
    <w:rsid w:val="002051B0"/>
    <w:rsid w:val="00214F3F"/>
    <w:rsid w:val="0021568D"/>
    <w:rsid w:val="002421F3"/>
    <w:rsid w:val="0025795E"/>
    <w:rsid w:val="002707AC"/>
    <w:rsid w:val="002824F1"/>
    <w:rsid w:val="002A5DDA"/>
    <w:rsid w:val="002B1EA1"/>
    <w:rsid w:val="002B2792"/>
    <w:rsid w:val="002B5738"/>
    <w:rsid w:val="002E7DD1"/>
    <w:rsid w:val="003046C0"/>
    <w:rsid w:val="003146EB"/>
    <w:rsid w:val="003168B2"/>
    <w:rsid w:val="00342805"/>
    <w:rsid w:val="00356C12"/>
    <w:rsid w:val="0036096D"/>
    <w:rsid w:val="00362CEE"/>
    <w:rsid w:val="003712F0"/>
    <w:rsid w:val="00372B7B"/>
    <w:rsid w:val="00382BB7"/>
    <w:rsid w:val="00384A01"/>
    <w:rsid w:val="00385F42"/>
    <w:rsid w:val="003864BC"/>
    <w:rsid w:val="00391142"/>
    <w:rsid w:val="00394720"/>
    <w:rsid w:val="003A22AA"/>
    <w:rsid w:val="003A4773"/>
    <w:rsid w:val="003C56D1"/>
    <w:rsid w:val="003D2184"/>
    <w:rsid w:val="003D561B"/>
    <w:rsid w:val="003E6473"/>
    <w:rsid w:val="003F6DC0"/>
    <w:rsid w:val="00402082"/>
    <w:rsid w:val="00415566"/>
    <w:rsid w:val="0042296F"/>
    <w:rsid w:val="00422A0C"/>
    <w:rsid w:val="00426B09"/>
    <w:rsid w:val="00432FC9"/>
    <w:rsid w:val="004413F5"/>
    <w:rsid w:val="00452094"/>
    <w:rsid w:val="00453D13"/>
    <w:rsid w:val="00456D35"/>
    <w:rsid w:val="00461E20"/>
    <w:rsid w:val="004646BB"/>
    <w:rsid w:val="00464AC6"/>
    <w:rsid w:val="004672FD"/>
    <w:rsid w:val="00476C84"/>
    <w:rsid w:val="004853F9"/>
    <w:rsid w:val="0049067C"/>
    <w:rsid w:val="00496215"/>
    <w:rsid w:val="00496ED9"/>
    <w:rsid w:val="004A033B"/>
    <w:rsid w:val="004A215B"/>
    <w:rsid w:val="004A227A"/>
    <w:rsid w:val="004B35E2"/>
    <w:rsid w:val="004B42FE"/>
    <w:rsid w:val="004C7EAD"/>
    <w:rsid w:val="004D001F"/>
    <w:rsid w:val="004D3F22"/>
    <w:rsid w:val="004D45FF"/>
    <w:rsid w:val="004E3115"/>
    <w:rsid w:val="004F3029"/>
    <w:rsid w:val="0050067C"/>
    <w:rsid w:val="005026B6"/>
    <w:rsid w:val="00502E9C"/>
    <w:rsid w:val="00520FE3"/>
    <w:rsid w:val="0052527D"/>
    <w:rsid w:val="00530F80"/>
    <w:rsid w:val="00532959"/>
    <w:rsid w:val="005515C2"/>
    <w:rsid w:val="00556BB3"/>
    <w:rsid w:val="0056159D"/>
    <w:rsid w:val="00563FA2"/>
    <w:rsid w:val="005703A5"/>
    <w:rsid w:val="005761E2"/>
    <w:rsid w:val="005858D9"/>
    <w:rsid w:val="0059023D"/>
    <w:rsid w:val="00593A35"/>
    <w:rsid w:val="005B02EB"/>
    <w:rsid w:val="005C7A1B"/>
    <w:rsid w:val="005D4B0E"/>
    <w:rsid w:val="005F4618"/>
    <w:rsid w:val="0060293E"/>
    <w:rsid w:val="00605E6F"/>
    <w:rsid w:val="00612D1C"/>
    <w:rsid w:val="00613EDC"/>
    <w:rsid w:val="0062262A"/>
    <w:rsid w:val="006264DF"/>
    <w:rsid w:val="00627ADB"/>
    <w:rsid w:val="006439B3"/>
    <w:rsid w:val="00646058"/>
    <w:rsid w:val="006469A4"/>
    <w:rsid w:val="00653097"/>
    <w:rsid w:val="00661F6B"/>
    <w:rsid w:val="00664FF6"/>
    <w:rsid w:val="006655B9"/>
    <w:rsid w:val="006672F6"/>
    <w:rsid w:val="006B0D03"/>
    <w:rsid w:val="006B22F5"/>
    <w:rsid w:val="006C7C57"/>
    <w:rsid w:val="006D217D"/>
    <w:rsid w:val="006D2E8D"/>
    <w:rsid w:val="006D389E"/>
    <w:rsid w:val="0071100A"/>
    <w:rsid w:val="00711238"/>
    <w:rsid w:val="0071206F"/>
    <w:rsid w:val="00712771"/>
    <w:rsid w:val="00714B40"/>
    <w:rsid w:val="00720F84"/>
    <w:rsid w:val="0073320D"/>
    <w:rsid w:val="00736A80"/>
    <w:rsid w:val="00742D08"/>
    <w:rsid w:val="00744CAC"/>
    <w:rsid w:val="007460EB"/>
    <w:rsid w:val="00746C2A"/>
    <w:rsid w:val="007477DF"/>
    <w:rsid w:val="007713DA"/>
    <w:rsid w:val="00792EEF"/>
    <w:rsid w:val="007A4530"/>
    <w:rsid w:val="007A6F30"/>
    <w:rsid w:val="007A7D7C"/>
    <w:rsid w:val="007B371D"/>
    <w:rsid w:val="007B4CF9"/>
    <w:rsid w:val="007C1B43"/>
    <w:rsid w:val="007D738A"/>
    <w:rsid w:val="007E6A6F"/>
    <w:rsid w:val="007F2858"/>
    <w:rsid w:val="007F717B"/>
    <w:rsid w:val="007F74C6"/>
    <w:rsid w:val="007F7552"/>
    <w:rsid w:val="00800D77"/>
    <w:rsid w:val="00804834"/>
    <w:rsid w:val="00804B8F"/>
    <w:rsid w:val="00804DE1"/>
    <w:rsid w:val="008057B4"/>
    <w:rsid w:val="00805B1D"/>
    <w:rsid w:val="008414A2"/>
    <w:rsid w:val="0085027B"/>
    <w:rsid w:val="00854B7A"/>
    <w:rsid w:val="00870B23"/>
    <w:rsid w:val="00891E31"/>
    <w:rsid w:val="008A10B2"/>
    <w:rsid w:val="008B1C28"/>
    <w:rsid w:val="008B5547"/>
    <w:rsid w:val="008C24CC"/>
    <w:rsid w:val="008C7A2E"/>
    <w:rsid w:val="008C7E7C"/>
    <w:rsid w:val="008D1D7F"/>
    <w:rsid w:val="008F010B"/>
    <w:rsid w:val="008F64E9"/>
    <w:rsid w:val="008F77EE"/>
    <w:rsid w:val="00904EA2"/>
    <w:rsid w:val="00940831"/>
    <w:rsid w:val="00950339"/>
    <w:rsid w:val="00960FAA"/>
    <w:rsid w:val="009626AA"/>
    <w:rsid w:val="0097726C"/>
    <w:rsid w:val="0098145D"/>
    <w:rsid w:val="00981912"/>
    <w:rsid w:val="009830FD"/>
    <w:rsid w:val="009918C4"/>
    <w:rsid w:val="009A084D"/>
    <w:rsid w:val="009B005C"/>
    <w:rsid w:val="009B0125"/>
    <w:rsid w:val="009B58AF"/>
    <w:rsid w:val="009C379C"/>
    <w:rsid w:val="009D40D8"/>
    <w:rsid w:val="009D718A"/>
    <w:rsid w:val="009E1B35"/>
    <w:rsid w:val="009E74AD"/>
    <w:rsid w:val="009F29D5"/>
    <w:rsid w:val="009F3DC7"/>
    <w:rsid w:val="009F3F06"/>
    <w:rsid w:val="00A02568"/>
    <w:rsid w:val="00A04DD5"/>
    <w:rsid w:val="00A05634"/>
    <w:rsid w:val="00A127DE"/>
    <w:rsid w:val="00A24A6E"/>
    <w:rsid w:val="00A55870"/>
    <w:rsid w:val="00A62859"/>
    <w:rsid w:val="00A6428F"/>
    <w:rsid w:val="00A73B46"/>
    <w:rsid w:val="00A75413"/>
    <w:rsid w:val="00A82D19"/>
    <w:rsid w:val="00A87B8F"/>
    <w:rsid w:val="00A9103F"/>
    <w:rsid w:val="00A93B61"/>
    <w:rsid w:val="00A950CC"/>
    <w:rsid w:val="00A96029"/>
    <w:rsid w:val="00AA1054"/>
    <w:rsid w:val="00AB3F05"/>
    <w:rsid w:val="00AC1815"/>
    <w:rsid w:val="00AC36A7"/>
    <w:rsid w:val="00AE1D23"/>
    <w:rsid w:val="00AF121D"/>
    <w:rsid w:val="00B029F9"/>
    <w:rsid w:val="00B0524B"/>
    <w:rsid w:val="00B16C30"/>
    <w:rsid w:val="00B273B0"/>
    <w:rsid w:val="00B418A3"/>
    <w:rsid w:val="00B4214A"/>
    <w:rsid w:val="00B533A2"/>
    <w:rsid w:val="00B5658A"/>
    <w:rsid w:val="00B62C32"/>
    <w:rsid w:val="00B64DFA"/>
    <w:rsid w:val="00B667E4"/>
    <w:rsid w:val="00B85A0D"/>
    <w:rsid w:val="00B90446"/>
    <w:rsid w:val="00B94B98"/>
    <w:rsid w:val="00BA14F2"/>
    <w:rsid w:val="00BA5BFE"/>
    <w:rsid w:val="00BA7DD1"/>
    <w:rsid w:val="00BB4944"/>
    <w:rsid w:val="00BC37C2"/>
    <w:rsid w:val="00BC3D46"/>
    <w:rsid w:val="00BD0C60"/>
    <w:rsid w:val="00BE08B7"/>
    <w:rsid w:val="00BE2645"/>
    <w:rsid w:val="00BE67F0"/>
    <w:rsid w:val="00C064EA"/>
    <w:rsid w:val="00C3372B"/>
    <w:rsid w:val="00C358B5"/>
    <w:rsid w:val="00C42CBD"/>
    <w:rsid w:val="00C4451C"/>
    <w:rsid w:val="00C510B0"/>
    <w:rsid w:val="00C51B18"/>
    <w:rsid w:val="00C5461F"/>
    <w:rsid w:val="00C61A3F"/>
    <w:rsid w:val="00C63FD3"/>
    <w:rsid w:val="00C70626"/>
    <w:rsid w:val="00C80A5E"/>
    <w:rsid w:val="00C947D4"/>
    <w:rsid w:val="00C95434"/>
    <w:rsid w:val="00CA27D4"/>
    <w:rsid w:val="00CA6F63"/>
    <w:rsid w:val="00CC62F4"/>
    <w:rsid w:val="00CC75B4"/>
    <w:rsid w:val="00CD0BE4"/>
    <w:rsid w:val="00CE3455"/>
    <w:rsid w:val="00CF0E73"/>
    <w:rsid w:val="00CF47E1"/>
    <w:rsid w:val="00CF6E94"/>
    <w:rsid w:val="00D0634E"/>
    <w:rsid w:val="00D1386F"/>
    <w:rsid w:val="00D156EC"/>
    <w:rsid w:val="00D320C3"/>
    <w:rsid w:val="00D57B48"/>
    <w:rsid w:val="00D83A19"/>
    <w:rsid w:val="00DA0D89"/>
    <w:rsid w:val="00DA3C8F"/>
    <w:rsid w:val="00DB2152"/>
    <w:rsid w:val="00DB35E3"/>
    <w:rsid w:val="00DB738F"/>
    <w:rsid w:val="00DC6FE4"/>
    <w:rsid w:val="00DD0014"/>
    <w:rsid w:val="00DD1BCC"/>
    <w:rsid w:val="00DD5690"/>
    <w:rsid w:val="00DD5E20"/>
    <w:rsid w:val="00DE1B2B"/>
    <w:rsid w:val="00DE7187"/>
    <w:rsid w:val="00DF0E83"/>
    <w:rsid w:val="00DF2823"/>
    <w:rsid w:val="00DF3D1C"/>
    <w:rsid w:val="00E01EEA"/>
    <w:rsid w:val="00E04B86"/>
    <w:rsid w:val="00E055F9"/>
    <w:rsid w:val="00E11158"/>
    <w:rsid w:val="00E23166"/>
    <w:rsid w:val="00E27593"/>
    <w:rsid w:val="00E33B82"/>
    <w:rsid w:val="00E37D7D"/>
    <w:rsid w:val="00E42839"/>
    <w:rsid w:val="00E43D1B"/>
    <w:rsid w:val="00E43E56"/>
    <w:rsid w:val="00E46E07"/>
    <w:rsid w:val="00E509DB"/>
    <w:rsid w:val="00E51087"/>
    <w:rsid w:val="00E5460E"/>
    <w:rsid w:val="00E751D8"/>
    <w:rsid w:val="00E90C93"/>
    <w:rsid w:val="00E91FB3"/>
    <w:rsid w:val="00E9483C"/>
    <w:rsid w:val="00E95915"/>
    <w:rsid w:val="00EA151C"/>
    <w:rsid w:val="00EA7263"/>
    <w:rsid w:val="00EC7D20"/>
    <w:rsid w:val="00ED7D60"/>
    <w:rsid w:val="00EE0078"/>
    <w:rsid w:val="00EE1486"/>
    <w:rsid w:val="00EE5C90"/>
    <w:rsid w:val="00EE7267"/>
    <w:rsid w:val="00EF18FB"/>
    <w:rsid w:val="00F05D98"/>
    <w:rsid w:val="00F3084E"/>
    <w:rsid w:val="00F347DB"/>
    <w:rsid w:val="00F3591D"/>
    <w:rsid w:val="00F572D6"/>
    <w:rsid w:val="00F6067C"/>
    <w:rsid w:val="00F6299C"/>
    <w:rsid w:val="00F65DD0"/>
    <w:rsid w:val="00F67637"/>
    <w:rsid w:val="00F739E9"/>
    <w:rsid w:val="00F7709D"/>
    <w:rsid w:val="00F838D5"/>
    <w:rsid w:val="00FA5733"/>
    <w:rsid w:val="00FA5D36"/>
    <w:rsid w:val="00FB0456"/>
    <w:rsid w:val="00FD02B3"/>
    <w:rsid w:val="00FD33E7"/>
    <w:rsid w:val="00FE2E5A"/>
    <w:rsid w:val="00FF4AE9"/>
    <w:rsid w:val="00FF5BE3"/>
    <w:rsid w:val="23DB3F63"/>
    <w:rsid w:val="24465EFD"/>
    <w:rsid w:val="2E7712D2"/>
    <w:rsid w:val="2EF861C1"/>
    <w:rsid w:val="38EF7122"/>
    <w:rsid w:val="3F855194"/>
    <w:rsid w:val="64421FF9"/>
    <w:rsid w:val="67E5006B"/>
    <w:rsid w:val="7143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table" w:styleId="a8">
    <w:name w:val="Table Grid"/>
    <w:basedOn w:val="a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customStyle="1" w:styleId="TableParagraph">
    <w:name w:val="Table Paragraph"/>
    <w:basedOn w:val="a"/>
    <w:qFormat/>
    <w:pPr>
      <w:jc w:val="left"/>
    </w:pPr>
    <w:rPr>
      <w:kern w:val="0"/>
      <w:sz w:val="22"/>
      <w:szCs w:val="22"/>
    </w:rPr>
  </w:style>
  <w:style w:type="table" w:customStyle="1" w:styleId="TableNormal">
    <w:name w:val="Table Normal"/>
    <w:basedOn w:val="a1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link w:val="a6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rPr>
      <w:rFonts w:cs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oli-avatar-text">
    <w:name w:val="oli-avatar-text"/>
    <w:basedOn w:val="a0"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Pr>
      <w:rFonts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rPr>
      <w:rFonts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rFonts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rPr>
      <w:rFonts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table" w:styleId="a8">
    <w:name w:val="Table Grid"/>
    <w:basedOn w:val="a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customStyle="1" w:styleId="TableParagraph">
    <w:name w:val="Table Paragraph"/>
    <w:basedOn w:val="a"/>
    <w:qFormat/>
    <w:pPr>
      <w:jc w:val="left"/>
    </w:pPr>
    <w:rPr>
      <w:kern w:val="0"/>
      <w:sz w:val="22"/>
      <w:szCs w:val="22"/>
    </w:rPr>
  </w:style>
  <w:style w:type="table" w:customStyle="1" w:styleId="TableNormal">
    <w:name w:val="Table Normal"/>
    <w:basedOn w:val="a1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link w:val="a6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rPr>
      <w:rFonts w:cs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oli-avatar-text">
    <w:name w:val="oli-avatar-text"/>
    <w:basedOn w:val="a0"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Pr>
      <w:rFonts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rPr>
      <w:rFonts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rFonts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rPr>
      <w:rFonts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6B48F-AAE1-44CC-BD05-27CB48FC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170</Words>
  <Characters>971</Characters>
  <Application>Microsoft Office Word</Application>
  <DocSecurity>0</DocSecurity>
  <Lines>8</Lines>
  <Paragraphs>2</Paragraphs>
  <ScaleCrop>false</ScaleCrop>
  <Company>Kingsoft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朱凯</cp:lastModifiedBy>
  <cp:revision>33</cp:revision>
  <cp:lastPrinted>2022-03-16T07:42:00Z</cp:lastPrinted>
  <dcterms:created xsi:type="dcterms:W3CDTF">2022-11-25T07:23:00Z</dcterms:created>
  <dcterms:modified xsi:type="dcterms:W3CDTF">2025-07-15T07:56:00Z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