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65D9F" w14:textId="7F5F31AD" w:rsidR="009B122C" w:rsidRDefault="000221BB" w:rsidP="00C47D41">
      <w:pPr>
        <w:pStyle w:val="1"/>
        <w:rPr>
          <w:rFonts w:ascii="宋体" w:eastAsia="宋体" w:hAnsi="宋体" w:cs="宋体" w:hint="eastAsia"/>
          <w:b/>
          <w:bCs/>
          <w:sz w:val="21"/>
          <w:szCs w:val="21"/>
          <w:lang w:val="en-US"/>
        </w:rPr>
      </w:pPr>
      <w:r w:rsidRPr="009B122C">
        <w:rPr>
          <w:rFonts w:ascii="宋体" w:eastAsia="宋体" w:hAnsi="宋体" w:cs="宋体" w:hint="eastAsia"/>
          <w:b/>
          <w:bCs/>
          <w:sz w:val="21"/>
          <w:szCs w:val="21"/>
          <w:lang w:val="en-US"/>
        </w:rPr>
        <w:t>证券代码：600444                                         证券简称：国机通用</w:t>
      </w:r>
    </w:p>
    <w:p w14:paraId="176DD4EC" w14:textId="77777777" w:rsidR="00C47D41" w:rsidRPr="00C47D41" w:rsidRDefault="00C47D41" w:rsidP="00C47D41">
      <w:pPr>
        <w:rPr>
          <w:rFonts w:hint="eastAsia"/>
          <w:lang w:val="en-US"/>
        </w:rPr>
      </w:pPr>
    </w:p>
    <w:p w14:paraId="58258F80" w14:textId="32737EDB" w:rsidR="00283AA3" w:rsidRPr="009B122C" w:rsidRDefault="000221BB">
      <w:pPr>
        <w:spacing w:line="360" w:lineRule="auto"/>
        <w:jc w:val="center"/>
        <w:rPr>
          <w:rFonts w:ascii="宋体" w:eastAsia="宋体" w:hAnsi="宋体" w:cs="宋体" w:hint="eastAsia"/>
          <w:b/>
          <w:bCs/>
          <w:sz w:val="32"/>
          <w:szCs w:val="32"/>
        </w:rPr>
      </w:pPr>
      <w:r w:rsidRPr="009B122C">
        <w:rPr>
          <w:rFonts w:ascii="宋体" w:eastAsia="宋体" w:hAnsi="宋体" w:cs="宋体" w:hint="eastAsia"/>
          <w:b/>
          <w:bCs/>
          <w:sz w:val="32"/>
          <w:szCs w:val="32"/>
        </w:rPr>
        <w:t>国机通用机械科技股份有限公司</w:t>
      </w:r>
    </w:p>
    <w:p w14:paraId="7226111D" w14:textId="4EE294FE" w:rsidR="00283AA3" w:rsidRPr="009B122C" w:rsidRDefault="000221BB" w:rsidP="009B122C">
      <w:pPr>
        <w:spacing w:line="360" w:lineRule="auto"/>
        <w:jc w:val="center"/>
        <w:rPr>
          <w:rFonts w:ascii="宋体" w:eastAsia="宋体" w:hAnsi="宋体" w:cs="宋体" w:hint="eastAsia"/>
          <w:b/>
          <w:bCs/>
          <w:sz w:val="32"/>
          <w:szCs w:val="32"/>
        </w:rPr>
      </w:pPr>
      <w:r w:rsidRPr="009B122C">
        <w:rPr>
          <w:rFonts w:ascii="宋体" w:eastAsia="宋体" w:hAnsi="宋体" w:cs="宋体" w:hint="eastAsia"/>
          <w:b/>
          <w:bCs/>
          <w:sz w:val="32"/>
          <w:szCs w:val="32"/>
        </w:rPr>
        <w:t>投资者关系活动记录表</w:t>
      </w:r>
    </w:p>
    <w:tbl>
      <w:tblPr>
        <w:tblW w:w="8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7396"/>
      </w:tblGrid>
      <w:tr w:rsidR="00283AA3" w14:paraId="5C5BC3AD" w14:textId="77777777" w:rsidTr="009B122C">
        <w:trPr>
          <w:trHeight w:val="1688"/>
          <w:jc w:val="center"/>
        </w:trPr>
        <w:tc>
          <w:tcPr>
            <w:tcW w:w="1129" w:type="dxa"/>
          </w:tcPr>
          <w:p w14:paraId="31D621DC" w14:textId="77777777" w:rsidR="00283AA3" w:rsidRDefault="00283AA3">
            <w:pPr>
              <w:pStyle w:val="TableParagraph"/>
              <w:spacing w:before="7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</w:p>
          <w:p w14:paraId="04141E5A" w14:textId="77777777" w:rsidR="00283AA3" w:rsidRDefault="000221BB" w:rsidP="009B122C">
            <w:pPr>
              <w:pStyle w:val="TableParagraph"/>
              <w:spacing w:before="1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投资者关系活动类别</w:t>
            </w:r>
          </w:p>
        </w:tc>
        <w:tc>
          <w:tcPr>
            <w:tcW w:w="7396" w:type="dxa"/>
          </w:tcPr>
          <w:p w14:paraId="3CDA8E55" w14:textId="77777777" w:rsidR="00283AA3" w:rsidRDefault="00283AA3">
            <w:pPr>
              <w:pStyle w:val="TableParagraph"/>
              <w:spacing w:before="7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  <w:p w14:paraId="3DC6CD91" w14:textId="332DF4E1" w:rsidR="00283AA3" w:rsidRPr="00907946" w:rsidRDefault="00000000" w:rsidP="009B122C">
            <w:pPr>
              <w:pStyle w:val="TableParagraph"/>
              <w:tabs>
                <w:tab w:val="left" w:pos="2418"/>
              </w:tabs>
              <w:spacing w:before="1"/>
              <w:ind w:left="107"/>
              <w:rPr>
                <w:rFonts w:ascii="宋体" w:eastAsia="宋体" w:hAnsi="宋体" w:cs="宋体" w:hint="eastAsia"/>
                <w:sz w:val="21"/>
                <w:szCs w:val="21"/>
              </w:rPr>
            </w:pPr>
            <w:sdt>
              <w:sdtPr>
                <w:rPr>
                  <w:rFonts w:ascii="宋体" w:eastAsia="宋体" w:hAnsi="宋体" w:cs="宋体" w:hint="eastAsia"/>
                  <w:sz w:val="21"/>
                  <w:szCs w:val="21"/>
                </w:rPr>
                <w:id w:val="24978044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7B4E4F" w:rsidRPr="00907946">
                  <w:rPr>
                    <w:rFonts w:ascii="宋体" w:eastAsia="宋体" w:hAnsi="宋体" w:cs="宋体" w:hint="eastAsia"/>
                    <w:sz w:val="21"/>
                    <w:szCs w:val="21"/>
                  </w:rPr>
                  <w:sym w:font="Wingdings 2" w:char="F052"/>
                </w:r>
              </w:sdtContent>
            </w:sdt>
            <w:r w:rsidR="000221BB" w:rsidRPr="00907946">
              <w:rPr>
                <w:rFonts w:ascii="宋体" w:eastAsia="宋体" w:hAnsi="宋体" w:cs="宋体" w:hint="eastAsia"/>
                <w:sz w:val="21"/>
                <w:szCs w:val="21"/>
              </w:rPr>
              <w:t>特</w:t>
            </w:r>
            <w:r w:rsidR="000221BB" w:rsidRPr="00907946"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定</w:t>
            </w:r>
            <w:r w:rsidR="000221BB" w:rsidRPr="00907946">
              <w:rPr>
                <w:rFonts w:ascii="宋体" w:eastAsia="宋体" w:hAnsi="宋体" w:cs="宋体" w:hint="eastAsia"/>
                <w:sz w:val="21"/>
                <w:szCs w:val="21"/>
              </w:rPr>
              <w:t>对</w:t>
            </w:r>
            <w:r w:rsidR="000221BB" w:rsidRPr="00907946"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象</w:t>
            </w:r>
            <w:r w:rsidR="000221BB" w:rsidRPr="00907946">
              <w:rPr>
                <w:rFonts w:ascii="宋体" w:eastAsia="宋体" w:hAnsi="宋体" w:cs="宋体" w:hint="eastAsia"/>
                <w:sz w:val="21"/>
                <w:szCs w:val="21"/>
              </w:rPr>
              <w:t>调研</w:t>
            </w:r>
            <w:r w:rsidR="000221BB" w:rsidRPr="00907946">
              <w:rPr>
                <w:rFonts w:ascii="宋体" w:eastAsia="宋体" w:hAnsi="宋体" w:cs="宋体" w:hint="eastAsia"/>
                <w:sz w:val="21"/>
                <w:szCs w:val="21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1"/>
                  <w:szCs w:val="21"/>
                </w:rPr>
                <w:id w:val="-416875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221BB" w:rsidRPr="00907946">
                  <w:rPr>
                    <w:rFonts w:ascii="MS Gothic" w:eastAsia="MS Gothic" w:hAnsi="MS Gothic" w:cs="宋体" w:hint="eastAsia"/>
                    <w:sz w:val="21"/>
                    <w:szCs w:val="21"/>
                  </w:rPr>
                  <w:t>☐</w:t>
                </w:r>
              </w:sdtContent>
            </w:sdt>
            <w:r w:rsidR="000221BB" w:rsidRPr="00907946">
              <w:rPr>
                <w:rFonts w:ascii="宋体" w:eastAsia="宋体" w:hAnsi="宋体" w:cs="宋体" w:hint="eastAsia"/>
                <w:sz w:val="21"/>
                <w:szCs w:val="21"/>
              </w:rPr>
              <w:t>分</w:t>
            </w:r>
            <w:r w:rsidR="000221BB" w:rsidRPr="00907946"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析</w:t>
            </w:r>
            <w:r w:rsidR="000221BB" w:rsidRPr="00907946">
              <w:rPr>
                <w:rFonts w:ascii="宋体" w:eastAsia="宋体" w:hAnsi="宋体" w:cs="宋体" w:hint="eastAsia"/>
                <w:sz w:val="21"/>
                <w:szCs w:val="21"/>
              </w:rPr>
              <w:t>师</w:t>
            </w:r>
            <w:r w:rsidR="000221BB" w:rsidRPr="00907946"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会</w:t>
            </w:r>
            <w:r w:rsidR="000221BB" w:rsidRPr="00907946">
              <w:rPr>
                <w:rFonts w:ascii="宋体" w:eastAsia="宋体" w:hAnsi="宋体" w:cs="宋体" w:hint="eastAsia"/>
                <w:sz w:val="21"/>
                <w:szCs w:val="21"/>
              </w:rPr>
              <w:t>议</w:t>
            </w:r>
          </w:p>
          <w:p w14:paraId="7D37A6F2" w14:textId="05182506" w:rsidR="00283AA3" w:rsidRPr="00907946" w:rsidRDefault="00000000" w:rsidP="009B122C">
            <w:pPr>
              <w:pStyle w:val="TableParagraph"/>
              <w:tabs>
                <w:tab w:val="left" w:pos="2418"/>
              </w:tabs>
              <w:ind w:left="107"/>
              <w:rPr>
                <w:rFonts w:ascii="宋体" w:eastAsia="宋体" w:hAnsi="宋体" w:cs="宋体" w:hint="eastAsia"/>
                <w:sz w:val="21"/>
                <w:szCs w:val="21"/>
              </w:rPr>
            </w:pPr>
            <w:sdt>
              <w:sdtPr>
                <w:rPr>
                  <w:rFonts w:ascii="宋体" w:eastAsia="宋体" w:hAnsi="宋体" w:cs="宋体" w:hint="eastAsia"/>
                  <w:sz w:val="21"/>
                  <w:szCs w:val="21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221BB" w:rsidRPr="00907946">
                  <w:rPr>
                    <w:rFonts w:ascii="MS Gothic" w:eastAsia="MS Gothic" w:hAnsi="MS Gothic" w:cs="宋体" w:hint="eastAsia"/>
                    <w:sz w:val="21"/>
                    <w:szCs w:val="21"/>
                  </w:rPr>
                  <w:t>☐</w:t>
                </w:r>
              </w:sdtContent>
            </w:sdt>
            <w:r w:rsidR="000221BB" w:rsidRPr="00907946">
              <w:rPr>
                <w:rFonts w:ascii="宋体" w:eastAsia="宋体" w:hAnsi="宋体" w:cs="宋体" w:hint="eastAsia"/>
                <w:sz w:val="21"/>
                <w:szCs w:val="21"/>
              </w:rPr>
              <w:t>媒</w:t>
            </w:r>
            <w:r w:rsidR="000221BB" w:rsidRPr="00907946"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体</w:t>
            </w:r>
            <w:r w:rsidR="000221BB" w:rsidRPr="00907946">
              <w:rPr>
                <w:rFonts w:ascii="宋体" w:eastAsia="宋体" w:hAnsi="宋体" w:cs="宋体" w:hint="eastAsia"/>
                <w:sz w:val="21"/>
                <w:szCs w:val="21"/>
              </w:rPr>
              <w:t>采访</w:t>
            </w:r>
            <w:r w:rsidR="000221BB" w:rsidRPr="00907946">
              <w:rPr>
                <w:rFonts w:ascii="宋体" w:eastAsia="宋体" w:hAnsi="宋体" w:cs="宋体" w:hint="eastAsia"/>
                <w:sz w:val="21"/>
                <w:szCs w:val="21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1"/>
                  <w:szCs w:val="21"/>
                </w:rPr>
                <w:id w:val="-666589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B4E4F" w:rsidRPr="00907946">
                  <w:rPr>
                    <w:rFonts w:ascii="MS Gothic" w:eastAsia="MS Gothic" w:hAnsi="MS Gothic" w:cs="宋体" w:hint="eastAsia"/>
                    <w:sz w:val="21"/>
                    <w:szCs w:val="21"/>
                  </w:rPr>
                  <w:t>☐</w:t>
                </w:r>
              </w:sdtContent>
            </w:sdt>
            <w:r w:rsidR="000221BB" w:rsidRPr="00907946">
              <w:rPr>
                <w:rFonts w:ascii="宋体" w:eastAsia="宋体" w:hAnsi="宋体" w:cs="宋体" w:hint="eastAsia"/>
                <w:sz w:val="21"/>
                <w:szCs w:val="21"/>
              </w:rPr>
              <w:t>业</w:t>
            </w:r>
            <w:r w:rsidR="000221BB" w:rsidRPr="00907946"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绩</w:t>
            </w:r>
            <w:r w:rsidR="000221BB" w:rsidRPr="00907946">
              <w:rPr>
                <w:rFonts w:ascii="宋体" w:eastAsia="宋体" w:hAnsi="宋体" w:cs="宋体" w:hint="eastAsia"/>
                <w:sz w:val="21"/>
                <w:szCs w:val="21"/>
              </w:rPr>
              <w:t>说</w:t>
            </w:r>
            <w:r w:rsidR="000221BB" w:rsidRPr="00907946"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明</w:t>
            </w:r>
            <w:r w:rsidR="000221BB" w:rsidRPr="00907946">
              <w:rPr>
                <w:rFonts w:ascii="宋体" w:eastAsia="宋体" w:hAnsi="宋体" w:cs="宋体" w:hint="eastAsia"/>
                <w:sz w:val="21"/>
                <w:szCs w:val="21"/>
              </w:rPr>
              <w:t>会</w:t>
            </w:r>
          </w:p>
          <w:p w14:paraId="0376F3CC" w14:textId="0A50FD06" w:rsidR="00283AA3" w:rsidRPr="00907946" w:rsidRDefault="00000000" w:rsidP="009B122C">
            <w:pPr>
              <w:pStyle w:val="TableParagraph"/>
              <w:tabs>
                <w:tab w:val="left" w:pos="2418"/>
              </w:tabs>
              <w:ind w:left="107"/>
              <w:rPr>
                <w:rFonts w:ascii="宋体" w:eastAsia="宋体" w:hAnsi="宋体" w:cs="宋体" w:hint="eastAsia"/>
                <w:sz w:val="21"/>
                <w:szCs w:val="21"/>
              </w:rPr>
            </w:pPr>
            <w:sdt>
              <w:sdtPr>
                <w:rPr>
                  <w:rFonts w:ascii="宋体" w:eastAsia="宋体" w:hAnsi="宋体" w:cs="宋体" w:hint="eastAsia"/>
                  <w:sz w:val="21"/>
                  <w:szCs w:val="21"/>
                </w:rPr>
                <w:id w:val="-1848167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221BB" w:rsidRPr="00907946">
                  <w:rPr>
                    <w:rFonts w:ascii="MS Gothic" w:eastAsia="MS Gothic" w:hAnsi="MS Gothic" w:cs="宋体" w:hint="eastAsia"/>
                    <w:sz w:val="21"/>
                    <w:szCs w:val="21"/>
                  </w:rPr>
                  <w:t>☐</w:t>
                </w:r>
              </w:sdtContent>
            </w:sdt>
            <w:r w:rsidR="000221BB" w:rsidRPr="00907946">
              <w:rPr>
                <w:rFonts w:ascii="宋体" w:eastAsia="宋体" w:hAnsi="宋体" w:cs="宋体" w:hint="eastAsia"/>
                <w:sz w:val="21"/>
                <w:szCs w:val="21"/>
              </w:rPr>
              <w:t>新</w:t>
            </w:r>
            <w:r w:rsidR="000221BB" w:rsidRPr="00907946"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闻</w:t>
            </w:r>
            <w:r w:rsidR="000221BB" w:rsidRPr="00907946">
              <w:rPr>
                <w:rFonts w:ascii="宋体" w:eastAsia="宋体" w:hAnsi="宋体" w:cs="宋体" w:hint="eastAsia"/>
                <w:sz w:val="21"/>
                <w:szCs w:val="21"/>
              </w:rPr>
              <w:t>发</w:t>
            </w:r>
            <w:r w:rsidR="000221BB" w:rsidRPr="00907946"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布</w:t>
            </w:r>
            <w:r w:rsidR="000221BB" w:rsidRPr="00907946">
              <w:rPr>
                <w:rFonts w:ascii="宋体" w:eastAsia="宋体" w:hAnsi="宋体" w:cs="宋体" w:hint="eastAsia"/>
                <w:sz w:val="21"/>
                <w:szCs w:val="21"/>
              </w:rPr>
              <w:t>会</w:t>
            </w:r>
            <w:r w:rsidR="000221BB" w:rsidRPr="00907946">
              <w:rPr>
                <w:rFonts w:ascii="宋体" w:eastAsia="宋体" w:hAnsi="宋体" w:cs="宋体" w:hint="eastAsia"/>
                <w:sz w:val="21"/>
                <w:szCs w:val="21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1"/>
                  <w:szCs w:val="21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221BB" w:rsidRPr="00907946">
                  <w:rPr>
                    <w:rFonts w:ascii="MS Gothic" w:eastAsia="MS Gothic" w:hAnsi="MS Gothic" w:cs="宋体" w:hint="eastAsia"/>
                    <w:sz w:val="21"/>
                    <w:szCs w:val="21"/>
                  </w:rPr>
                  <w:t>☐</w:t>
                </w:r>
              </w:sdtContent>
            </w:sdt>
            <w:r w:rsidR="000221BB" w:rsidRPr="00907946">
              <w:rPr>
                <w:rFonts w:ascii="宋体" w:eastAsia="宋体" w:hAnsi="宋体" w:cs="宋体" w:hint="eastAsia"/>
                <w:sz w:val="21"/>
                <w:szCs w:val="21"/>
              </w:rPr>
              <w:t>路</w:t>
            </w:r>
            <w:r w:rsidR="000221BB" w:rsidRPr="00907946"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演</w:t>
            </w:r>
            <w:r w:rsidR="000221BB" w:rsidRPr="00907946">
              <w:rPr>
                <w:rFonts w:ascii="宋体" w:eastAsia="宋体" w:hAnsi="宋体" w:cs="宋体" w:hint="eastAsia"/>
                <w:sz w:val="21"/>
                <w:szCs w:val="21"/>
              </w:rPr>
              <w:t>活动</w:t>
            </w:r>
          </w:p>
          <w:p w14:paraId="40DEEF58" w14:textId="6007783D" w:rsidR="00283AA3" w:rsidRPr="00907946" w:rsidRDefault="00000000" w:rsidP="009B122C">
            <w:pPr>
              <w:pStyle w:val="TableParagraph"/>
              <w:ind w:left="107"/>
              <w:rPr>
                <w:rFonts w:ascii="宋体" w:eastAsia="宋体" w:hAnsi="宋体" w:cs="宋体" w:hint="eastAsia"/>
                <w:sz w:val="21"/>
                <w:szCs w:val="21"/>
              </w:rPr>
            </w:pPr>
            <w:sdt>
              <w:sdtPr>
                <w:rPr>
                  <w:rFonts w:ascii="宋体" w:eastAsia="宋体" w:hAnsi="宋体" w:cs="宋体" w:hint="eastAsia"/>
                  <w:sz w:val="21"/>
                  <w:szCs w:val="21"/>
                </w:rPr>
                <w:id w:val="-1333366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221BB" w:rsidRPr="00907946">
                  <w:rPr>
                    <w:rFonts w:ascii="MS Gothic" w:eastAsia="MS Gothic" w:hAnsi="MS Gothic" w:cs="宋体" w:hint="eastAsia"/>
                    <w:sz w:val="21"/>
                    <w:szCs w:val="21"/>
                  </w:rPr>
                  <w:t>☐</w:t>
                </w:r>
              </w:sdtContent>
            </w:sdt>
            <w:r w:rsidR="000221BB" w:rsidRPr="00907946">
              <w:rPr>
                <w:rFonts w:ascii="宋体" w:eastAsia="宋体" w:hAnsi="宋体" w:cs="宋体" w:hint="eastAsia"/>
                <w:sz w:val="21"/>
                <w:szCs w:val="21"/>
              </w:rPr>
              <w:t>现场参观</w:t>
            </w:r>
          </w:p>
          <w:p w14:paraId="7066636E" w14:textId="1BD49D0B" w:rsidR="00283AA3" w:rsidRDefault="00000000">
            <w:pPr>
              <w:pStyle w:val="TableParagraph"/>
              <w:ind w:left="107"/>
              <w:rPr>
                <w:rFonts w:ascii="宋体" w:eastAsia="宋体" w:hAnsi="宋体" w:cs="宋体" w:hint="eastAsia"/>
                <w:sz w:val="20"/>
                <w:szCs w:val="20"/>
              </w:rPr>
            </w:pPr>
            <w:sdt>
              <w:sdtPr>
                <w:rPr>
                  <w:rFonts w:ascii="宋体" w:eastAsia="宋体" w:hAnsi="宋体" w:cs="宋体" w:hint="eastAsia"/>
                  <w:sz w:val="21"/>
                  <w:szCs w:val="21"/>
                </w:rPr>
                <w:id w:val="400885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71879">
                  <w:rPr>
                    <w:rFonts w:ascii="MS Gothic" w:eastAsia="MS Gothic" w:hAnsi="MS Gothic" w:cs="宋体" w:hint="eastAsia"/>
                    <w:sz w:val="21"/>
                    <w:szCs w:val="21"/>
                  </w:rPr>
                  <w:t>☐</w:t>
                </w:r>
              </w:sdtContent>
            </w:sdt>
            <w:r w:rsidR="000221BB" w:rsidRPr="00907946">
              <w:rPr>
                <w:rFonts w:ascii="宋体" w:eastAsia="宋体" w:hAnsi="宋体" w:cs="宋体" w:hint="eastAsia"/>
                <w:sz w:val="21"/>
                <w:szCs w:val="21"/>
              </w:rPr>
              <w:t>其他</w:t>
            </w:r>
          </w:p>
        </w:tc>
      </w:tr>
      <w:tr w:rsidR="00283AA3" w14:paraId="56911CE1" w14:textId="77777777" w:rsidTr="009B122C">
        <w:trPr>
          <w:trHeight w:val="1120"/>
          <w:jc w:val="center"/>
        </w:trPr>
        <w:tc>
          <w:tcPr>
            <w:tcW w:w="1129" w:type="dxa"/>
            <w:vAlign w:val="center"/>
          </w:tcPr>
          <w:p w14:paraId="116D4808" w14:textId="77777777" w:rsidR="00283AA3" w:rsidRDefault="000221BB" w:rsidP="009B122C">
            <w:pPr>
              <w:pStyle w:val="TableParagraph"/>
              <w:spacing w:before="1"/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</w:pPr>
            <w:r w:rsidRPr="009B122C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参与单位名称及人员姓名</w:t>
            </w:r>
          </w:p>
        </w:tc>
        <w:tc>
          <w:tcPr>
            <w:tcW w:w="7396" w:type="dxa"/>
            <w:vAlign w:val="center"/>
          </w:tcPr>
          <w:p w14:paraId="114A0415" w14:textId="5E67BFC3" w:rsidR="007B4E4F" w:rsidRDefault="00104B93" w:rsidP="00104B93">
            <w:pPr>
              <w:pStyle w:val="TableParagraph"/>
              <w:spacing w:before="100" w:beforeAutospacing="1" w:line="360" w:lineRule="auto"/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</w:pPr>
            <w:r w:rsidRPr="00104B93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华西证券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（</w:t>
            </w:r>
            <w:r w:rsidRPr="00104B93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方梦宇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）、</w:t>
            </w:r>
            <w:r w:rsidRPr="00104B93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中财集团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（</w:t>
            </w:r>
            <w:r w:rsidRPr="00104B93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李天慈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）</w:t>
            </w:r>
            <w:r w:rsidR="00A01434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、康道飞、</w:t>
            </w:r>
            <w:r w:rsidR="0050063E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开</w:t>
            </w:r>
            <w:proofErr w:type="gramStart"/>
            <w:r w:rsidR="0050063E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雯</w:t>
            </w:r>
            <w:proofErr w:type="gramEnd"/>
            <w:r w:rsidR="0050063E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婧</w:t>
            </w:r>
          </w:p>
        </w:tc>
      </w:tr>
      <w:tr w:rsidR="00283AA3" w14:paraId="77FE1B70" w14:textId="77777777" w:rsidTr="009B122C">
        <w:trPr>
          <w:trHeight w:val="558"/>
          <w:jc w:val="center"/>
        </w:trPr>
        <w:tc>
          <w:tcPr>
            <w:tcW w:w="1129" w:type="dxa"/>
            <w:vAlign w:val="center"/>
          </w:tcPr>
          <w:p w14:paraId="140494B3" w14:textId="77777777" w:rsidR="00283AA3" w:rsidRDefault="000221BB">
            <w:pPr>
              <w:pStyle w:val="TableParagraph"/>
              <w:ind w:left="107"/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7396" w:type="dxa"/>
            <w:vAlign w:val="center"/>
          </w:tcPr>
          <w:p w14:paraId="61E49AF7" w14:textId="7B570B87" w:rsidR="00283AA3" w:rsidRDefault="000221BB">
            <w:pPr>
              <w:spacing w:before="100" w:beforeAutospacing="1" w:line="360" w:lineRule="auto"/>
              <w:rPr>
                <w:rFonts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202</w:t>
            </w:r>
            <w:r w:rsidR="007B4E4F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年</w:t>
            </w:r>
            <w:r w:rsidR="007B4E4F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月</w:t>
            </w:r>
            <w:r w:rsidR="007B4E4F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日</w:t>
            </w:r>
            <w:r w:rsidR="00907946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 </w:t>
            </w:r>
            <w:r w:rsidR="00B714E3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下</w:t>
            </w:r>
            <w:r w:rsidR="00907946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午</w:t>
            </w:r>
          </w:p>
        </w:tc>
      </w:tr>
      <w:tr w:rsidR="00283AA3" w14:paraId="3386926C" w14:textId="77777777" w:rsidTr="009B122C">
        <w:trPr>
          <w:trHeight w:val="561"/>
          <w:jc w:val="center"/>
        </w:trPr>
        <w:tc>
          <w:tcPr>
            <w:tcW w:w="1129" w:type="dxa"/>
            <w:vAlign w:val="center"/>
          </w:tcPr>
          <w:p w14:paraId="50A206AC" w14:textId="77777777" w:rsidR="00283AA3" w:rsidRDefault="000221BB">
            <w:pPr>
              <w:pStyle w:val="TableParagraph"/>
              <w:ind w:left="107"/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地点</w:t>
            </w:r>
          </w:p>
        </w:tc>
        <w:tc>
          <w:tcPr>
            <w:tcW w:w="7396" w:type="dxa"/>
            <w:vAlign w:val="center"/>
          </w:tcPr>
          <w:p w14:paraId="118E3AAA" w14:textId="3B34B182" w:rsidR="00283AA3" w:rsidRDefault="00907946">
            <w:pPr>
              <w:pStyle w:val="TableParagraph"/>
              <w:spacing w:before="100" w:beforeAutospacing="1" w:line="360" w:lineRule="auto"/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国机通用机械科技股份有限</w:t>
            </w:r>
            <w:r w:rsidR="007B4E4F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公司会议室</w:t>
            </w:r>
          </w:p>
        </w:tc>
      </w:tr>
      <w:tr w:rsidR="00283AA3" w14:paraId="5813B175" w14:textId="77777777" w:rsidTr="009B122C">
        <w:trPr>
          <w:trHeight w:val="1011"/>
          <w:jc w:val="center"/>
        </w:trPr>
        <w:tc>
          <w:tcPr>
            <w:tcW w:w="1129" w:type="dxa"/>
            <w:vAlign w:val="center"/>
          </w:tcPr>
          <w:p w14:paraId="5FC74A3C" w14:textId="77777777" w:rsidR="00283AA3" w:rsidRDefault="000221BB" w:rsidP="009B122C">
            <w:pPr>
              <w:pStyle w:val="TableParagraph"/>
              <w:spacing w:before="1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上市公司接待人员姓名</w:t>
            </w:r>
          </w:p>
        </w:tc>
        <w:tc>
          <w:tcPr>
            <w:tcW w:w="7396" w:type="dxa"/>
            <w:vAlign w:val="center"/>
          </w:tcPr>
          <w:p w14:paraId="73428278" w14:textId="578CA393" w:rsidR="001D04D9" w:rsidRDefault="00916B75" w:rsidP="00916B75">
            <w:pPr>
              <w:widowControl/>
              <w:autoSpaceDE/>
              <w:autoSpaceDN/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1.</w:t>
            </w:r>
            <w:r w:rsidR="001D04D9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董事长、总经理：吴顺勇</w:t>
            </w:r>
          </w:p>
          <w:p w14:paraId="4B771A04" w14:textId="2473A0BF" w:rsidR="009B122C" w:rsidRPr="00916B75" w:rsidRDefault="001D04D9" w:rsidP="00916B75">
            <w:pPr>
              <w:widowControl/>
              <w:autoSpaceDE/>
              <w:autoSpaceDN/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2.</w:t>
            </w:r>
            <w:r w:rsidR="007B4E4F" w:rsidRPr="00916B75">
              <w:rPr>
                <w:rFonts w:ascii="宋体" w:eastAsia="宋体" w:hAnsi="宋体" w:cs="宋体"/>
                <w:color w:val="000000"/>
                <w:sz w:val="21"/>
                <w:szCs w:val="24"/>
                <w:lang w:val="en-US" w:bidi="ar-SA"/>
              </w:rPr>
              <w:t>董事会秘书</w:t>
            </w:r>
            <w:r w:rsidR="00907946" w:rsidRPr="00916B75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：</w:t>
            </w:r>
            <w:r w:rsidR="007B4E4F" w:rsidRPr="00916B75">
              <w:rPr>
                <w:rFonts w:ascii="宋体" w:eastAsia="宋体" w:hAnsi="宋体" w:cs="宋体"/>
                <w:color w:val="000000"/>
                <w:sz w:val="21"/>
                <w:szCs w:val="24"/>
                <w:lang w:val="en-US" w:bidi="ar-SA"/>
              </w:rPr>
              <w:t>杜</w:t>
            </w:r>
            <w:proofErr w:type="gramStart"/>
            <w:r w:rsidR="007B4E4F" w:rsidRPr="00916B75">
              <w:rPr>
                <w:rFonts w:ascii="宋体" w:eastAsia="宋体" w:hAnsi="宋体" w:cs="宋体"/>
                <w:color w:val="000000"/>
                <w:sz w:val="21"/>
                <w:szCs w:val="24"/>
                <w:lang w:val="en-US" w:bidi="ar-SA"/>
              </w:rPr>
              <w:t>世</w:t>
            </w:r>
            <w:proofErr w:type="gramEnd"/>
            <w:r w:rsidR="007B4E4F" w:rsidRPr="00916B75">
              <w:rPr>
                <w:rFonts w:ascii="宋体" w:eastAsia="宋体" w:hAnsi="宋体" w:cs="宋体"/>
                <w:color w:val="000000"/>
                <w:sz w:val="21"/>
                <w:szCs w:val="24"/>
                <w:lang w:val="en-US" w:bidi="ar-SA"/>
              </w:rPr>
              <w:t>武</w:t>
            </w:r>
          </w:p>
          <w:p w14:paraId="01338F45" w14:textId="7ABD91FE" w:rsidR="0006279A" w:rsidRPr="001D04D9" w:rsidRDefault="001D04D9" w:rsidP="009B122C">
            <w:pPr>
              <w:widowControl/>
              <w:autoSpaceDE/>
              <w:autoSpaceDN/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3</w:t>
            </w:r>
            <w:r w:rsidR="00916B75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.</w:t>
            </w:r>
            <w:r w:rsidR="00916B75" w:rsidRPr="00916B75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财务总监：</w:t>
            </w:r>
            <w:proofErr w:type="gramStart"/>
            <w:r w:rsidR="00916B75" w:rsidRPr="00916B75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徐旭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中</w:t>
            </w:r>
            <w:proofErr w:type="gramEnd"/>
          </w:p>
        </w:tc>
      </w:tr>
      <w:tr w:rsidR="00283AA3" w14:paraId="743E1314" w14:textId="77777777" w:rsidTr="009B122C">
        <w:trPr>
          <w:trHeight w:val="2800"/>
          <w:jc w:val="center"/>
        </w:trPr>
        <w:tc>
          <w:tcPr>
            <w:tcW w:w="1129" w:type="dxa"/>
          </w:tcPr>
          <w:p w14:paraId="619794DD" w14:textId="77777777" w:rsidR="00283AA3" w:rsidRDefault="00283AA3">
            <w:pPr>
              <w:pStyle w:val="TableParagraph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</w:p>
          <w:p w14:paraId="40B118C6" w14:textId="77777777" w:rsidR="00283AA3" w:rsidRDefault="00283AA3">
            <w:pPr>
              <w:pStyle w:val="TableParagraph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</w:p>
          <w:p w14:paraId="0AEF40FF" w14:textId="77777777" w:rsidR="00283AA3" w:rsidRDefault="00283AA3">
            <w:pPr>
              <w:pStyle w:val="TableParagraph"/>
              <w:spacing w:before="5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</w:p>
          <w:p w14:paraId="03186B56" w14:textId="77777777" w:rsidR="009B122C" w:rsidRDefault="009B122C" w:rsidP="009B122C">
            <w:pPr>
              <w:pStyle w:val="TableParagraph"/>
              <w:spacing w:before="1"/>
              <w:ind w:left="107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</w:p>
          <w:p w14:paraId="09D7660A" w14:textId="77777777" w:rsidR="009B122C" w:rsidRDefault="009B122C" w:rsidP="009B122C">
            <w:pPr>
              <w:pStyle w:val="TableParagraph"/>
              <w:spacing w:before="1"/>
              <w:ind w:left="107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</w:p>
          <w:p w14:paraId="4CB8A267" w14:textId="5ADA756B" w:rsidR="00283AA3" w:rsidRDefault="000221BB" w:rsidP="009B122C">
            <w:pPr>
              <w:pStyle w:val="TableParagraph"/>
              <w:spacing w:before="1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投资者关系活动主要内容介绍</w:t>
            </w:r>
          </w:p>
        </w:tc>
        <w:tc>
          <w:tcPr>
            <w:tcW w:w="7396" w:type="dxa"/>
          </w:tcPr>
          <w:p w14:paraId="304E9440" w14:textId="1BBF0664" w:rsidR="009D2A38" w:rsidRDefault="0076498A" w:rsidP="009D2A38">
            <w:pPr>
              <w:spacing w:before="100" w:beforeAutospacing="1" w:line="360" w:lineRule="auto"/>
              <w:ind w:firstLineChars="200" w:firstLine="422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4"/>
                <w:lang w:val="en-US" w:bidi="ar-SA"/>
              </w:rPr>
            </w:pPr>
            <w:r w:rsidRPr="0076498A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4"/>
                <w:lang w:val="en-US" w:bidi="ar-SA"/>
              </w:rPr>
              <w:t>一、公司业务情况介绍</w:t>
            </w:r>
          </w:p>
          <w:p w14:paraId="23E743E6" w14:textId="1ECCC281" w:rsidR="0076498A" w:rsidRPr="009D2A38" w:rsidRDefault="0076498A" w:rsidP="00611118">
            <w:pPr>
              <w:spacing w:line="360" w:lineRule="auto"/>
              <w:ind w:firstLineChars="200" w:firstLine="420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4"/>
                <w:lang w:val="en-US" w:bidi="ar-SA"/>
              </w:rPr>
            </w:pPr>
            <w:r w:rsidRPr="0076498A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公司主要从事流体机械相关业务，主要包括流体机械相关的产品研发及制造、技术服务与咨询、工程设计及</w:t>
            </w:r>
            <w:proofErr w:type="gramStart"/>
            <w:r w:rsidRPr="0076498A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成套等</w:t>
            </w:r>
            <w:proofErr w:type="gramEnd"/>
            <w:r w:rsidRPr="0076498A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业务。具体主要包括环保设备及工程成套、制冷相关试验装置、高端液</w:t>
            </w:r>
            <w:proofErr w:type="gramStart"/>
            <w:r w:rsidRPr="0076498A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液</w:t>
            </w:r>
            <w:proofErr w:type="gramEnd"/>
            <w:r w:rsidRPr="0076498A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/固液分离机械及成套装备、特种阀门及阀门试验装置、智能化海洋钻井岸基支持泥浆站、特种泵、高参数极端工况机械密封及试验装置、特种风机等非标流体机械设备、科技展陈装备等的研发、设计、生产、贸易、工程承包等业务。公司流体机械相关业务聚焦于国家重要战略、行业和市场需求，致力于高端、绿色和智能制造领域，依托自身较强的人才、技术优势和多专业综合优势，总体上保持稳健发展的良好势头。</w:t>
            </w:r>
          </w:p>
          <w:p w14:paraId="7A24918A" w14:textId="76085E1A" w:rsidR="0076498A" w:rsidRPr="0076498A" w:rsidRDefault="0076498A" w:rsidP="00611118">
            <w:pPr>
              <w:spacing w:beforeLines="100" w:before="240" w:line="360" w:lineRule="auto"/>
              <w:ind w:firstLineChars="200" w:firstLine="422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4"/>
                <w:lang w:val="en-US" w:bidi="ar-SA"/>
              </w:rPr>
            </w:pPr>
            <w:r w:rsidRPr="0076498A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4"/>
                <w:lang w:val="en-US" w:bidi="ar-SA"/>
              </w:rPr>
              <w:t>二、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4"/>
                <w:lang w:val="en-US" w:bidi="ar-SA"/>
              </w:rPr>
              <w:t>互动交流的主要</w:t>
            </w:r>
            <w:r w:rsidRPr="0076498A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4"/>
                <w:lang w:val="en-US" w:bidi="ar-SA"/>
              </w:rPr>
              <w:t xml:space="preserve">内容如下： </w:t>
            </w:r>
          </w:p>
          <w:p w14:paraId="67F043CE" w14:textId="14238480" w:rsidR="0076498A" w:rsidRPr="0076498A" w:rsidRDefault="0076498A" w:rsidP="00611118">
            <w:pPr>
              <w:spacing w:line="360" w:lineRule="auto"/>
              <w:ind w:firstLineChars="200" w:firstLine="422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4"/>
                <w:lang w:val="en-US" w:bidi="ar-SA"/>
              </w:rPr>
            </w:pPr>
            <w:r w:rsidRPr="0076498A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4"/>
                <w:lang w:val="en-US" w:bidi="ar-SA"/>
              </w:rPr>
              <w:t>1</w:t>
            </w:r>
            <w:r w:rsidR="00A55FE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4"/>
                <w:lang w:val="en-US" w:bidi="ar-SA"/>
              </w:rPr>
              <w:t>.</w:t>
            </w:r>
            <w:r w:rsidRPr="0076498A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4"/>
                <w:lang w:val="en-US" w:bidi="ar-SA"/>
              </w:rPr>
              <w:t>问：基于2025年第一季度报告中营收和净利润增长，请问公司认为主要驱动因素是什么？这些因素在上半年是否持续发挥作用？</w:t>
            </w:r>
          </w:p>
          <w:p w14:paraId="75C9BF99" w14:textId="53F33FD7" w:rsidR="0076498A" w:rsidRPr="000A7FFB" w:rsidRDefault="0076498A" w:rsidP="005405C8">
            <w:pPr>
              <w:spacing w:line="360" w:lineRule="auto"/>
              <w:ind w:firstLineChars="200" w:firstLine="420"/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</w:pPr>
            <w:r w:rsidRPr="0076498A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答：2025年第一季度公司实现营业收入16721.98万元，较上年同期增加3.23%；净利润1200.39万元，较上年同期增加20.58%；经营活动现金流大幅度改善，同比增加7217.98万元，整体财务状况保持稳健。主要是公司紧密围绕年度工作目标，努力</w:t>
            </w:r>
            <w:proofErr w:type="gramStart"/>
            <w:r w:rsidRPr="0076498A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践行</w:t>
            </w:r>
            <w:proofErr w:type="gramEnd"/>
            <w:r w:rsidRPr="0076498A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高质量发展，攻坚克难、锐意进取，努力开拓市场，加</w:t>
            </w:r>
            <w:r w:rsidRPr="0076498A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lastRenderedPageBreak/>
              <w:t>强各项</w:t>
            </w:r>
            <w:proofErr w:type="gramStart"/>
            <w:r w:rsidRPr="0076498A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目执行</w:t>
            </w:r>
            <w:proofErr w:type="gramEnd"/>
            <w:r w:rsidRPr="0076498A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跟踪，保证了公司在面临复杂严峻的内外部环境下经营业绩</w:t>
            </w:r>
            <w:r w:rsidR="00F9410F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稳</w:t>
            </w:r>
            <w:r w:rsidRPr="0076498A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定。2025年一季度公司销售费用、管理费用同比2024年同期下降了231.6万元、470.44万元，为公司整体效益提升发挥了重要作用。2025年上半年度情况请关注公司将于2025年8月22日披露的公司</w:t>
            </w:r>
            <w:r w:rsidR="004F56AC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《</w:t>
            </w:r>
            <w:r w:rsidRPr="0076498A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2025年半年度报告</w:t>
            </w:r>
            <w:r w:rsidR="004F56AC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》</w:t>
            </w:r>
            <w:r w:rsidRPr="0076498A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。</w:t>
            </w:r>
          </w:p>
          <w:p w14:paraId="57C83E80" w14:textId="77777777" w:rsidR="0076498A" w:rsidRPr="0076498A" w:rsidRDefault="0076498A" w:rsidP="00611118">
            <w:pPr>
              <w:spacing w:beforeLines="100" w:before="240" w:line="360" w:lineRule="auto"/>
              <w:ind w:firstLineChars="200" w:firstLine="422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4"/>
                <w:lang w:val="en-US" w:bidi="ar-SA"/>
              </w:rPr>
            </w:pPr>
            <w:r w:rsidRPr="0076498A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4"/>
                <w:lang w:val="en-US" w:bidi="ar-SA"/>
              </w:rPr>
              <w:t>2.问:研发投入在上半年的具体分配情况如何（如各项</w:t>
            </w:r>
            <w:proofErr w:type="gramStart"/>
            <w:r w:rsidRPr="0076498A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4"/>
                <w:lang w:val="en-US" w:bidi="ar-SA"/>
              </w:rPr>
              <w:t>目投入</w:t>
            </w:r>
            <w:proofErr w:type="gramEnd"/>
            <w:r w:rsidRPr="0076498A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4"/>
                <w:lang w:val="en-US" w:bidi="ar-SA"/>
              </w:rPr>
              <w:t>占比、人员团队配置等）？针对研发成果转化效率，公司有哪些机制保障或改进措施？</w:t>
            </w:r>
          </w:p>
          <w:p w14:paraId="4BC2FE2F" w14:textId="7FA9A862" w:rsidR="00196B23" w:rsidRDefault="0076498A" w:rsidP="005405C8">
            <w:pPr>
              <w:spacing w:line="360" w:lineRule="auto"/>
              <w:ind w:firstLineChars="200" w:firstLine="420"/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</w:pPr>
            <w:r w:rsidRPr="0076498A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答: 公司作为流体机械产品成套装备系统解决方案供应商，与国内其他制造企业相比，有着多专业综合性的优势。公司以传统科研院所的优秀研发基因为底蕴建立根基，以聚焦于国家重要战略、致力于高端、绿色和智能制造领域发展为己任，推进公司科技研发能力可持续化提升。2025年，公司继续坚持加大科技创新投入力度、全面贯彻新发展理念，聚焦高质量发展主题，推进高水平科技自立自强。公司将根据研发项目实际需求</w:t>
            </w:r>
            <w:r w:rsidR="00611118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，合理优化研发投入占比及人员配置等。各研发项目配置有项目负责人，</w:t>
            </w:r>
            <w:r w:rsidRPr="0076498A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根据不同任务配置不同专业背景的研发工程师、项目助理等组成研发团队来执行。</w:t>
            </w:r>
          </w:p>
          <w:p w14:paraId="3812A053" w14:textId="254E669B" w:rsidR="0076498A" w:rsidRPr="0076498A" w:rsidRDefault="0076498A" w:rsidP="005405C8">
            <w:pPr>
              <w:spacing w:line="360" w:lineRule="auto"/>
              <w:ind w:firstLineChars="200" w:firstLine="420"/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</w:pPr>
            <w:r w:rsidRPr="0076498A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针对提高研发成果转化效率保障机制，公司认真贯彻落实国家《促进科技成果转化法》，将成果转化成效与人才团队考核评价、职务职称晋升、荣誉奖励推荐等挂钩，合理区分科研人员和成果转移转化服务人员的贡献，形成差异化实施细则。公司在年度考核时设置有科技成果奖、核心技术奖等，积极鼓励促进科技成果转化，在技术人员职称晋升评审规则里也有专利加分等措施鼓励技术创新。</w:t>
            </w:r>
          </w:p>
          <w:p w14:paraId="3D9D523D" w14:textId="20667BB9" w:rsidR="0076498A" w:rsidRPr="0076498A" w:rsidRDefault="0076498A" w:rsidP="00611118">
            <w:pPr>
              <w:spacing w:beforeLines="50" w:before="120" w:line="360" w:lineRule="auto"/>
              <w:ind w:firstLineChars="200" w:firstLine="422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4"/>
                <w:lang w:val="en-US" w:bidi="ar-SA"/>
              </w:rPr>
            </w:pPr>
            <w:r w:rsidRPr="0076498A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4"/>
                <w:lang w:val="en-US" w:bidi="ar-SA"/>
              </w:rPr>
              <w:t>3.问：结合</w:t>
            </w:r>
            <w:r w:rsidR="00D665E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4"/>
                <w:lang w:val="en-US" w:bidi="ar-SA"/>
              </w:rPr>
              <w:t>20</w:t>
            </w:r>
            <w:r w:rsidRPr="0076498A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4"/>
                <w:lang w:val="en-US" w:bidi="ar-SA"/>
              </w:rPr>
              <w:t>25年第一季度及上半年表现，公司主要业务领域市场需求有何变化？公司如何应对市场变化调整经营策略？</w:t>
            </w:r>
          </w:p>
          <w:p w14:paraId="5768CFF1" w14:textId="72D0CA82" w:rsidR="0076498A" w:rsidRPr="0076498A" w:rsidRDefault="0076498A" w:rsidP="005405C8">
            <w:pPr>
              <w:spacing w:line="360" w:lineRule="auto"/>
              <w:ind w:firstLineChars="200" w:firstLine="420"/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</w:pPr>
            <w:r w:rsidRPr="0076498A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答：公司主业属于流体机械行业，流体机械既是装备制造业的重要组成部分，更是许多工艺流程中的</w:t>
            </w:r>
            <w:r w:rsidR="005405C8" w:rsidRPr="0076498A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“</w:t>
            </w:r>
            <w:r w:rsidRPr="0076498A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心脏装备</w:t>
            </w:r>
            <w:r w:rsidR="005405C8" w:rsidRPr="0076498A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”</w:t>
            </w:r>
            <w:r w:rsidRPr="0076498A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，当前我国流体机械行业正处于快速发展和结构调整的重要时期，流体机械行业呈现“规模扩张、技术升级、竞争分化”的格局。目前，公司各主要业务领域的竞争都非常激烈，公司在维护现有市场份额基础上，努力开拓新领域新市场，不断优化技术方案，提升产品质量及成本控制</w:t>
            </w:r>
            <w:r w:rsidR="00611118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；</w:t>
            </w:r>
            <w:r w:rsidRPr="0076498A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以市场需求为导向，深耕细分领域市场，针对特定行业需求，提供定制化、差异化的解决方案，增强市场细分领域的竞争力</w:t>
            </w:r>
            <w:r w:rsidR="00384571" w:rsidRPr="00465C08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。</w:t>
            </w:r>
            <w:r w:rsidRPr="0076498A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公司将聚焦“提高核心竞争力和增强核心功能”两个途径，坚持“锻造国机所长，服务国家所需”，</w:t>
            </w:r>
            <w:r w:rsidR="005405C8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以</w:t>
            </w:r>
            <w:r w:rsidRPr="0076498A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融入时代发展、服务国家战略、促进行业发展、提升企业竞争力为目标，进一步深化改革、强化创新、优化结构、提升质量，抓好经营平稳增长、业务高质量发展。</w:t>
            </w:r>
          </w:p>
          <w:p w14:paraId="6AFE2BF6" w14:textId="77777777" w:rsidR="0076498A" w:rsidRPr="0076498A" w:rsidRDefault="0076498A" w:rsidP="0076498A">
            <w:pPr>
              <w:spacing w:before="100" w:beforeAutospacing="1" w:line="360" w:lineRule="auto"/>
              <w:ind w:firstLineChars="200" w:firstLine="422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4"/>
                <w:lang w:val="en-US" w:bidi="ar-SA"/>
              </w:rPr>
            </w:pPr>
            <w:r w:rsidRPr="0076498A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4"/>
                <w:lang w:val="en-US" w:bidi="ar-SA"/>
              </w:rPr>
              <w:lastRenderedPageBreak/>
              <w:t>4.问：公司</w:t>
            </w:r>
            <w:bookmarkStart w:id="0" w:name="OLE_LINK3"/>
            <w:r w:rsidRPr="0076498A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4"/>
                <w:lang w:val="en-US" w:bidi="ar-SA"/>
              </w:rPr>
              <w:t>市值管理</w:t>
            </w:r>
            <w:bookmarkEnd w:id="0"/>
            <w:r w:rsidRPr="0076498A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4"/>
                <w:lang w:val="en-US" w:bidi="ar-SA"/>
              </w:rPr>
              <w:t xml:space="preserve">方面有哪些考虑？ </w:t>
            </w:r>
          </w:p>
          <w:p w14:paraId="4FC6B117" w14:textId="7EAA2698" w:rsidR="00A822BB" w:rsidRPr="00745225" w:rsidRDefault="00243823" w:rsidP="00390C44">
            <w:pPr>
              <w:spacing w:line="360" w:lineRule="auto"/>
              <w:ind w:firstLineChars="200" w:firstLine="420"/>
              <w:rPr>
                <w:rFonts w:ascii="宋体" w:eastAsia="宋体" w:hAnsi="宋体" w:cs="宋体" w:hint="eastAsia"/>
                <w:color w:val="EE0000"/>
                <w:sz w:val="21"/>
                <w:szCs w:val="24"/>
                <w:lang w:val="en-US" w:bidi="ar-SA"/>
              </w:rPr>
            </w:pPr>
            <w:r w:rsidRPr="00745225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答</w:t>
            </w:r>
            <w:r w:rsidR="00806DDD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：</w:t>
            </w:r>
            <w:r w:rsidR="00E84B2C" w:rsidRPr="00E84B2C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公司将积极响应号召</w:t>
            </w:r>
            <w:r w:rsidR="00E84B2C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，</w:t>
            </w:r>
            <w:r w:rsidR="00745225" w:rsidRPr="004B2094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根据相关要求拟定相应措施，</w:t>
            </w:r>
            <w:r w:rsidR="00F20C07" w:rsidRPr="00F20C07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作为</w:t>
            </w:r>
            <w:r w:rsidR="00F20C07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国有</w:t>
            </w:r>
            <w:r w:rsidR="00F20C07" w:rsidRPr="00F20C07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上市公司，国机通用始终高度重视公司价值提升</w:t>
            </w:r>
            <w:r w:rsidR="00390C44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及股东回报</w:t>
            </w:r>
            <w:r w:rsidR="00C64033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。</w:t>
            </w:r>
            <w:r w:rsidR="00390C44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公司</w:t>
            </w:r>
            <w:r w:rsidR="00F20C07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坚持</w:t>
            </w:r>
            <w:r w:rsidR="00CF3DCE" w:rsidRPr="00CF3DCE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聚焦主责主业，</w:t>
            </w:r>
            <w:r w:rsidR="002E6A9F" w:rsidRPr="002E6A9F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规范运作，加强公司治理、完善现代企业制度建设，</w:t>
            </w:r>
            <w:r w:rsidR="00F20C07" w:rsidRPr="002E6A9F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稳健经营、</w:t>
            </w:r>
            <w:r w:rsidR="00D27ED9" w:rsidRPr="00D27ED9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提升经营</w:t>
            </w:r>
            <w:r w:rsidR="00D27ED9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管理</w:t>
            </w:r>
            <w:r w:rsidR="00D27ED9" w:rsidRPr="00D27ED9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质量</w:t>
            </w:r>
            <w:r w:rsidR="002E6A9F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和核心竞争力</w:t>
            </w:r>
            <w:r w:rsidR="00D27ED9" w:rsidRPr="00D27ED9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，</w:t>
            </w:r>
            <w:r w:rsidR="002649A8" w:rsidRPr="002E6A9F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坚持以高质量发展提升公司的内在价值，</w:t>
            </w:r>
            <w:r w:rsidR="00D27ED9" w:rsidRPr="002E6A9F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为投资者创造长期投资价值。</w:t>
            </w:r>
            <w:r w:rsidR="00CF3DCE" w:rsidRPr="00CF3DCE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同时，</w:t>
            </w:r>
            <w:r w:rsidR="00D27ED9" w:rsidRPr="00D27ED9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公司已多年持续进行现金分红，</w:t>
            </w:r>
            <w:r w:rsidR="0074464E" w:rsidRPr="0074464E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坚持持续稳定的分红机制，增强股东回报。</w:t>
            </w:r>
            <w:r w:rsidR="004B2094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公司将</w:t>
            </w:r>
            <w:r w:rsidR="00CF3DCE" w:rsidRPr="00CF3DCE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持续提升信息披露水平，</w:t>
            </w:r>
            <w:r w:rsidR="00A75841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加强投资者关系管理，</w:t>
            </w:r>
            <w:r w:rsidR="00E76515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通过</w:t>
            </w:r>
            <w:r w:rsidR="00894242" w:rsidRPr="00894242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常态化召开</w:t>
            </w:r>
            <w:r w:rsidR="00AB38BA" w:rsidRPr="00AB38BA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业绩说明会</w:t>
            </w:r>
            <w:r w:rsidR="00894242" w:rsidRPr="00894242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，</w:t>
            </w:r>
            <w:r w:rsidR="00D27ED9" w:rsidRPr="00D27ED9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加强与投资者</w:t>
            </w:r>
            <w:r w:rsidR="00894242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互动交流</w:t>
            </w:r>
            <w:r w:rsidR="00D27ED9" w:rsidRPr="00D27ED9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，</w:t>
            </w:r>
            <w:r w:rsidR="00AB38BA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积极</w:t>
            </w:r>
            <w:r w:rsidR="00CF3DCE" w:rsidRPr="00CF3DCE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向资本市场和投资者</w:t>
            </w:r>
            <w:r w:rsidR="00894242" w:rsidRPr="00894242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传递公司投资价值</w:t>
            </w:r>
            <w:r w:rsidR="00A6683C" w:rsidRPr="001D0281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。</w:t>
            </w:r>
          </w:p>
          <w:p w14:paraId="1D12592C" w14:textId="77777777" w:rsidR="0076498A" w:rsidRPr="0076498A" w:rsidRDefault="0076498A" w:rsidP="0076498A">
            <w:pPr>
              <w:spacing w:before="100" w:beforeAutospacing="1" w:line="360" w:lineRule="auto"/>
              <w:ind w:firstLineChars="200" w:firstLine="422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4"/>
                <w:lang w:val="en-US" w:bidi="ar-SA"/>
              </w:rPr>
            </w:pPr>
            <w:r w:rsidRPr="0076498A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4"/>
                <w:lang w:val="en-US" w:bidi="ar-SA"/>
              </w:rPr>
              <w:t>5.问:公司对下半年业绩有怎样的预期？有哪些具体计划来达成目标？</w:t>
            </w:r>
          </w:p>
          <w:p w14:paraId="5480E179" w14:textId="16C0D6A8" w:rsidR="00384571" w:rsidRDefault="0076498A" w:rsidP="005405C8">
            <w:pPr>
              <w:spacing w:line="360" w:lineRule="auto"/>
              <w:ind w:firstLineChars="200" w:firstLine="420"/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</w:pPr>
            <w:r w:rsidRPr="0076498A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答：公司将紧跟国家相关政策带来的相应机遇，</w:t>
            </w:r>
            <w:r w:rsidR="005405C8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同时</w:t>
            </w:r>
            <w:r w:rsidRPr="0076498A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密切关注市场及行业政策变化情况，积极寻求新的利润增长点。公司未来将继续依托科技研发优势，坚持加大科技创新投入，加强新技术储备和新产品研发，提升核心竞争力；持续加强市场拓展力度，抓好经营平稳增长、业务高质量发展、防范化解重大风险等重点工作，确保完成全年各项目标任务。</w:t>
            </w:r>
          </w:p>
          <w:p w14:paraId="4C60DA02" w14:textId="1CF3EABC" w:rsidR="00283AA3" w:rsidRPr="0076498A" w:rsidRDefault="0076498A" w:rsidP="005405C8">
            <w:pPr>
              <w:spacing w:line="360" w:lineRule="auto"/>
              <w:ind w:firstLineChars="200" w:firstLine="420"/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</w:pPr>
            <w:r w:rsidRPr="0076498A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公司将努力</w:t>
            </w:r>
            <w:proofErr w:type="gramStart"/>
            <w:r w:rsidRPr="0076498A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践行</w:t>
            </w:r>
            <w:proofErr w:type="gramEnd"/>
            <w:r w:rsidRPr="0076498A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高质量发展目标，从全体股东利益及公司长远发展的角度出发，规范运作、科学决策，持续提升信息披露质量，加强投资者关系管理，围绕公司发展战略及经营计划，全面提升企业管理水平，加大科技创新和研发力度，进一步拓展产品应用领域，大力开拓新兴市场，提升企业综合竞争力，保障公司健康、稳定、可持续发展</w:t>
            </w:r>
            <w:r w:rsidR="0074464E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>。</w:t>
            </w:r>
            <w:r w:rsidR="0074464E" w:rsidRPr="0076498A">
              <w:rPr>
                <w:rFonts w:ascii="宋体" w:eastAsia="宋体" w:hAnsi="宋体" w:cs="宋体" w:hint="eastAsia"/>
                <w:color w:val="000000"/>
                <w:sz w:val="21"/>
                <w:szCs w:val="24"/>
                <w:lang w:val="en-US" w:bidi="ar-SA"/>
              </w:rPr>
              <w:t xml:space="preserve"> </w:t>
            </w:r>
          </w:p>
        </w:tc>
      </w:tr>
      <w:tr w:rsidR="00283AA3" w14:paraId="12CB6E8A" w14:textId="77777777" w:rsidTr="009B122C">
        <w:trPr>
          <w:trHeight w:val="999"/>
          <w:jc w:val="center"/>
        </w:trPr>
        <w:tc>
          <w:tcPr>
            <w:tcW w:w="1129" w:type="dxa"/>
            <w:vAlign w:val="center"/>
          </w:tcPr>
          <w:p w14:paraId="0B30A7A4" w14:textId="69B958A2" w:rsidR="00283AA3" w:rsidRPr="009B122C" w:rsidRDefault="000221BB" w:rsidP="009B122C">
            <w:pPr>
              <w:pStyle w:val="TableParagraph"/>
              <w:spacing w:before="1"/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lastRenderedPageBreak/>
              <w:t>关于本次活动是否涉及应披露重大信息的说明</w:t>
            </w:r>
          </w:p>
        </w:tc>
        <w:tc>
          <w:tcPr>
            <w:tcW w:w="7396" w:type="dxa"/>
            <w:vAlign w:val="center"/>
          </w:tcPr>
          <w:p w14:paraId="3B3E882A" w14:textId="10C72C77" w:rsidR="00283AA3" w:rsidRDefault="00907946" w:rsidP="0006279A">
            <w:pPr>
              <w:pStyle w:val="TableParagraph"/>
              <w:spacing w:before="100" w:beforeAutospacing="1" w:line="360" w:lineRule="auto"/>
              <w:ind w:firstLine="400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06279A">
              <w:rPr>
                <w:rFonts w:ascii="宋体" w:eastAsia="宋体" w:hAnsi="宋体" w:cs="宋体" w:hint="eastAsia"/>
                <w:sz w:val="20"/>
              </w:rPr>
              <w:t>调研过程中，公司严格遵照</w:t>
            </w:r>
            <w:r w:rsidR="0006279A">
              <w:rPr>
                <w:rFonts w:ascii="宋体" w:eastAsia="宋体" w:hAnsi="宋体" w:cs="宋体" w:hint="eastAsia"/>
                <w:sz w:val="20"/>
              </w:rPr>
              <w:t>相关</w:t>
            </w:r>
            <w:r w:rsidRPr="0006279A">
              <w:rPr>
                <w:rFonts w:ascii="宋体" w:eastAsia="宋体" w:hAnsi="宋体" w:cs="宋体" w:hint="eastAsia"/>
                <w:sz w:val="20"/>
              </w:rPr>
              <w:t>规定，保证信息披露的真实、准确、完整、及时、公平，</w:t>
            </w:r>
            <w:r w:rsidR="004B2094" w:rsidRPr="00E50766">
              <w:rPr>
                <w:rFonts w:ascii="宋体" w:eastAsia="宋体" w:hAnsi="宋体" w:cs="宋体" w:hint="eastAsia"/>
                <w:sz w:val="20"/>
              </w:rPr>
              <w:t>本次活动未涉及未公开重大信息披露等情况。</w:t>
            </w:r>
            <w:r w:rsidRPr="0006279A">
              <w:rPr>
                <w:rFonts w:ascii="宋体" w:eastAsia="宋体" w:hAnsi="宋体" w:cs="宋体" w:hint="eastAsia"/>
                <w:sz w:val="20"/>
              </w:rPr>
              <w:t>同时，现场调研的投资者已按证券监管要求签署承诺函。</w:t>
            </w:r>
          </w:p>
        </w:tc>
      </w:tr>
      <w:tr w:rsidR="00283AA3" w14:paraId="668FE5CA" w14:textId="77777777" w:rsidTr="009B122C">
        <w:trPr>
          <w:trHeight w:val="558"/>
          <w:jc w:val="center"/>
        </w:trPr>
        <w:tc>
          <w:tcPr>
            <w:tcW w:w="1129" w:type="dxa"/>
            <w:vAlign w:val="center"/>
          </w:tcPr>
          <w:p w14:paraId="5C9548BC" w14:textId="77777777" w:rsidR="00283AA3" w:rsidRDefault="000221BB">
            <w:pPr>
              <w:pStyle w:val="TableParagraph"/>
              <w:spacing w:before="1"/>
              <w:ind w:left="107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附件清单（如有）</w:t>
            </w:r>
          </w:p>
        </w:tc>
        <w:tc>
          <w:tcPr>
            <w:tcW w:w="7396" w:type="dxa"/>
            <w:vAlign w:val="center"/>
          </w:tcPr>
          <w:p w14:paraId="19E42C19" w14:textId="3FA6D833" w:rsidR="00283AA3" w:rsidRDefault="009B122C">
            <w:pPr>
              <w:pStyle w:val="TableParagraph"/>
              <w:spacing w:before="100" w:beforeAutospacing="1" w:line="360" w:lineRule="auto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</w:p>
        </w:tc>
      </w:tr>
      <w:tr w:rsidR="00283AA3" w14:paraId="3C77929C" w14:textId="77777777" w:rsidTr="009B122C">
        <w:trPr>
          <w:trHeight w:val="558"/>
          <w:jc w:val="center"/>
        </w:trPr>
        <w:tc>
          <w:tcPr>
            <w:tcW w:w="1129" w:type="dxa"/>
            <w:vAlign w:val="center"/>
          </w:tcPr>
          <w:p w14:paraId="2B9A02D0" w14:textId="77777777" w:rsidR="00283AA3" w:rsidRDefault="000221BB">
            <w:pPr>
              <w:pStyle w:val="TableParagraph"/>
              <w:spacing w:before="1"/>
              <w:ind w:left="107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7396" w:type="dxa"/>
            <w:vAlign w:val="center"/>
          </w:tcPr>
          <w:p w14:paraId="6FEC9D4A" w14:textId="0B0DB8FA" w:rsidR="00283AA3" w:rsidRDefault="000221BB">
            <w:pPr>
              <w:pStyle w:val="TableParagraph"/>
              <w:spacing w:before="100" w:beforeAutospacing="1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202</w:t>
            </w:r>
            <w:r w:rsidR="009B122C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  <w:r w:rsidRPr="00805052">
              <w:rPr>
                <w:rFonts w:ascii="宋体" w:eastAsia="宋体" w:hAnsi="宋体" w:cs="宋体"/>
                <w:sz w:val="20"/>
                <w:szCs w:val="20"/>
              </w:rPr>
              <w:t>年</w:t>
            </w:r>
            <w:r w:rsidR="009B122C" w:rsidRPr="00805052"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  <w:r w:rsidRPr="00805052">
              <w:rPr>
                <w:rFonts w:ascii="宋体" w:eastAsia="宋体" w:hAnsi="宋体" w:cs="宋体"/>
                <w:sz w:val="20"/>
                <w:szCs w:val="20"/>
              </w:rPr>
              <w:t>月</w:t>
            </w:r>
            <w:r w:rsidR="0076498A" w:rsidRPr="0080505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="00CE787D" w:rsidRPr="00805052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  <w:r w:rsidRPr="00805052">
              <w:rPr>
                <w:rFonts w:ascii="宋体" w:eastAsia="宋体" w:hAnsi="宋体" w:cs="宋体"/>
                <w:sz w:val="20"/>
                <w:szCs w:val="20"/>
              </w:rPr>
              <w:t>日</w:t>
            </w:r>
          </w:p>
        </w:tc>
      </w:tr>
    </w:tbl>
    <w:p w14:paraId="6655373E" w14:textId="77777777" w:rsidR="00283AA3" w:rsidRDefault="00283AA3">
      <w:pPr>
        <w:rPr>
          <w:rFonts w:ascii="宋体" w:eastAsia="宋体" w:hAnsi="宋体" w:cs="宋体" w:hint="eastAsia"/>
          <w:sz w:val="28"/>
          <w:szCs w:val="36"/>
        </w:rPr>
      </w:pPr>
    </w:p>
    <w:sectPr w:rsidR="00283AA3">
      <w:type w:val="continuous"/>
      <w:pgSz w:w="1191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DAD82" w14:textId="77777777" w:rsidR="00957F40" w:rsidRDefault="00957F40" w:rsidP="005405C8">
      <w:pPr>
        <w:rPr>
          <w:rFonts w:hint="eastAsia"/>
        </w:rPr>
      </w:pPr>
      <w:r>
        <w:separator/>
      </w:r>
    </w:p>
  </w:endnote>
  <w:endnote w:type="continuationSeparator" w:id="0">
    <w:p w14:paraId="24C4B7A8" w14:textId="77777777" w:rsidR="00957F40" w:rsidRDefault="00957F40" w:rsidP="005405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3C108" w14:textId="77777777" w:rsidR="00957F40" w:rsidRDefault="00957F40" w:rsidP="005405C8">
      <w:pPr>
        <w:rPr>
          <w:rFonts w:hint="eastAsia"/>
        </w:rPr>
      </w:pPr>
      <w:r>
        <w:separator/>
      </w:r>
    </w:p>
  </w:footnote>
  <w:footnote w:type="continuationSeparator" w:id="0">
    <w:p w14:paraId="4506E1D8" w14:textId="77777777" w:rsidR="00957F40" w:rsidRDefault="00957F40" w:rsidP="005405C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D5252"/>
    <w:multiLevelType w:val="hybridMultilevel"/>
    <w:tmpl w:val="506A8ADC"/>
    <w:lvl w:ilvl="0" w:tplc="3236C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B7B21F1"/>
    <w:multiLevelType w:val="hybridMultilevel"/>
    <w:tmpl w:val="EEEA3A62"/>
    <w:lvl w:ilvl="0" w:tplc="F1E0D1C4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DB97D40"/>
    <w:multiLevelType w:val="hybridMultilevel"/>
    <w:tmpl w:val="D83AE968"/>
    <w:lvl w:ilvl="0" w:tplc="47EECE3C">
      <w:start w:val="1"/>
      <w:numFmt w:val="none"/>
      <w:lvlText w:val="一、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FBF67F3"/>
    <w:multiLevelType w:val="hybridMultilevel"/>
    <w:tmpl w:val="A96626C0"/>
    <w:lvl w:ilvl="0" w:tplc="A450285C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40124390">
    <w:abstractNumId w:val="2"/>
  </w:num>
  <w:num w:numId="2" w16cid:durableId="1951089233">
    <w:abstractNumId w:val="3"/>
  </w:num>
  <w:num w:numId="3" w16cid:durableId="2047093974">
    <w:abstractNumId w:val="1"/>
  </w:num>
  <w:num w:numId="4" w16cid:durableId="154537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RkYTI5ODIyYTQ2YTQxYTQ0NmIxMDlmNDc4YTlhNGMifQ=="/>
  </w:docVars>
  <w:rsids>
    <w:rsidRoot w:val="00301D32"/>
    <w:rsid w:val="000221BB"/>
    <w:rsid w:val="00026CC3"/>
    <w:rsid w:val="00036089"/>
    <w:rsid w:val="00053245"/>
    <w:rsid w:val="00053CFA"/>
    <w:rsid w:val="0006279A"/>
    <w:rsid w:val="000633EC"/>
    <w:rsid w:val="00063804"/>
    <w:rsid w:val="000665A2"/>
    <w:rsid w:val="000877AB"/>
    <w:rsid w:val="00096D30"/>
    <w:rsid w:val="000A7FFB"/>
    <w:rsid w:val="000B7C08"/>
    <w:rsid w:val="000D12CF"/>
    <w:rsid w:val="000D2D88"/>
    <w:rsid w:val="000E4B20"/>
    <w:rsid w:val="00104B93"/>
    <w:rsid w:val="0011418F"/>
    <w:rsid w:val="00121307"/>
    <w:rsid w:val="00172C24"/>
    <w:rsid w:val="00196B23"/>
    <w:rsid w:val="001B4115"/>
    <w:rsid w:val="001C466D"/>
    <w:rsid w:val="001D0281"/>
    <w:rsid w:val="001D04D9"/>
    <w:rsid w:val="001D4365"/>
    <w:rsid w:val="001E0EC6"/>
    <w:rsid w:val="001E59D1"/>
    <w:rsid w:val="001E5EA4"/>
    <w:rsid w:val="002042A7"/>
    <w:rsid w:val="00205911"/>
    <w:rsid w:val="002146AD"/>
    <w:rsid w:val="00243823"/>
    <w:rsid w:val="002649A8"/>
    <w:rsid w:val="00275CB6"/>
    <w:rsid w:val="002800B5"/>
    <w:rsid w:val="00280168"/>
    <w:rsid w:val="00283AA3"/>
    <w:rsid w:val="00295B29"/>
    <w:rsid w:val="002D4073"/>
    <w:rsid w:val="002E6A9F"/>
    <w:rsid w:val="002E7098"/>
    <w:rsid w:val="00301D32"/>
    <w:rsid w:val="00350E00"/>
    <w:rsid w:val="00366FAD"/>
    <w:rsid w:val="0037105B"/>
    <w:rsid w:val="003810F4"/>
    <w:rsid w:val="00384571"/>
    <w:rsid w:val="00390C44"/>
    <w:rsid w:val="003975BA"/>
    <w:rsid w:val="003A74E6"/>
    <w:rsid w:val="003B73DD"/>
    <w:rsid w:val="003D011C"/>
    <w:rsid w:val="003F5102"/>
    <w:rsid w:val="004108C7"/>
    <w:rsid w:val="00412DC2"/>
    <w:rsid w:val="00440041"/>
    <w:rsid w:val="00451268"/>
    <w:rsid w:val="004515AD"/>
    <w:rsid w:val="00451857"/>
    <w:rsid w:val="00453516"/>
    <w:rsid w:val="00457548"/>
    <w:rsid w:val="00465C08"/>
    <w:rsid w:val="00470DB2"/>
    <w:rsid w:val="00471879"/>
    <w:rsid w:val="00473968"/>
    <w:rsid w:val="004925E7"/>
    <w:rsid w:val="00495B11"/>
    <w:rsid w:val="004A0468"/>
    <w:rsid w:val="004B2094"/>
    <w:rsid w:val="004E7EDC"/>
    <w:rsid w:val="004F56AC"/>
    <w:rsid w:val="004F5E6C"/>
    <w:rsid w:val="004F6FF3"/>
    <w:rsid w:val="0050063E"/>
    <w:rsid w:val="0052013F"/>
    <w:rsid w:val="00524A4B"/>
    <w:rsid w:val="00525AEF"/>
    <w:rsid w:val="005405C8"/>
    <w:rsid w:val="00540EFA"/>
    <w:rsid w:val="0054364B"/>
    <w:rsid w:val="0057139B"/>
    <w:rsid w:val="00571B49"/>
    <w:rsid w:val="005743AE"/>
    <w:rsid w:val="00595B40"/>
    <w:rsid w:val="005D239E"/>
    <w:rsid w:val="005D64CA"/>
    <w:rsid w:val="005E5717"/>
    <w:rsid w:val="005E63DC"/>
    <w:rsid w:val="005E6DB2"/>
    <w:rsid w:val="005F4AB5"/>
    <w:rsid w:val="00601F20"/>
    <w:rsid w:val="00611118"/>
    <w:rsid w:val="0061433E"/>
    <w:rsid w:val="0062751D"/>
    <w:rsid w:val="006354AA"/>
    <w:rsid w:val="00644956"/>
    <w:rsid w:val="00661AFA"/>
    <w:rsid w:val="006726BF"/>
    <w:rsid w:val="00677B77"/>
    <w:rsid w:val="0068718A"/>
    <w:rsid w:val="00693799"/>
    <w:rsid w:val="006947D4"/>
    <w:rsid w:val="006A2739"/>
    <w:rsid w:val="006B5C95"/>
    <w:rsid w:val="006D6AD2"/>
    <w:rsid w:val="006E14B0"/>
    <w:rsid w:val="006F0108"/>
    <w:rsid w:val="00704AE6"/>
    <w:rsid w:val="007153A2"/>
    <w:rsid w:val="00724A68"/>
    <w:rsid w:val="007271BF"/>
    <w:rsid w:val="00730DD3"/>
    <w:rsid w:val="00733224"/>
    <w:rsid w:val="0074464E"/>
    <w:rsid w:val="00745225"/>
    <w:rsid w:val="0076161D"/>
    <w:rsid w:val="00764128"/>
    <w:rsid w:val="0076498A"/>
    <w:rsid w:val="00766E8F"/>
    <w:rsid w:val="007824B8"/>
    <w:rsid w:val="007910DD"/>
    <w:rsid w:val="007A3EC1"/>
    <w:rsid w:val="007B3368"/>
    <w:rsid w:val="007B4E4F"/>
    <w:rsid w:val="007D0A69"/>
    <w:rsid w:val="007D6DC4"/>
    <w:rsid w:val="00805052"/>
    <w:rsid w:val="00806DDD"/>
    <w:rsid w:val="00853463"/>
    <w:rsid w:val="00892C5C"/>
    <w:rsid w:val="00893F25"/>
    <w:rsid w:val="00894242"/>
    <w:rsid w:val="00895035"/>
    <w:rsid w:val="008B2B14"/>
    <w:rsid w:val="008C6AED"/>
    <w:rsid w:val="008C7604"/>
    <w:rsid w:val="008E1B27"/>
    <w:rsid w:val="008E5346"/>
    <w:rsid w:val="00903379"/>
    <w:rsid w:val="00906975"/>
    <w:rsid w:val="00907946"/>
    <w:rsid w:val="00916B75"/>
    <w:rsid w:val="00917F0B"/>
    <w:rsid w:val="00917F8B"/>
    <w:rsid w:val="00957F40"/>
    <w:rsid w:val="00960964"/>
    <w:rsid w:val="00965E4D"/>
    <w:rsid w:val="009B122C"/>
    <w:rsid w:val="009B1D5C"/>
    <w:rsid w:val="009B5A06"/>
    <w:rsid w:val="009C2E31"/>
    <w:rsid w:val="009D2A38"/>
    <w:rsid w:val="009D347B"/>
    <w:rsid w:val="009E1955"/>
    <w:rsid w:val="00A01434"/>
    <w:rsid w:val="00A527AA"/>
    <w:rsid w:val="00A55FEB"/>
    <w:rsid w:val="00A5684D"/>
    <w:rsid w:val="00A65209"/>
    <w:rsid w:val="00A6683C"/>
    <w:rsid w:val="00A75547"/>
    <w:rsid w:val="00A75841"/>
    <w:rsid w:val="00A75C61"/>
    <w:rsid w:val="00A76964"/>
    <w:rsid w:val="00A822BB"/>
    <w:rsid w:val="00A9601B"/>
    <w:rsid w:val="00AA547D"/>
    <w:rsid w:val="00AB38BA"/>
    <w:rsid w:val="00AD100E"/>
    <w:rsid w:val="00AE1E36"/>
    <w:rsid w:val="00AF74AA"/>
    <w:rsid w:val="00B03C2F"/>
    <w:rsid w:val="00B15064"/>
    <w:rsid w:val="00B340A3"/>
    <w:rsid w:val="00B410F5"/>
    <w:rsid w:val="00B6280C"/>
    <w:rsid w:val="00B671A4"/>
    <w:rsid w:val="00B714E3"/>
    <w:rsid w:val="00B72CD4"/>
    <w:rsid w:val="00B85B00"/>
    <w:rsid w:val="00BE09B8"/>
    <w:rsid w:val="00BF132F"/>
    <w:rsid w:val="00C11E45"/>
    <w:rsid w:val="00C13878"/>
    <w:rsid w:val="00C30B4E"/>
    <w:rsid w:val="00C35E1A"/>
    <w:rsid w:val="00C47D41"/>
    <w:rsid w:val="00C64033"/>
    <w:rsid w:val="00CA1705"/>
    <w:rsid w:val="00CA30BF"/>
    <w:rsid w:val="00CE1A54"/>
    <w:rsid w:val="00CE787D"/>
    <w:rsid w:val="00CF3DCE"/>
    <w:rsid w:val="00CF5FB6"/>
    <w:rsid w:val="00D02518"/>
    <w:rsid w:val="00D10A16"/>
    <w:rsid w:val="00D17454"/>
    <w:rsid w:val="00D27ED9"/>
    <w:rsid w:val="00D33FBC"/>
    <w:rsid w:val="00D658C4"/>
    <w:rsid w:val="00D665EB"/>
    <w:rsid w:val="00D7535C"/>
    <w:rsid w:val="00D76302"/>
    <w:rsid w:val="00DA4AEF"/>
    <w:rsid w:val="00DA5CE2"/>
    <w:rsid w:val="00DB620E"/>
    <w:rsid w:val="00DE10E8"/>
    <w:rsid w:val="00DF3F6A"/>
    <w:rsid w:val="00E16FDA"/>
    <w:rsid w:val="00E35F58"/>
    <w:rsid w:val="00E45BD9"/>
    <w:rsid w:val="00E50766"/>
    <w:rsid w:val="00E66FFC"/>
    <w:rsid w:val="00E759D6"/>
    <w:rsid w:val="00E76515"/>
    <w:rsid w:val="00E84A8C"/>
    <w:rsid w:val="00E84B2C"/>
    <w:rsid w:val="00E9462B"/>
    <w:rsid w:val="00E976DE"/>
    <w:rsid w:val="00EC0F83"/>
    <w:rsid w:val="00EE3187"/>
    <w:rsid w:val="00EF499B"/>
    <w:rsid w:val="00F14977"/>
    <w:rsid w:val="00F20C07"/>
    <w:rsid w:val="00F42117"/>
    <w:rsid w:val="00F9410F"/>
    <w:rsid w:val="00FA1146"/>
    <w:rsid w:val="00FB4A08"/>
    <w:rsid w:val="00FC0C2A"/>
    <w:rsid w:val="00FD7F8E"/>
    <w:rsid w:val="00FF11E4"/>
    <w:rsid w:val="04B072D4"/>
    <w:rsid w:val="05F575D4"/>
    <w:rsid w:val="064249C6"/>
    <w:rsid w:val="08641132"/>
    <w:rsid w:val="09186774"/>
    <w:rsid w:val="0945438F"/>
    <w:rsid w:val="0A71587A"/>
    <w:rsid w:val="0B792C38"/>
    <w:rsid w:val="0C28640C"/>
    <w:rsid w:val="0E90599A"/>
    <w:rsid w:val="0ED720CD"/>
    <w:rsid w:val="12070CAE"/>
    <w:rsid w:val="145F688C"/>
    <w:rsid w:val="14D47131"/>
    <w:rsid w:val="15680001"/>
    <w:rsid w:val="15DD2205"/>
    <w:rsid w:val="17072842"/>
    <w:rsid w:val="17A67110"/>
    <w:rsid w:val="1864189B"/>
    <w:rsid w:val="18D73A7D"/>
    <w:rsid w:val="19557370"/>
    <w:rsid w:val="1BD06B6A"/>
    <w:rsid w:val="1F782BDE"/>
    <w:rsid w:val="204A6A53"/>
    <w:rsid w:val="23317869"/>
    <w:rsid w:val="25650CAE"/>
    <w:rsid w:val="26406598"/>
    <w:rsid w:val="28080056"/>
    <w:rsid w:val="28734C1A"/>
    <w:rsid w:val="28C72DDD"/>
    <w:rsid w:val="29EE0E64"/>
    <w:rsid w:val="2BC4020A"/>
    <w:rsid w:val="2EF90F16"/>
    <w:rsid w:val="2F125C63"/>
    <w:rsid w:val="302C3D0A"/>
    <w:rsid w:val="3104598F"/>
    <w:rsid w:val="33DE31BB"/>
    <w:rsid w:val="389C49C0"/>
    <w:rsid w:val="39BC78F4"/>
    <w:rsid w:val="3B35486F"/>
    <w:rsid w:val="3EF1250A"/>
    <w:rsid w:val="40567DB0"/>
    <w:rsid w:val="40FF5CD2"/>
    <w:rsid w:val="42DB40B0"/>
    <w:rsid w:val="43B71B0A"/>
    <w:rsid w:val="44FA0589"/>
    <w:rsid w:val="45A663E3"/>
    <w:rsid w:val="469F09AF"/>
    <w:rsid w:val="4B756271"/>
    <w:rsid w:val="4C8E1CA8"/>
    <w:rsid w:val="4D6D36A4"/>
    <w:rsid w:val="510903EF"/>
    <w:rsid w:val="53F137F4"/>
    <w:rsid w:val="543A6906"/>
    <w:rsid w:val="56850CBB"/>
    <w:rsid w:val="59D8738A"/>
    <w:rsid w:val="5A666D76"/>
    <w:rsid w:val="5B2253C2"/>
    <w:rsid w:val="5B9678A9"/>
    <w:rsid w:val="5CF02E0F"/>
    <w:rsid w:val="603269D2"/>
    <w:rsid w:val="61A52BCA"/>
    <w:rsid w:val="67095496"/>
    <w:rsid w:val="67ED7463"/>
    <w:rsid w:val="681A546A"/>
    <w:rsid w:val="68507D37"/>
    <w:rsid w:val="69CB37D4"/>
    <w:rsid w:val="6A0D5B9B"/>
    <w:rsid w:val="6A3B23B1"/>
    <w:rsid w:val="6AEA32DC"/>
    <w:rsid w:val="6CC24AB5"/>
    <w:rsid w:val="6D9271B2"/>
    <w:rsid w:val="6F134790"/>
    <w:rsid w:val="6FE81F5F"/>
    <w:rsid w:val="72446028"/>
    <w:rsid w:val="73076EC0"/>
    <w:rsid w:val="74210CA6"/>
    <w:rsid w:val="746F4E76"/>
    <w:rsid w:val="76430096"/>
    <w:rsid w:val="788C25F5"/>
    <w:rsid w:val="79F72AA9"/>
    <w:rsid w:val="7A144529"/>
    <w:rsid w:val="7DD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FDAE60"/>
  <w15:docId w15:val="{CA1024F5-8C6A-4C1D-82B9-EF0F608E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PMingLiU" w:eastAsia="PMingLiU" w:hAnsi="PMingLiU" w:cs="PMingLiU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ody Text"/>
    <w:basedOn w:val="a"/>
    <w:uiPriority w:val="1"/>
    <w:qFormat/>
    <w:pPr>
      <w:ind w:left="220"/>
    </w:pPr>
    <w:rPr>
      <w:sz w:val="32"/>
      <w:szCs w:val="32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annotation reference"/>
    <w:basedOn w:val="a0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b">
    <w:name w:val="页眉 字符"/>
    <w:basedOn w:val="a0"/>
    <w:link w:val="aa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9">
    <w:name w:val="页脚 字符"/>
    <w:basedOn w:val="a0"/>
    <w:link w:val="a8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4">
    <w:name w:val="批注文字 字符"/>
    <w:basedOn w:val="a0"/>
    <w:link w:val="a3"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ad">
    <w:name w:val="批注主题 字符"/>
    <w:basedOn w:val="a4"/>
    <w:link w:val="ac"/>
    <w:qFormat/>
    <w:rPr>
      <w:rFonts w:ascii="仿宋" w:eastAsia="仿宋" w:hAnsi="仿宋" w:cs="仿宋"/>
      <w:b/>
      <w:bCs/>
      <w:sz w:val="22"/>
      <w:szCs w:val="22"/>
      <w:lang w:val="zh-CN" w:bidi="zh-CN"/>
    </w:rPr>
  </w:style>
  <w:style w:type="character" w:customStyle="1" w:styleId="a7">
    <w:name w:val="批注框文本 字符"/>
    <w:basedOn w:val="a0"/>
    <w:link w:val="a6"/>
    <w:qFormat/>
    <w:rPr>
      <w:rFonts w:ascii="仿宋" w:eastAsia="仿宋" w:hAnsi="仿宋" w:cs="仿宋"/>
      <w:sz w:val="18"/>
      <w:szCs w:val="18"/>
      <w:lang w:val="zh-CN" w:bidi="zh-CN"/>
    </w:rPr>
  </w:style>
  <w:style w:type="paragraph" w:customStyle="1" w:styleId="Default">
    <w:name w:val="Default"/>
    <w:rsid w:val="005E63DC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styleId="af">
    <w:name w:val="List Paragraph"/>
    <w:basedOn w:val="a"/>
    <w:uiPriority w:val="99"/>
    <w:unhideWhenUsed/>
    <w:rsid w:val="00916B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4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BAC49-7300-4847-9D0D-FB310D4C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3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jie.huang</dc:creator>
  <cp:lastModifiedBy>1 du</cp:lastModifiedBy>
  <cp:revision>86</cp:revision>
  <dcterms:created xsi:type="dcterms:W3CDTF">2022-04-12T06:10:00Z</dcterms:created>
  <dcterms:modified xsi:type="dcterms:W3CDTF">2025-07-16T08:00:00Z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D1C05EF70C3646B3A3C811169202D1DB_13</vt:lpwstr>
  </property>
</Properties>
</file>