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8DF47" w14:textId="77777777" w:rsidR="005C3978" w:rsidRDefault="00E205BE">
      <w:r>
        <w:rPr>
          <w:rFonts w:hint="eastAsia"/>
        </w:rPr>
        <w:t>证券代码：</w:t>
      </w:r>
      <w:r>
        <w:t xml:space="preserve">688155           </w:t>
      </w:r>
      <w:r>
        <w:rPr>
          <w:rFonts w:hint="eastAsia"/>
        </w:rPr>
        <w:t xml:space="preserve">                    </w:t>
      </w:r>
      <w:r>
        <w:rPr>
          <w:rFonts w:hint="eastAsia"/>
        </w:rPr>
        <w:t>证券简称：先惠技术</w:t>
      </w:r>
    </w:p>
    <w:p w14:paraId="01AA7027" w14:textId="77777777" w:rsidR="005C3978" w:rsidRDefault="00E205BE">
      <w:pPr>
        <w:adjustRightInd w:val="0"/>
        <w:snapToGrid w:val="0"/>
        <w:spacing w:beforeLines="50" w:before="156"/>
        <w:ind w:firstLine="643"/>
        <w:jc w:val="center"/>
        <w:rPr>
          <w:b/>
          <w:sz w:val="32"/>
        </w:rPr>
      </w:pPr>
      <w:r>
        <w:rPr>
          <w:rFonts w:hint="eastAsia"/>
          <w:b/>
          <w:sz w:val="32"/>
        </w:rPr>
        <w:t>上海先惠自动化技术股份有限公司</w:t>
      </w:r>
    </w:p>
    <w:p w14:paraId="029D34FB" w14:textId="77777777" w:rsidR="005C3978" w:rsidRDefault="00E205BE">
      <w:pPr>
        <w:adjustRightInd w:val="0"/>
        <w:snapToGrid w:val="0"/>
        <w:spacing w:afterLines="50" w:after="156"/>
        <w:ind w:firstLine="643"/>
        <w:jc w:val="center"/>
        <w:rPr>
          <w:b/>
          <w:sz w:val="32"/>
        </w:rPr>
      </w:pPr>
      <w:r>
        <w:rPr>
          <w:rFonts w:hint="eastAsia"/>
          <w:b/>
          <w:sz w:val="32"/>
        </w:rPr>
        <w:t>投资者关系活动记录表</w:t>
      </w:r>
    </w:p>
    <w:p w14:paraId="5AF17927" w14:textId="09FE1647" w:rsidR="005C3978" w:rsidRDefault="00E205BE">
      <w:r>
        <w:rPr>
          <w:rFonts w:hint="eastAsia"/>
        </w:rPr>
        <w:t xml:space="preserve">                                                   </w:t>
      </w:r>
      <w:r>
        <w:rPr>
          <w:rFonts w:hint="eastAsia"/>
        </w:rPr>
        <w:t>编号：</w:t>
      </w:r>
      <w:r w:rsidR="00E6413A">
        <w:t>SKDY2025-002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9"/>
      </w:tblGrid>
      <w:tr w:rsidR="005C3978" w14:paraId="69AA2780" w14:textId="77777777" w:rsidTr="004A467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E728F68" w14:textId="77777777" w:rsidR="005C3978" w:rsidRPr="004A467A" w:rsidRDefault="00E205BE" w:rsidP="004A467A">
            <w:pPr>
              <w:jc w:val="center"/>
              <w:rPr>
                <w:b/>
              </w:rPr>
            </w:pPr>
            <w:r w:rsidRPr="004A467A">
              <w:rPr>
                <w:rFonts w:hint="eastAsia"/>
                <w:b/>
              </w:rPr>
              <w:t>投资者关系活动类别</w:t>
            </w:r>
          </w:p>
        </w:tc>
        <w:tc>
          <w:tcPr>
            <w:tcW w:w="6039" w:type="dxa"/>
            <w:tcBorders>
              <w:top w:val="single" w:sz="4" w:space="0" w:color="auto"/>
              <w:left w:val="single" w:sz="4" w:space="0" w:color="auto"/>
              <w:bottom w:val="single" w:sz="4" w:space="0" w:color="auto"/>
              <w:right w:val="single" w:sz="4" w:space="0" w:color="auto"/>
            </w:tcBorders>
            <w:shd w:val="clear" w:color="auto" w:fill="auto"/>
          </w:tcPr>
          <w:p w14:paraId="7BF44B8A" w14:textId="77777777" w:rsidR="005C3978" w:rsidRDefault="00E205BE">
            <w:pPr>
              <w:rPr>
                <w:bCs/>
                <w:iCs/>
                <w:color w:val="000000"/>
              </w:rPr>
            </w:pPr>
            <w:r>
              <w:rPr>
                <w:rFonts w:hint="eastAsia"/>
                <w:bCs/>
                <w:iCs/>
                <w:color w:val="000000"/>
              </w:rPr>
              <w:t>□</w:t>
            </w:r>
            <w:r>
              <w:rPr>
                <w:rFonts w:hint="eastAsia"/>
              </w:rPr>
              <w:t>特定对象调研</w:t>
            </w:r>
            <w:r>
              <w:t xml:space="preserve">        </w:t>
            </w:r>
            <w:r>
              <w:rPr>
                <w:rFonts w:hint="eastAsia"/>
                <w:bCs/>
                <w:iCs/>
                <w:color w:val="000000"/>
              </w:rPr>
              <w:t>□</w:t>
            </w:r>
            <w:r>
              <w:rPr>
                <w:rFonts w:hint="eastAsia"/>
              </w:rPr>
              <w:t>分析师会议</w:t>
            </w:r>
          </w:p>
          <w:p w14:paraId="6602E744" w14:textId="77777777" w:rsidR="005C3978" w:rsidRDefault="00E205BE">
            <w:pPr>
              <w:rPr>
                <w:rFonts w:asciiTheme="majorEastAsia" w:eastAsiaTheme="majorEastAsia" w:hAnsiTheme="majorEastAsia"/>
                <w:bCs/>
                <w:iCs/>
                <w:color w:val="000000"/>
              </w:rPr>
            </w:pPr>
            <w:r>
              <w:rPr>
                <w:rFonts w:hint="eastAsia"/>
                <w:bCs/>
                <w:iCs/>
                <w:color w:val="000000"/>
              </w:rPr>
              <w:t>□</w:t>
            </w:r>
            <w:r>
              <w:rPr>
                <w:rFonts w:hint="eastAsia"/>
              </w:rPr>
              <w:t>媒体采访</w:t>
            </w:r>
            <w:r>
              <w:t xml:space="preserve">   </w:t>
            </w:r>
            <w:r>
              <w:rPr>
                <w:rFonts w:asciiTheme="majorEastAsia" w:eastAsiaTheme="majorEastAsia" w:hAnsiTheme="majorEastAsia" w:hint="eastAsia"/>
              </w:rPr>
              <w:t xml:space="preserve">         </w:t>
            </w:r>
            <w:r>
              <w:rPr>
                <w:rFonts w:asciiTheme="majorEastAsia" w:eastAsiaTheme="majorEastAsia" w:hAnsiTheme="majorEastAsia" w:hint="eastAsia"/>
                <w:bCs/>
                <w:iCs/>
                <w:color w:val="000000"/>
              </w:rPr>
              <w:t>□</w:t>
            </w:r>
            <w:r>
              <w:rPr>
                <w:rFonts w:hint="eastAsia"/>
              </w:rPr>
              <w:t>业绩说明会</w:t>
            </w:r>
          </w:p>
          <w:p w14:paraId="186EF88B" w14:textId="59D49670" w:rsidR="005C3978" w:rsidRDefault="00E205BE">
            <w:pPr>
              <w:rPr>
                <w:bCs/>
                <w:iCs/>
                <w:color w:val="000000"/>
              </w:rPr>
            </w:pPr>
            <w:r>
              <w:rPr>
                <w:rFonts w:hint="eastAsia"/>
                <w:bCs/>
                <w:iCs/>
                <w:color w:val="000000"/>
              </w:rPr>
              <w:t>□</w:t>
            </w:r>
            <w:r>
              <w:rPr>
                <w:rFonts w:asciiTheme="minorEastAsia" w:hAnsiTheme="minorEastAsia" w:hint="eastAsia"/>
              </w:rPr>
              <w:t>新闻发布会</w:t>
            </w:r>
            <w:r>
              <w:rPr>
                <w:rFonts w:hint="eastAsia"/>
              </w:rPr>
              <w:t xml:space="preserve">          </w:t>
            </w:r>
            <w:r w:rsidR="00C0425A">
              <w:rPr>
                <w:rFonts w:asciiTheme="majorEastAsia" w:eastAsiaTheme="majorEastAsia" w:hAnsiTheme="majorEastAsia" w:hint="eastAsia"/>
                <w:bCs/>
                <w:iCs/>
                <w:color w:val="000000"/>
              </w:rPr>
              <w:t>□</w:t>
            </w:r>
            <w:r>
              <w:rPr>
                <w:rFonts w:asciiTheme="minorEastAsia" w:hAnsiTheme="minorEastAsia" w:hint="eastAsia"/>
              </w:rPr>
              <w:t>路演活动</w:t>
            </w:r>
          </w:p>
          <w:p w14:paraId="14F081A4" w14:textId="7C6CF017" w:rsidR="005C3978" w:rsidRPr="00E6413A" w:rsidRDefault="00E205BE" w:rsidP="00E6413A">
            <w:pPr>
              <w:rPr>
                <w:bCs/>
                <w:iCs/>
                <w:color w:val="000000"/>
              </w:rPr>
            </w:pPr>
            <w:r>
              <w:rPr>
                <w:rFonts w:ascii="Segoe UI Emoji" w:hAnsi="Segoe UI Emoji" w:cs="Segoe UI Emoji"/>
                <w:bCs/>
                <w:iCs/>
              </w:rPr>
              <w:sym w:font="Wingdings 2" w:char="F052"/>
            </w:r>
            <w:r w:rsidR="00E6413A">
              <w:rPr>
                <w:rFonts w:hint="eastAsia"/>
                <w:bCs/>
                <w:iCs/>
                <w:color w:val="000000"/>
              </w:rPr>
              <w:t>现场参观</w:t>
            </w:r>
            <w:r w:rsidR="00E6413A">
              <w:rPr>
                <w:rFonts w:hint="eastAsia"/>
                <w:bCs/>
                <w:iCs/>
                <w:color w:val="000000"/>
              </w:rPr>
              <w:t xml:space="preserve"> </w:t>
            </w:r>
            <w:r w:rsidR="00E6413A">
              <w:rPr>
                <w:bCs/>
                <w:iCs/>
                <w:color w:val="000000"/>
              </w:rPr>
              <w:t xml:space="preserve"> </w:t>
            </w:r>
            <w:r w:rsidR="00E6413A">
              <w:rPr>
                <w:rFonts w:hint="eastAsia"/>
              </w:rPr>
              <w:t xml:space="preserve">          </w:t>
            </w:r>
            <w:r w:rsidR="005D087B">
              <w:rPr>
                <w:rFonts w:ascii="Segoe UI Emoji" w:hAnsi="Segoe UI Emoji" w:cs="Segoe UI Emoji"/>
                <w:bCs/>
                <w:iCs/>
              </w:rPr>
              <w:sym w:font="Wingdings 2" w:char="F052"/>
            </w:r>
            <w:r w:rsidR="00E6413A">
              <w:rPr>
                <w:rFonts w:asciiTheme="minorEastAsia" w:hAnsiTheme="minorEastAsia" w:hint="eastAsia"/>
              </w:rPr>
              <w:t>其他</w:t>
            </w:r>
          </w:p>
        </w:tc>
      </w:tr>
      <w:tr w:rsidR="005C3978" w14:paraId="49EB4933" w14:textId="77777777" w:rsidTr="004A467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FBA38CF" w14:textId="77777777" w:rsidR="005C3978" w:rsidRPr="004A467A" w:rsidRDefault="00E205BE" w:rsidP="004A467A">
            <w:pPr>
              <w:jc w:val="center"/>
              <w:rPr>
                <w:b/>
              </w:rPr>
            </w:pPr>
            <w:bookmarkStart w:id="0" w:name="_Hlk157167929"/>
            <w:r w:rsidRPr="004A467A">
              <w:rPr>
                <w:rFonts w:hint="eastAsia"/>
                <w:b/>
              </w:rPr>
              <w:t>参与单位名称及人员姓名</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662238D6" w14:textId="0BDE0507" w:rsidR="005C3978" w:rsidRDefault="00644BCD" w:rsidP="00644BCD">
            <w:r>
              <w:rPr>
                <w:rFonts w:hint="eastAsia"/>
              </w:rPr>
              <w:t>浙商证券、友邦人寿保险、新华资产、东吴证券、创金合信基金、信达澳亚、新华基金、</w:t>
            </w:r>
            <w:r w:rsidR="00EE3105">
              <w:t>平安证券、个人投资者</w:t>
            </w:r>
          </w:p>
        </w:tc>
      </w:tr>
      <w:bookmarkEnd w:id="0"/>
      <w:tr w:rsidR="005C3978" w14:paraId="3BBC74B8" w14:textId="77777777" w:rsidTr="004A467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2641319" w14:textId="77777777" w:rsidR="005C3978" w:rsidRPr="004A467A" w:rsidRDefault="00E205BE" w:rsidP="004A467A">
            <w:pPr>
              <w:jc w:val="center"/>
              <w:rPr>
                <w:b/>
              </w:rPr>
            </w:pPr>
            <w:r w:rsidRPr="004A467A">
              <w:rPr>
                <w:rFonts w:hint="eastAsia"/>
                <w:b/>
              </w:rPr>
              <w:t>时间</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343DA3AA" w14:textId="2FF08156" w:rsidR="005C3978" w:rsidRDefault="008F6BEA" w:rsidP="00E6413A">
            <w:r>
              <w:t>2025</w:t>
            </w:r>
            <w:r>
              <w:t>年</w:t>
            </w:r>
            <w:r>
              <w:rPr>
                <w:rFonts w:hint="eastAsia"/>
              </w:rPr>
              <w:t>7</w:t>
            </w:r>
            <w:r>
              <w:rPr>
                <w:rFonts w:hint="eastAsia"/>
              </w:rPr>
              <w:t>月</w:t>
            </w:r>
            <w:r>
              <w:rPr>
                <w:rFonts w:hint="eastAsia"/>
              </w:rPr>
              <w:t>1</w:t>
            </w:r>
            <w:r>
              <w:rPr>
                <w:rFonts w:hint="eastAsia"/>
              </w:rPr>
              <w:t>日</w:t>
            </w:r>
            <w:r w:rsidR="001F6A39">
              <w:rPr>
                <w:rFonts w:hint="eastAsia"/>
              </w:rPr>
              <w:t>至</w:t>
            </w:r>
            <w:r w:rsidR="00E205BE">
              <w:t>2025</w:t>
            </w:r>
            <w:r w:rsidR="00E205BE">
              <w:rPr>
                <w:rFonts w:hint="eastAsia"/>
              </w:rPr>
              <w:t>年</w:t>
            </w:r>
            <w:r w:rsidR="00E6413A">
              <w:t>7</w:t>
            </w:r>
            <w:r w:rsidR="00E205BE">
              <w:rPr>
                <w:rFonts w:hint="eastAsia"/>
              </w:rPr>
              <w:t>月</w:t>
            </w:r>
            <w:r w:rsidR="00E6413A">
              <w:t>17</w:t>
            </w:r>
            <w:r w:rsidR="00E205BE">
              <w:rPr>
                <w:rFonts w:hint="eastAsia"/>
              </w:rPr>
              <w:t>日</w:t>
            </w:r>
          </w:p>
        </w:tc>
      </w:tr>
      <w:tr w:rsidR="005C3978" w14:paraId="7232FD61" w14:textId="77777777" w:rsidTr="004A467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7D68704" w14:textId="77777777" w:rsidR="005C3978" w:rsidRPr="004A467A" w:rsidRDefault="00E205BE" w:rsidP="004A467A">
            <w:pPr>
              <w:jc w:val="center"/>
              <w:rPr>
                <w:b/>
              </w:rPr>
            </w:pPr>
            <w:r w:rsidRPr="004A467A">
              <w:rPr>
                <w:rFonts w:hint="eastAsia"/>
                <w:b/>
              </w:rPr>
              <w:t>地点</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0C068BEF" w14:textId="77777777" w:rsidR="005C3978" w:rsidRDefault="00E205BE">
            <w:r>
              <w:rPr>
                <w:rStyle w:val="ab"/>
                <w:rFonts w:hint="eastAsia"/>
                <w:sz w:val="24"/>
                <w:szCs w:val="24"/>
              </w:rPr>
              <w:t>公司会议室</w:t>
            </w:r>
          </w:p>
        </w:tc>
      </w:tr>
      <w:tr w:rsidR="005C3978" w14:paraId="63B775EE" w14:textId="77777777" w:rsidTr="004A467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92F5CDD" w14:textId="4C7D6C8A" w:rsidR="005C3978" w:rsidRPr="004A467A" w:rsidRDefault="00E205BE" w:rsidP="004A467A">
            <w:pPr>
              <w:jc w:val="center"/>
              <w:rPr>
                <w:b/>
              </w:rPr>
            </w:pPr>
            <w:r w:rsidRPr="004A467A">
              <w:rPr>
                <w:rFonts w:hint="eastAsia"/>
                <w:b/>
              </w:rPr>
              <w:t>上市公司接待人员姓名</w:t>
            </w:r>
            <w:r w:rsidR="00C577CA" w:rsidRPr="004A467A">
              <w:rPr>
                <w:rFonts w:hint="eastAsia"/>
                <w:b/>
              </w:rPr>
              <w:t>及职务</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4060AAA5" w14:textId="2BA3F16E" w:rsidR="00E6413A" w:rsidRDefault="00E6413A">
            <w:r>
              <w:t>总经理：王颖琳女士</w:t>
            </w:r>
          </w:p>
          <w:p w14:paraId="21625724" w14:textId="7D99640A" w:rsidR="005C3978" w:rsidRDefault="00E205BE">
            <w:r>
              <w:rPr>
                <w:rFonts w:hint="eastAsia"/>
              </w:rPr>
              <w:t>常务副总经理、财务</w:t>
            </w:r>
            <w:r w:rsidR="005D087B">
              <w:t>负责人</w:t>
            </w:r>
            <w:r>
              <w:rPr>
                <w:rFonts w:hint="eastAsia"/>
              </w:rPr>
              <w:t>：陈益坚</w:t>
            </w:r>
            <w:r w:rsidR="00E6413A">
              <w:rPr>
                <w:rFonts w:hint="eastAsia"/>
              </w:rPr>
              <w:t>先生</w:t>
            </w:r>
          </w:p>
          <w:p w14:paraId="041639E3" w14:textId="456DEF93" w:rsidR="005C3978" w:rsidRDefault="00E205BE">
            <w:r>
              <w:rPr>
                <w:rFonts w:hint="eastAsia"/>
              </w:rPr>
              <w:t>董事会秘书：厉佳菲</w:t>
            </w:r>
            <w:r w:rsidR="00E6413A">
              <w:t>女士</w:t>
            </w:r>
          </w:p>
        </w:tc>
      </w:tr>
      <w:tr w:rsidR="005C3978" w14:paraId="5E2393CF" w14:textId="77777777" w:rsidTr="004A467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A17A5FA" w14:textId="77777777" w:rsidR="005C3978" w:rsidRPr="004A467A" w:rsidRDefault="00E205BE" w:rsidP="004A467A">
            <w:pPr>
              <w:jc w:val="center"/>
              <w:rPr>
                <w:b/>
              </w:rPr>
            </w:pPr>
            <w:r w:rsidRPr="004A467A">
              <w:rPr>
                <w:rFonts w:hint="eastAsia"/>
                <w:b/>
              </w:rPr>
              <w:t>投资者关系活动主要内容介绍</w:t>
            </w:r>
          </w:p>
        </w:tc>
        <w:tc>
          <w:tcPr>
            <w:tcW w:w="6039" w:type="dxa"/>
            <w:tcBorders>
              <w:top w:val="single" w:sz="4" w:space="0" w:color="auto"/>
              <w:left w:val="single" w:sz="4" w:space="0" w:color="auto"/>
              <w:bottom w:val="single" w:sz="4" w:space="0" w:color="auto"/>
              <w:right w:val="single" w:sz="4" w:space="0" w:color="auto"/>
            </w:tcBorders>
            <w:shd w:val="clear" w:color="auto" w:fill="auto"/>
          </w:tcPr>
          <w:p w14:paraId="38473CA4" w14:textId="77777777" w:rsidR="005C3978" w:rsidRDefault="00E205BE">
            <w:r>
              <w:t>一、介绍公司情况</w:t>
            </w:r>
          </w:p>
          <w:p w14:paraId="1FEE2ABC" w14:textId="77777777" w:rsidR="005C3978" w:rsidRDefault="00E205BE">
            <w:r>
              <w:t>二、问答环节</w:t>
            </w:r>
          </w:p>
          <w:p w14:paraId="0EEA28E5" w14:textId="0EC5281C" w:rsidR="005C3978" w:rsidRDefault="00E205BE">
            <w:r>
              <w:t>公司高级管理人员就投资者关心的问题在合规范围内与投资者进行了</w:t>
            </w:r>
            <w:r w:rsidR="00C577CA" w:rsidRPr="00C577CA">
              <w:rPr>
                <w:rFonts w:hint="eastAsia"/>
              </w:rPr>
              <w:t>充分的交流与沟通，并严格按照</w:t>
            </w:r>
            <w:r w:rsidR="00C577CA">
              <w:rPr>
                <w:rFonts w:hint="eastAsia"/>
              </w:rPr>
              <w:t>相关</w:t>
            </w:r>
            <w:r w:rsidR="00C577CA" w:rsidRPr="00C577CA">
              <w:rPr>
                <w:rFonts w:hint="eastAsia"/>
              </w:rPr>
              <w:t>规定，保证信息披露的真实、准确、完整、及时、公平</w:t>
            </w:r>
            <w:r w:rsidR="00C577CA">
              <w:rPr>
                <w:rFonts w:hint="eastAsia"/>
              </w:rPr>
              <w:t>，不存在</w:t>
            </w:r>
            <w:r w:rsidR="00C577CA" w:rsidRPr="00C577CA">
              <w:rPr>
                <w:rFonts w:hint="eastAsia"/>
              </w:rPr>
              <w:t>未公开重大信息泄露等情形</w:t>
            </w:r>
            <w:r>
              <w:t>。以下为活动纪要：</w:t>
            </w:r>
          </w:p>
          <w:p w14:paraId="23D3F9AB" w14:textId="77777777" w:rsidR="00C01199" w:rsidRDefault="00C01199" w:rsidP="00C01199">
            <w:pPr>
              <w:adjustRightInd w:val="0"/>
              <w:snapToGrid w:val="0"/>
              <w:rPr>
                <w:b/>
              </w:rPr>
            </w:pPr>
            <w:r>
              <w:rPr>
                <w:b/>
              </w:rPr>
              <w:t>1</w:t>
            </w:r>
            <w:r w:rsidRPr="00EE3105">
              <w:rPr>
                <w:rFonts w:hint="eastAsia"/>
                <w:b/>
              </w:rPr>
              <w:t>、</w:t>
            </w:r>
            <w:r>
              <w:rPr>
                <w:rFonts w:hint="eastAsia"/>
                <w:b/>
              </w:rPr>
              <w:t>国内业务较上年有所下降的原因？</w:t>
            </w:r>
          </w:p>
          <w:p w14:paraId="161DCA2C" w14:textId="2A03E1B0" w:rsidR="00C01199" w:rsidRDefault="00C01199" w:rsidP="00C01199">
            <w:pPr>
              <w:adjustRightInd w:val="0"/>
              <w:snapToGrid w:val="0"/>
            </w:pPr>
            <w:r w:rsidRPr="00EE3105">
              <w:t>答：</w:t>
            </w:r>
            <w:r w:rsidRPr="00EE3105">
              <w:rPr>
                <w:rFonts w:hint="eastAsia"/>
              </w:rPr>
              <w:t>公司</w:t>
            </w:r>
            <w:bookmarkStart w:id="1" w:name="OLE_LINK2"/>
            <w:r w:rsidRPr="00EE3105">
              <w:rPr>
                <w:rFonts w:hint="eastAsia"/>
              </w:rPr>
              <w:t>智能装备</w:t>
            </w:r>
            <w:bookmarkEnd w:id="1"/>
            <w:r w:rsidRPr="00EE3105">
              <w:rPr>
                <w:rFonts w:hint="eastAsia"/>
              </w:rPr>
              <w:t>业务整体营收较往年实现增长。为拓展市场，公司积极调整客户结构，</w:t>
            </w:r>
            <w:r w:rsidR="009C3376">
              <w:rPr>
                <w:rFonts w:hint="eastAsia"/>
              </w:rPr>
              <w:t>拓展</w:t>
            </w:r>
            <w:r w:rsidRPr="00EE3105">
              <w:rPr>
                <w:rFonts w:hint="eastAsia"/>
              </w:rPr>
              <w:t>海外主机厂</w:t>
            </w:r>
            <w:r w:rsidR="009C3376">
              <w:rPr>
                <w:rFonts w:hint="eastAsia"/>
              </w:rPr>
              <w:t>的</w:t>
            </w:r>
            <w:r w:rsidRPr="00EE3105">
              <w:rPr>
                <w:rFonts w:hint="eastAsia"/>
              </w:rPr>
              <w:t>客户</w:t>
            </w:r>
            <w:r w:rsidR="00BB0839">
              <w:rPr>
                <w:rFonts w:hint="eastAsia"/>
              </w:rPr>
              <w:t>，使得海外客户占比明显提升，并</w:t>
            </w:r>
            <w:r w:rsidRPr="00EE3105">
              <w:rPr>
                <w:rFonts w:hint="eastAsia"/>
              </w:rPr>
              <w:t>提升了</w:t>
            </w:r>
            <w:r w:rsidR="00A31D3F">
              <w:rPr>
                <w:rFonts w:hint="eastAsia"/>
              </w:rPr>
              <w:t>智能装备</w:t>
            </w:r>
            <w:r w:rsidRPr="00EE3105">
              <w:rPr>
                <w:rFonts w:hint="eastAsia"/>
              </w:rPr>
              <w:t>业务毛利率，优化了业务结构，为公司长期发展奠定了坚实基础。</w:t>
            </w:r>
          </w:p>
          <w:p w14:paraId="0FE1C48B" w14:textId="77777777" w:rsidR="00C01199" w:rsidRPr="00BB0839" w:rsidRDefault="00C01199" w:rsidP="004A467A">
            <w:pPr>
              <w:adjustRightInd w:val="0"/>
              <w:snapToGrid w:val="0"/>
              <w:spacing w:line="240" w:lineRule="auto"/>
            </w:pPr>
          </w:p>
          <w:p w14:paraId="2D0BB564" w14:textId="1648A9E2" w:rsidR="00EE3105" w:rsidRDefault="009762EB" w:rsidP="00EE3105">
            <w:pPr>
              <w:adjustRightInd w:val="0"/>
              <w:snapToGrid w:val="0"/>
              <w:rPr>
                <w:b/>
              </w:rPr>
            </w:pPr>
            <w:r>
              <w:rPr>
                <w:b/>
              </w:rPr>
              <w:lastRenderedPageBreak/>
              <w:t>2</w:t>
            </w:r>
            <w:r w:rsidR="00EE3105" w:rsidRPr="00EE3105">
              <w:rPr>
                <w:rFonts w:hint="eastAsia"/>
                <w:b/>
              </w:rPr>
              <w:t>、</w:t>
            </w:r>
            <w:r w:rsidR="00EE3105">
              <w:rPr>
                <w:rFonts w:hint="eastAsia"/>
                <w:b/>
              </w:rPr>
              <w:t>北美订单占公司海外订单的比例及</w:t>
            </w:r>
            <w:bookmarkStart w:id="2" w:name="_GoBack"/>
            <w:bookmarkEnd w:id="2"/>
            <w:r w:rsidR="00EE3105">
              <w:rPr>
                <w:rFonts w:hint="eastAsia"/>
                <w:b/>
              </w:rPr>
              <w:t>影响？</w:t>
            </w:r>
          </w:p>
          <w:p w14:paraId="52EBF640" w14:textId="6F12F42C" w:rsidR="0094477E" w:rsidRPr="00725091" w:rsidRDefault="00EE3105" w:rsidP="00EE3105">
            <w:pPr>
              <w:adjustRightInd w:val="0"/>
              <w:snapToGrid w:val="0"/>
            </w:pPr>
            <w:r w:rsidRPr="00EE3105">
              <w:t>答：</w:t>
            </w:r>
            <w:r w:rsidR="0056316B" w:rsidRPr="0056316B">
              <w:rPr>
                <w:rFonts w:hint="eastAsia"/>
              </w:rPr>
              <w:t>目前，公司海外业务主要聚焦于欧洲市场。凭借较早的业务布局，公司与欧洲客户多年来一直保持着</w:t>
            </w:r>
            <w:r w:rsidR="0056316B">
              <w:rPr>
                <w:rFonts w:hint="eastAsia"/>
              </w:rPr>
              <w:t>紧密合作。北美地区的订单则由</w:t>
            </w:r>
            <w:r w:rsidR="00BB0839">
              <w:rPr>
                <w:rFonts w:hint="eastAsia"/>
              </w:rPr>
              <w:t>美国</w:t>
            </w:r>
            <w:r w:rsidR="0056316B">
              <w:rPr>
                <w:rFonts w:hint="eastAsia"/>
              </w:rPr>
              <w:t>子公司负责承接，其</w:t>
            </w:r>
            <w:r w:rsidR="00AA583E">
              <w:rPr>
                <w:rFonts w:hint="eastAsia"/>
              </w:rPr>
              <w:t>占在手订单比例</w:t>
            </w:r>
            <w:r w:rsidR="0056316B">
              <w:rPr>
                <w:rFonts w:hint="eastAsia"/>
              </w:rPr>
              <w:t>较低，</w:t>
            </w:r>
            <w:r w:rsidR="00E74452">
              <w:rPr>
                <w:rFonts w:hint="eastAsia"/>
              </w:rPr>
              <w:t>因此</w:t>
            </w:r>
            <w:r w:rsidR="0056316B" w:rsidRPr="0056316B">
              <w:rPr>
                <w:rFonts w:hint="eastAsia"/>
              </w:rPr>
              <w:t>关税</w:t>
            </w:r>
            <w:r w:rsidR="0056316B">
              <w:rPr>
                <w:rFonts w:hint="eastAsia"/>
              </w:rPr>
              <w:t>政策</w:t>
            </w:r>
            <w:r w:rsidR="0056316B" w:rsidRPr="0056316B">
              <w:rPr>
                <w:rFonts w:hint="eastAsia"/>
              </w:rPr>
              <w:t>对公司影响较小。未来，公司将结合发展战略和外部环境，通过供应链优化调整、商务洽谈以及海外产能布局等多举措并进，积极应对相关风险。</w:t>
            </w:r>
          </w:p>
          <w:p w14:paraId="3116D890" w14:textId="38C3C954" w:rsidR="0056316B" w:rsidRPr="009762EB" w:rsidRDefault="0056316B" w:rsidP="004A467A">
            <w:pPr>
              <w:adjustRightInd w:val="0"/>
              <w:snapToGrid w:val="0"/>
              <w:spacing w:line="240" w:lineRule="auto"/>
              <w:rPr>
                <w:b/>
              </w:rPr>
            </w:pPr>
          </w:p>
          <w:p w14:paraId="6401C809" w14:textId="612C25BD" w:rsidR="00163721" w:rsidRDefault="009762EB" w:rsidP="00163721">
            <w:pPr>
              <w:adjustRightInd w:val="0"/>
              <w:snapToGrid w:val="0"/>
              <w:rPr>
                <w:b/>
              </w:rPr>
            </w:pPr>
            <w:r>
              <w:rPr>
                <w:b/>
              </w:rPr>
              <w:t>3</w:t>
            </w:r>
            <w:r w:rsidR="00163721" w:rsidRPr="00EE3105">
              <w:rPr>
                <w:rFonts w:hint="eastAsia"/>
                <w:b/>
              </w:rPr>
              <w:t>、</w:t>
            </w:r>
            <w:r w:rsidR="00163721">
              <w:rPr>
                <w:rFonts w:hint="eastAsia"/>
                <w:b/>
              </w:rPr>
              <w:t>公司设立新加坡与香港子公司的</w:t>
            </w:r>
            <w:r w:rsidR="00426622">
              <w:rPr>
                <w:rFonts w:hint="eastAsia"/>
                <w:b/>
              </w:rPr>
              <w:t>目的</w:t>
            </w:r>
            <w:r>
              <w:rPr>
                <w:rFonts w:hint="eastAsia"/>
                <w:b/>
              </w:rPr>
              <w:t>是</w:t>
            </w:r>
            <w:r w:rsidR="00163721">
              <w:rPr>
                <w:rFonts w:hint="eastAsia"/>
                <w:b/>
              </w:rPr>
              <w:t>？</w:t>
            </w:r>
          </w:p>
          <w:p w14:paraId="4D590B8C" w14:textId="45FEB252" w:rsidR="00163721" w:rsidRDefault="00163721" w:rsidP="00166DA0">
            <w:pPr>
              <w:adjustRightInd w:val="0"/>
              <w:snapToGrid w:val="0"/>
            </w:pPr>
            <w:r w:rsidRPr="00EE3105">
              <w:t>答：</w:t>
            </w:r>
            <w:r w:rsidR="00166DA0" w:rsidRPr="00166DA0">
              <w:rPr>
                <w:rFonts w:hint="eastAsia"/>
              </w:rPr>
              <w:t>公司</w:t>
            </w:r>
            <w:r w:rsidR="00D33278">
              <w:t>在</w:t>
            </w:r>
            <w:r w:rsidR="00166DA0" w:rsidRPr="00166DA0">
              <w:rPr>
                <w:rFonts w:hint="eastAsia"/>
              </w:rPr>
              <w:t>新加坡与香港设立</w:t>
            </w:r>
            <w:r w:rsidR="009762EB">
              <w:rPr>
                <w:rFonts w:hint="eastAsia"/>
              </w:rPr>
              <w:t>全资</w:t>
            </w:r>
            <w:r w:rsidR="00166DA0" w:rsidRPr="00166DA0">
              <w:rPr>
                <w:rFonts w:hint="eastAsia"/>
              </w:rPr>
              <w:t>子公司，是基于国际化战略、市场拓展、税收优化及金融支持等多方面因素的综合考量。这一举措旨在提升公司核心竞争力与市场影响力，为长远发展筑牢根基</w:t>
            </w:r>
            <w:r w:rsidR="00EE79D2">
              <w:rPr>
                <w:rFonts w:hint="eastAsia"/>
              </w:rPr>
              <w:t>。</w:t>
            </w:r>
          </w:p>
          <w:p w14:paraId="6C1CDC17" w14:textId="77777777" w:rsidR="00C01199" w:rsidRDefault="00C01199" w:rsidP="004A467A">
            <w:pPr>
              <w:adjustRightInd w:val="0"/>
              <w:snapToGrid w:val="0"/>
              <w:spacing w:line="240" w:lineRule="auto"/>
            </w:pPr>
          </w:p>
          <w:p w14:paraId="2A343D37" w14:textId="77777777" w:rsidR="00C01199" w:rsidRDefault="00C01199" w:rsidP="00C01199">
            <w:pPr>
              <w:adjustRightInd w:val="0"/>
              <w:snapToGrid w:val="0"/>
              <w:rPr>
                <w:b/>
              </w:rPr>
            </w:pPr>
            <w:r>
              <w:rPr>
                <w:b/>
              </w:rPr>
              <w:t>4</w:t>
            </w:r>
            <w:r>
              <w:rPr>
                <w:b/>
              </w:rPr>
              <w:t>、</w:t>
            </w:r>
            <w:r w:rsidRPr="00A559C4">
              <w:rPr>
                <w:rFonts w:hint="eastAsia"/>
                <w:b/>
              </w:rPr>
              <w:t>请贵司就</w:t>
            </w:r>
            <w:r>
              <w:rPr>
                <w:rFonts w:hint="eastAsia"/>
                <w:b/>
              </w:rPr>
              <w:t>固态电池关键</w:t>
            </w:r>
            <w:r w:rsidRPr="00A559C4">
              <w:rPr>
                <w:rFonts w:hint="eastAsia"/>
                <w:b/>
              </w:rPr>
              <w:t>设备现阶段的研发应用进</w:t>
            </w:r>
            <w:r>
              <w:rPr>
                <w:rFonts w:hint="eastAsia"/>
                <w:b/>
              </w:rPr>
              <w:t>展及规划是什么？</w:t>
            </w:r>
            <w:r>
              <w:rPr>
                <w:b/>
              </w:rPr>
              <w:t xml:space="preserve"> </w:t>
            </w:r>
          </w:p>
          <w:p w14:paraId="0D5A5961" w14:textId="086E868E" w:rsidR="00C01199" w:rsidRPr="00C01199" w:rsidRDefault="00C01199" w:rsidP="00AE0C19">
            <w:r>
              <w:rPr>
                <w:rFonts w:hint="eastAsia"/>
              </w:rPr>
              <w:t>答：公司高度重视固态电池技术的发展，明确将其作为未来产业链拓展的战略重点</w:t>
            </w:r>
            <w:r w:rsidR="0054010E">
              <w:rPr>
                <w:rFonts w:hint="eastAsia"/>
              </w:rPr>
              <w:t>，</w:t>
            </w:r>
            <w:r>
              <w:rPr>
                <w:rFonts w:hint="eastAsia"/>
              </w:rPr>
              <w:t>干法辊压设备</w:t>
            </w:r>
            <w:r w:rsidR="003E73C7">
              <w:rPr>
                <w:rFonts w:hint="eastAsia"/>
              </w:rPr>
              <w:t>是固态电池</w:t>
            </w:r>
            <w:r w:rsidR="0054010E">
              <w:rPr>
                <w:rFonts w:hint="eastAsia"/>
              </w:rPr>
              <w:t>产业化的重要环节，</w:t>
            </w:r>
            <w:r>
              <w:rPr>
                <w:rFonts w:hint="eastAsia"/>
              </w:rPr>
              <w:t>它能够精准满足固态电池的特殊要求</w:t>
            </w:r>
            <w:r w:rsidR="00AE0C19">
              <w:rPr>
                <w:rFonts w:hint="eastAsia"/>
              </w:rPr>
              <w:t>。</w:t>
            </w:r>
            <w:r>
              <w:rPr>
                <w:rFonts w:hint="eastAsia"/>
              </w:rPr>
              <w:t>目前，公司与清陶能源合作研发的干法辊压设备已成功交付</w:t>
            </w:r>
            <w:r w:rsidR="008C2C1A">
              <w:rPr>
                <w:rFonts w:hint="eastAsia"/>
              </w:rPr>
              <w:t>给清陶能源</w:t>
            </w:r>
            <w:r>
              <w:rPr>
                <w:rFonts w:hint="eastAsia"/>
              </w:rPr>
              <w:t>，并进入精细调试阶段。未来，公司将积极推进固态电池干法核心设备的生产，确保</w:t>
            </w:r>
            <w:r w:rsidR="003E38AC">
              <w:rPr>
                <w:rFonts w:hint="eastAsia"/>
              </w:rPr>
              <w:t>固态电池设备</w:t>
            </w:r>
            <w:r>
              <w:rPr>
                <w:rFonts w:hint="eastAsia"/>
              </w:rPr>
              <w:t>的优化与</w:t>
            </w:r>
            <w:r w:rsidR="003E38AC">
              <w:rPr>
                <w:rFonts w:hint="eastAsia"/>
              </w:rPr>
              <w:t>改进</w:t>
            </w:r>
            <w:r>
              <w:rPr>
                <w:rFonts w:hint="eastAsia"/>
              </w:rPr>
              <w:t>。</w:t>
            </w:r>
          </w:p>
        </w:tc>
      </w:tr>
      <w:tr w:rsidR="005C3978" w14:paraId="420902E8" w14:textId="77777777" w:rsidTr="004A467A">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EF6746F" w14:textId="77777777" w:rsidR="005C3978" w:rsidRPr="004A467A" w:rsidRDefault="00E205BE" w:rsidP="004A467A">
            <w:pPr>
              <w:jc w:val="center"/>
              <w:rPr>
                <w:b/>
              </w:rPr>
            </w:pPr>
            <w:r w:rsidRPr="004A467A">
              <w:rPr>
                <w:rFonts w:hint="eastAsia"/>
                <w:b/>
              </w:rPr>
              <w:lastRenderedPageBreak/>
              <w:t>附件清单（如有）</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0FDD90CF" w14:textId="77777777" w:rsidR="005C3978" w:rsidRDefault="00E205BE" w:rsidP="004A467A">
            <w:r>
              <w:t>无</w:t>
            </w:r>
          </w:p>
        </w:tc>
      </w:tr>
      <w:tr w:rsidR="005C3978" w14:paraId="73C46F5D" w14:textId="77777777" w:rsidTr="004A467A">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EC1507A" w14:textId="5276AD09" w:rsidR="005C3978" w:rsidRPr="004A467A" w:rsidRDefault="00C577CA" w:rsidP="004A467A">
            <w:pPr>
              <w:jc w:val="center"/>
              <w:rPr>
                <w:b/>
              </w:rPr>
            </w:pPr>
            <w:r w:rsidRPr="004A467A">
              <w:rPr>
                <w:rFonts w:hint="eastAsia"/>
                <w:b/>
              </w:rPr>
              <w:t>日期</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09393C21" w14:textId="7C9DE9BA" w:rsidR="005C3978" w:rsidRDefault="00C577CA">
            <w:r>
              <w:rPr>
                <w:rFonts w:hint="eastAsia"/>
              </w:rPr>
              <w:t>2</w:t>
            </w:r>
            <w:r>
              <w:t>025</w:t>
            </w:r>
            <w:r>
              <w:t>年</w:t>
            </w:r>
            <w:r>
              <w:rPr>
                <w:rFonts w:hint="eastAsia"/>
              </w:rPr>
              <w:t>7</w:t>
            </w:r>
            <w:r>
              <w:rPr>
                <w:rFonts w:hint="eastAsia"/>
              </w:rPr>
              <w:t>月</w:t>
            </w:r>
            <w:r>
              <w:rPr>
                <w:rFonts w:hint="eastAsia"/>
              </w:rPr>
              <w:t>1</w:t>
            </w:r>
            <w:r>
              <w:t>8</w:t>
            </w:r>
            <w:r>
              <w:t>日</w:t>
            </w:r>
          </w:p>
        </w:tc>
      </w:tr>
    </w:tbl>
    <w:p w14:paraId="51F13786" w14:textId="77777777" w:rsidR="005C3978" w:rsidRDefault="005C3978"/>
    <w:sectPr w:rsidR="005C397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E194A" w14:textId="77777777" w:rsidR="00364893" w:rsidRDefault="00364893">
      <w:pPr>
        <w:spacing w:line="240" w:lineRule="auto"/>
      </w:pPr>
      <w:r>
        <w:separator/>
      </w:r>
    </w:p>
  </w:endnote>
  <w:endnote w:type="continuationSeparator" w:id="0">
    <w:p w14:paraId="41B7E8DE" w14:textId="77777777" w:rsidR="00364893" w:rsidRDefault="00364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50633" w14:textId="77777777" w:rsidR="00364893" w:rsidRDefault="00364893">
      <w:r>
        <w:separator/>
      </w:r>
    </w:p>
  </w:footnote>
  <w:footnote w:type="continuationSeparator" w:id="0">
    <w:p w14:paraId="75C006A5" w14:textId="77777777" w:rsidR="00364893" w:rsidRDefault="0036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GE2NGQ0YzYxZmNjNzU4ZDNkNTY4OGVmNDVlZGIifQ=="/>
  </w:docVars>
  <w:rsids>
    <w:rsidRoot w:val="00EC63F6"/>
    <w:rsid w:val="00000C50"/>
    <w:rsid w:val="00003858"/>
    <w:rsid w:val="00013CC8"/>
    <w:rsid w:val="000159CE"/>
    <w:rsid w:val="00026BDA"/>
    <w:rsid w:val="00027041"/>
    <w:rsid w:val="0003436E"/>
    <w:rsid w:val="0005314E"/>
    <w:rsid w:val="000605E3"/>
    <w:rsid w:val="00065B4C"/>
    <w:rsid w:val="00071AA8"/>
    <w:rsid w:val="000758D0"/>
    <w:rsid w:val="000841BD"/>
    <w:rsid w:val="00092F44"/>
    <w:rsid w:val="000A2360"/>
    <w:rsid w:val="000A2484"/>
    <w:rsid w:val="000A48F4"/>
    <w:rsid w:val="000B4E80"/>
    <w:rsid w:val="000C4498"/>
    <w:rsid w:val="000C57AD"/>
    <w:rsid w:val="000C6E2C"/>
    <w:rsid w:val="000C733F"/>
    <w:rsid w:val="000C7C9C"/>
    <w:rsid w:val="000D1274"/>
    <w:rsid w:val="000E3543"/>
    <w:rsid w:val="000E7577"/>
    <w:rsid w:val="000F2471"/>
    <w:rsid w:val="0011640D"/>
    <w:rsid w:val="00116F21"/>
    <w:rsid w:val="00120B15"/>
    <w:rsid w:val="00120E66"/>
    <w:rsid w:val="00126C65"/>
    <w:rsid w:val="0013087B"/>
    <w:rsid w:val="00136399"/>
    <w:rsid w:val="00142A1C"/>
    <w:rsid w:val="001445C4"/>
    <w:rsid w:val="00163721"/>
    <w:rsid w:val="0016651E"/>
    <w:rsid w:val="00166DA0"/>
    <w:rsid w:val="00171DC3"/>
    <w:rsid w:val="00174BB1"/>
    <w:rsid w:val="001934EE"/>
    <w:rsid w:val="001A1C95"/>
    <w:rsid w:val="001A1DDE"/>
    <w:rsid w:val="001A396F"/>
    <w:rsid w:val="001A5E47"/>
    <w:rsid w:val="001A5EEF"/>
    <w:rsid w:val="001B18FF"/>
    <w:rsid w:val="001B777D"/>
    <w:rsid w:val="001C2DCA"/>
    <w:rsid w:val="001D25D1"/>
    <w:rsid w:val="001D450A"/>
    <w:rsid w:val="001E4370"/>
    <w:rsid w:val="001E4CDE"/>
    <w:rsid w:val="001E5161"/>
    <w:rsid w:val="001F43B6"/>
    <w:rsid w:val="001F611B"/>
    <w:rsid w:val="001F6254"/>
    <w:rsid w:val="001F6A39"/>
    <w:rsid w:val="002000DC"/>
    <w:rsid w:val="00201BF2"/>
    <w:rsid w:val="00206DC5"/>
    <w:rsid w:val="00211AB2"/>
    <w:rsid w:val="00213130"/>
    <w:rsid w:val="00214276"/>
    <w:rsid w:val="00223619"/>
    <w:rsid w:val="002311D0"/>
    <w:rsid w:val="0023230F"/>
    <w:rsid w:val="002324AF"/>
    <w:rsid w:val="00254A75"/>
    <w:rsid w:val="00266510"/>
    <w:rsid w:val="00273D37"/>
    <w:rsid w:val="0027788C"/>
    <w:rsid w:val="00291E6C"/>
    <w:rsid w:val="00296145"/>
    <w:rsid w:val="002A27AD"/>
    <w:rsid w:val="002A4E13"/>
    <w:rsid w:val="002B11D5"/>
    <w:rsid w:val="002B3F3F"/>
    <w:rsid w:val="002B7F83"/>
    <w:rsid w:val="002C0405"/>
    <w:rsid w:val="002C29C9"/>
    <w:rsid w:val="002D2B9D"/>
    <w:rsid w:val="002E21F2"/>
    <w:rsid w:val="002E7093"/>
    <w:rsid w:val="002E7D18"/>
    <w:rsid w:val="002F7683"/>
    <w:rsid w:val="003021FB"/>
    <w:rsid w:val="00304449"/>
    <w:rsid w:val="00305943"/>
    <w:rsid w:val="00306985"/>
    <w:rsid w:val="00321E80"/>
    <w:rsid w:val="003242EC"/>
    <w:rsid w:val="00327737"/>
    <w:rsid w:val="00340379"/>
    <w:rsid w:val="003438E7"/>
    <w:rsid w:val="00347D39"/>
    <w:rsid w:val="00351C43"/>
    <w:rsid w:val="00353733"/>
    <w:rsid w:val="003567C8"/>
    <w:rsid w:val="00357314"/>
    <w:rsid w:val="00364893"/>
    <w:rsid w:val="00370AAB"/>
    <w:rsid w:val="00374AA8"/>
    <w:rsid w:val="0037612B"/>
    <w:rsid w:val="003774CC"/>
    <w:rsid w:val="00380C86"/>
    <w:rsid w:val="00393BE2"/>
    <w:rsid w:val="00394BCE"/>
    <w:rsid w:val="00396A4C"/>
    <w:rsid w:val="003A12BA"/>
    <w:rsid w:val="003A62AC"/>
    <w:rsid w:val="003B460F"/>
    <w:rsid w:val="003C0B20"/>
    <w:rsid w:val="003C4E00"/>
    <w:rsid w:val="003E38AC"/>
    <w:rsid w:val="003E43F3"/>
    <w:rsid w:val="003E4AB5"/>
    <w:rsid w:val="003E73C7"/>
    <w:rsid w:val="00405342"/>
    <w:rsid w:val="004121D7"/>
    <w:rsid w:val="00415B28"/>
    <w:rsid w:val="00421021"/>
    <w:rsid w:val="00426622"/>
    <w:rsid w:val="00431939"/>
    <w:rsid w:val="004344F2"/>
    <w:rsid w:val="00437645"/>
    <w:rsid w:val="004438C3"/>
    <w:rsid w:val="00446B0A"/>
    <w:rsid w:val="00447438"/>
    <w:rsid w:val="00460E04"/>
    <w:rsid w:val="00470D6A"/>
    <w:rsid w:val="0047127E"/>
    <w:rsid w:val="004827B9"/>
    <w:rsid w:val="00483401"/>
    <w:rsid w:val="00487D45"/>
    <w:rsid w:val="004949D5"/>
    <w:rsid w:val="004A1B5F"/>
    <w:rsid w:val="004A214F"/>
    <w:rsid w:val="004A35FE"/>
    <w:rsid w:val="004A3FBC"/>
    <w:rsid w:val="004A40FE"/>
    <w:rsid w:val="004A467A"/>
    <w:rsid w:val="004A5DD5"/>
    <w:rsid w:val="004B0FE4"/>
    <w:rsid w:val="004B2251"/>
    <w:rsid w:val="004B7308"/>
    <w:rsid w:val="004C1E39"/>
    <w:rsid w:val="004C60A7"/>
    <w:rsid w:val="004C7D7F"/>
    <w:rsid w:val="004E05ED"/>
    <w:rsid w:val="004F046C"/>
    <w:rsid w:val="004F3660"/>
    <w:rsid w:val="004F3EAE"/>
    <w:rsid w:val="004F5D13"/>
    <w:rsid w:val="0050312B"/>
    <w:rsid w:val="00504A9C"/>
    <w:rsid w:val="00507690"/>
    <w:rsid w:val="00514355"/>
    <w:rsid w:val="0054010E"/>
    <w:rsid w:val="0054207F"/>
    <w:rsid w:val="005447C7"/>
    <w:rsid w:val="005466F2"/>
    <w:rsid w:val="00547BA8"/>
    <w:rsid w:val="00547D52"/>
    <w:rsid w:val="00552B75"/>
    <w:rsid w:val="00563155"/>
    <w:rsid w:val="0056316B"/>
    <w:rsid w:val="005675CF"/>
    <w:rsid w:val="005726A1"/>
    <w:rsid w:val="00576047"/>
    <w:rsid w:val="00583B16"/>
    <w:rsid w:val="00586CD0"/>
    <w:rsid w:val="00592DB4"/>
    <w:rsid w:val="005968B7"/>
    <w:rsid w:val="005A265D"/>
    <w:rsid w:val="005A3096"/>
    <w:rsid w:val="005B1543"/>
    <w:rsid w:val="005B2ED7"/>
    <w:rsid w:val="005B5043"/>
    <w:rsid w:val="005C3978"/>
    <w:rsid w:val="005C56A3"/>
    <w:rsid w:val="005D087B"/>
    <w:rsid w:val="005D2D00"/>
    <w:rsid w:val="005D67AA"/>
    <w:rsid w:val="005D6B60"/>
    <w:rsid w:val="005E3E76"/>
    <w:rsid w:val="005E5D0E"/>
    <w:rsid w:val="0060439E"/>
    <w:rsid w:val="006123E4"/>
    <w:rsid w:val="006217C4"/>
    <w:rsid w:val="00640A0D"/>
    <w:rsid w:val="00644BCD"/>
    <w:rsid w:val="00646F0E"/>
    <w:rsid w:val="00671C18"/>
    <w:rsid w:val="00677054"/>
    <w:rsid w:val="0068272A"/>
    <w:rsid w:val="00682902"/>
    <w:rsid w:val="00683695"/>
    <w:rsid w:val="00685B3A"/>
    <w:rsid w:val="00685B62"/>
    <w:rsid w:val="00686A6B"/>
    <w:rsid w:val="0068709B"/>
    <w:rsid w:val="006945E3"/>
    <w:rsid w:val="006A2053"/>
    <w:rsid w:val="006A285E"/>
    <w:rsid w:val="006A7478"/>
    <w:rsid w:val="006B1226"/>
    <w:rsid w:val="006B2CDB"/>
    <w:rsid w:val="006B794D"/>
    <w:rsid w:val="006B7FEC"/>
    <w:rsid w:val="006C1F20"/>
    <w:rsid w:val="006D2F6C"/>
    <w:rsid w:val="006D3584"/>
    <w:rsid w:val="006E12C3"/>
    <w:rsid w:val="006E219F"/>
    <w:rsid w:val="006E2EF9"/>
    <w:rsid w:val="006E623B"/>
    <w:rsid w:val="006F3E6C"/>
    <w:rsid w:val="007058F0"/>
    <w:rsid w:val="00714042"/>
    <w:rsid w:val="007146CE"/>
    <w:rsid w:val="00725091"/>
    <w:rsid w:val="007351E8"/>
    <w:rsid w:val="00737058"/>
    <w:rsid w:val="0074179D"/>
    <w:rsid w:val="00746C95"/>
    <w:rsid w:val="00750372"/>
    <w:rsid w:val="007569B7"/>
    <w:rsid w:val="00774192"/>
    <w:rsid w:val="0078025B"/>
    <w:rsid w:val="007805AA"/>
    <w:rsid w:val="00784516"/>
    <w:rsid w:val="007857AE"/>
    <w:rsid w:val="00794FA1"/>
    <w:rsid w:val="007A0879"/>
    <w:rsid w:val="007A22EC"/>
    <w:rsid w:val="007B32E4"/>
    <w:rsid w:val="007B3CBA"/>
    <w:rsid w:val="007C1061"/>
    <w:rsid w:val="007C33AB"/>
    <w:rsid w:val="007C6651"/>
    <w:rsid w:val="007C7286"/>
    <w:rsid w:val="007D5AF6"/>
    <w:rsid w:val="007D625E"/>
    <w:rsid w:val="007D6A26"/>
    <w:rsid w:val="007F687B"/>
    <w:rsid w:val="007F750E"/>
    <w:rsid w:val="007F77D6"/>
    <w:rsid w:val="0080223F"/>
    <w:rsid w:val="00805B81"/>
    <w:rsid w:val="00824C47"/>
    <w:rsid w:val="00824D19"/>
    <w:rsid w:val="00824D37"/>
    <w:rsid w:val="00832C11"/>
    <w:rsid w:val="00850C7D"/>
    <w:rsid w:val="008570CC"/>
    <w:rsid w:val="00857649"/>
    <w:rsid w:val="00860236"/>
    <w:rsid w:val="00861A5C"/>
    <w:rsid w:val="00862792"/>
    <w:rsid w:val="008675A0"/>
    <w:rsid w:val="008742AB"/>
    <w:rsid w:val="00877BAD"/>
    <w:rsid w:val="0088304B"/>
    <w:rsid w:val="008915E4"/>
    <w:rsid w:val="00891BAA"/>
    <w:rsid w:val="008A0142"/>
    <w:rsid w:val="008A6D1A"/>
    <w:rsid w:val="008B06AC"/>
    <w:rsid w:val="008B2EEC"/>
    <w:rsid w:val="008C2C1A"/>
    <w:rsid w:val="008C5EF1"/>
    <w:rsid w:val="008C6D59"/>
    <w:rsid w:val="008D239C"/>
    <w:rsid w:val="008D752A"/>
    <w:rsid w:val="008E55A6"/>
    <w:rsid w:val="008E62F9"/>
    <w:rsid w:val="008F076C"/>
    <w:rsid w:val="008F49C4"/>
    <w:rsid w:val="008F67A9"/>
    <w:rsid w:val="008F6BEA"/>
    <w:rsid w:val="00902D24"/>
    <w:rsid w:val="009119C4"/>
    <w:rsid w:val="009155CD"/>
    <w:rsid w:val="00917C0B"/>
    <w:rsid w:val="00922112"/>
    <w:rsid w:val="009262A4"/>
    <w:rsid w:val="00930094"/>
    <w:rsid w:val="0093262F"/>
    <w:rsid w:val="0093746A"/>
    <w:rsid w:val="00941BC6"/>
    <w:rsid w:val="0094477E"/>
    <w:rsid w:val="00947030"/>
    <w:rsid w:val="00957AF9"/>
    <w:rsid w:val="00962AEA"/>
    <w:rsid w:val="00965896"/>
    <w:rsid w:val="00970D11"/>
    <w:rsid w:val="009743F1"/>
    <w:rsid w:val="00975197"/>
    <w:rsid w:val="0097624E"/>
    <w:rsid w:val="009762EB"/>
    <w:rsid w:val="00977023"/>
    <w:rsid w:val="00977984"/>
    <w:rsid w:val="00977D6D"/>
    <w:rsid w:val="00986CFD"/>
    <w:rsid w:val="00986F90"/>
    <w:rsid w:val="00992F7F"/>
    <w:rsid w:val="009969A7"/>
    <w:rsid w:val="009A090C"/>
    <w:rsid w:val="009A57C2"/>
    <w:rsid w:val="009A5FB6"/>
    <w:rsid w:val="009B36AD"/>
    <w:rsid w:val="009C30B8"/>
    <w:rsid w:val="009C3376"/>
    <w:rsid w:val="009C4D40"/>
    <w:rsid w:val="009D0CEF"/>
    <w:rsid w:val="009D0D63"/>
    <w:rsid w:val="009E0462"/>
    <w:rsid w:val="009E2C4D"/>
    <w:rsid w:val="009F6FE9"/>
    <w:rsid w:val="00A00FEC"/>
    <w:rsid w:val="00A02DB2"/>
    <w:rsid w:val="00A07E52"/>
    <w:rsid w:val="00A25F6D"/>
    <w:rsid w:val="00A26A09"/>
    <w:rsid w:val="00A31D3F"/>
    <w:rsid w:val="00A3590F"/>
    <w:rsid w:val="00A409CB"/>
    <w:rsid w:val="00A45EC3"/>
    <w:rsid w:val="00A46FD1"/>
    <w:rsid w:val="00A47040"/>
    <w:rsid w:val="00A53C28"/>
    <w:rsid w:val="00A559C4"/>
    <w:rsid w:val="00A663A3"/>
    <w:rsid w:val="00A730E2"/>
    <w:rsid w:val="00A74307"/>
    <w:rsid w:val="00A759E0"/>
    <w:rsid w:val="00A810E9"/>
    <w:rsid w:val="00A91E10"/>
    <w:rsid w:val="00A95E98"/>
    <w:rsid w:val="00AA19AC"/>
    <w:rsid w:val="00AA2F50"/>
    <w:rsid w:val="00AA5299"/>
    <w:rsid w:val="00AA583E"/>
    <w:rsid w:val="00AB54E2"/>
    <w:rsid w:val="00AD0755"/>
    <w:rsid w:val="00AD402B"/>
    <w:rsid w:val="00AE0C19"/>
    <w:rsid w:val="00AF1778"/>
    <w:rsid w:val="00B0063C"/>
    <w:rsid w:val="00B0083C"/>
    <w:rsid w:val="00B310AD"/>
    <w:rsid w:val="00B31892"/>
    <w:rsid w:val="00B35B29"/>
    <w:rsid w:val="00B42541"/>
    <w:rsid w:val="00B42585"/>
    <w:rsid w:val="00B62F4C"/>
    <w:rsid w:val="00B6488D"/>
    <w:rsid w:val="00B81D22"/>
    <w:rsid w:val="00B8237D"/>
    <w:rsid w:val="00B91B59"/>
    <w:rsid w:val="00B95E2F"/>
    <w:rsid w:val="00B96603"/>
    <w:rsid w:val="00B9735D"/>
    <w:rsid w:val="00BA3F2D"/>
    <w:rsid w:val="00BA4BA5"/>
    <w:rsid w:val="00BB0839"/>
    <w:rsid w:val="00BB76C0"/>
    <w:rsid w:val="00BC020D"/>
    <w:rsid w:val="00BC2FE0"/>
    <w:rsid w:val="00BD390D"/>
    <w:rsid w:val="00BD5352"/>
    <w:rsid w:val="00BE2AA4"/>
    <w:rsid w:val="00BE315B"/>
    <w:rsid w:val="00BE4BE5"/>
    <w:rsid w:val="00BE775D"/>
    <w:rsid w:val="00BF0C49"/>
    <w:rsid w:val="00BF1D92"/>
    <w:rsid w:val="00BF44EF"/>
    <w:rsid w:val="00BF76C6"/>
    <w:rsid w:val="00C01199"/>
    <w:rsid w:val="00C0425A"/>
    <w:rsid w:val="00C12317"/>
    <w:rsid w:val="00C123D2"/>
    <w:rsid w:val="00C1401B"/>
    <w:rsid w:val="00C262C1"/>
    <w:rsid w:val="00C32BF6"/>
    <w:rsid w:val="00C379F7"/>
    <w:rsid w:val="00C46342"/>
    <w:rsid w:val="00C524E3"/>
    <w:rsid w:val="00C577CA"/>
    <w:rsid w:val="00C62A8A"/>
    <w:rsid w:val="00C6449F"/>
    <w:rsid w:val="00C675FF"/>
    <w:rsid w:val="00C67A4D"/>
    <w:rsid w:val="00C74640"/>
    <w:rsid w:val="00C81B24"/>
    <w:rsid w:val="00C81F89"/>
    <w:rsid w:val="00C83A4D"/>
    <w:rsid w:val="00C83EAE"/>
    <w:rsid w:val="00C85655"/>
    <w:rsid w:val="00CA50BC"/>
    <w:rsid w:val="00CB16F8"/>
    <w:rsid w:val="00CB44D3"/>
    <w:rsid w:val="00CC066F"/>
    <w:rsid w:val="00CC1041"/>
    <w:rsid w:val="00CC399F"/>
    <w:rsid w:val="00CC61D7"/>
    <w:rsid w:val="00CC6802"/>
    <w:rsid w:val="00CE66A3"/>
    <w:rsid w:val="00CF21DA"/>
    <w:rsid w:val="00CF2A4F"/>
    <w:rsid w:val="00D079FF"/>
    <w:rsid w:val="00D1278D"/>
    <w:rsid w:val="00D1286F"/>
    <w:rsid w:val="00D15399"/>
    <w:rsid w:val="00D20AAA"/>
    <w:rsid w:val="00D2657E"/>
    <w:rsid w:val="00D32DEA"/>
    <w:rsid w:val="00D33278"/>
    <w:rsid w:val="00D5099A"/>
    <w:rsid w:val="00D5678E"/>
    <w:rsid w:val="00D61304"/>
    <w:rsid w:val="00D6485E"/>
    <w:rsid w:val="00D86788"/>
    <w:rsid w:val="00D9109B"/>
    <w:rsid w:val="00DA3855"/>
    <w:rsid w:val="00DA3AF0"/>
    <w:rsid w:val="00DA5E1A"/>
    <w:rsid w:val="00DB59A6"/>
    <w:rsid w:val="00DB5B0A"/>
    <w:rsid w:val="00DC0052"/>
    <w:rsid w:val="00DD1D84"/>
    <w:rsid w:val="00DD39C0"/>
    <w:rsid w:val="00DE25A0"/>
    <w:rsid w:val="00DE2FE8"/>
    <w:rsid w:val="00DF2599"/>
    <w:rsid w:val="00DF5B83"/>
    <w:rsid w:val="00DF629C"/>
    <w:rsid w:val="00E01B21"/>
    <w:rsid w:val="00E06C47"/>
    <w:rsid w:val="00E205BE"/>
    <w:rsid w:val="00E22303"/>
    <w:rsid w:val="00E253F8"/>
    <w:rsid w:val="00E35CCA"/>
    <w:rsid w:val="00E55C37"/>
    <w:rsid w:val="00E6195D"/>
    <w:rsid w:val="00E61C6F"/>
    <w:rsid w:val="00E61EC4"/>
    <w:rsid w:val="00E6413A"/>
    <w:rsid w:val="00E650E5"/>
    <w:rsid w:val="00E6723F"/>
    <w:rsid w:val="00E74452"/>
    <w:rsid w:val="00E81AD7"/>
    <w:rsid w:val="00E91F57"/>
    <w:rsid w:val="00E9665B"/>
    <w:rsid w:val="00EA0638"/>
    <w:rsid w:val="00EA11B8"/>
    <w:rsid w:val="00EB3D5D"/>
    <w:rsid w:val="00EB5CB7"/>
    <w:rsid w:val="00EB6631"/>
    <w:rsid w:val="00EC5773"/>
    <w:rsid w:val="00EC63F6"/>
    <w:rsid w:val="00ED7A5E"/>
    <w:rsid w:val="00EE3105"/>
    <w:rsid w:val="00EE333E"/>
    <w:rsid w:val="00EE4D53"/>
    <w:rsid w:val="00EE5221"/>
    <w:rsid w:val="00EE79D2"/>
    <w:rsid w:val="00F0233A"/>
    <w:rsid w:val="00F03926"/>
    <w:rsid w:val="00F03F13"/>
    <w:rsid w:val="00F045FF"/>
    <w:rsid w:val="00F06E42"/>
    <w:rsid w:val="00F1334A"/>
    <w:rsid w:val="00F2062A"/>
    <w:rsid w:val="00F22C75"/>
    <w:rsid w:val="00F2627C"/>
    <w:rsid w:val="00F27292"/>
    <w:rsid w:val="00F31B6E"/>
    <w:rsid w:val="00F31FF7"/>
    <w:rsid w:val="00F36089"/>
    <w:rsid w:val="00F415BE"/>
    <w:rsid w:val="00F45A0A"/>
    <w:rsid w:val="00F543CF"/>
    <w:rsid w:val="00F6029F"/>
    <w:rsid w:val="00F62CD3"/>
    <w:rsid w:val="00F655F6"/>
    <w:rsid w:val="00F70D3D"/>
    <w:rsid w:val="00F74A22"/>
    <w:rsid w:val="00F756F7"/>
    <w:rsid w:val="00F7698D"/>
    <w:rsid w:val="00F76D7F"/>
    <w:rsid w:val="00F77DF7"/>
    <w:rsid w:val="00F8337B"/>
    <w:rsid w:val="00F90603"/>
    <w:rsid w:val="00F93395"/>
    <w:rsid w:val="00F961C6"/>
    <w:rsid w:val="00FA1FEC"/>
    <w:rsid w:val="00FA20D5"/>
    <w:rsid w:val="00FB047F"/>
    <w:rsid w:val="00FB1D98"/>
    <w:rsid w:val="00FC3877"/>
    <w:rsid w:val="00FC4602"/>
    <w:rsid w:val="00FD0229"/>
    <w:rsid w:val="00FD0A88"/>
    <w:rsid w:val="00FD0FA4"/>
    <w:rsid w:val="00FD22E8"/>
    <w:rsid w:val="00FD2C8F"/>
    <w:rsid w:val="00FD2D91"/>
    <w:rsid w:val="00FE0828"/>
    <w:rsid w:val="00FE27D4"/>
    <w:rsid w:val="00FF316E"/>
    <w:rsid w:val="00FF31C2"/>
    <w:rsid w:val="0E8D63AF"/>
    <w:rsid w:val="1F8D7AED"/>
    <w:rsid w:val="2CD803A2"/>
    <w:rsid w:val="2D3B7C8B"/>
    <w:rsid w:val="3EDF3369"/>
    <w:rsid w:val="45572657"/>
    <w:rsid w:val="59886F9A"/>
    <w:rsid w:val="5CD664C2"/>
    <w:rsid w:val="5EFA2C68"/>
    <w:rsid w:val="737C1488"/>
    <w:rsid w:val="79D4645E"/>
    <w:rsid w:val="7DC4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CE51"/>
  <w15:docId w15:val="{25993756-670F-482E-B718-65DF38E8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63721"/>
    <w:pPr>
      <w:widowControl w:val="0"/>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spacing w:beforeAutospacing="1" w:afterAutospacing="1"/>
      <w:jc w:val="left"/>
    </w:pPr>
    <w:rPr>
      <w:kern w:val="0"/>
    </w:rPr>
  </w:style>
  <w:style w:type="paragraph" w:styleId="a8">
    <w:name w:val="annotation subject"/>
    <w:basedOn w:val="a3"/>
    <w:next w:val="a3"/>
    <w:link w:val="Char3"/>
    <w:autoRedefine/>
    <w:uiPriority w:val="99"/>
    <w:semiHidden/>
    <w:unhideWhenUsed/>
    <w:qFormat/>
    <w:rPr>
      <w:b/>
      <w:bCs/>
    </w:rPr>
  </w:style>
  <w:style w:type="character" w:styleId="a9">
    <w:name w:val="Strong"/>
    <w:basedOn w:val="a0"/>
    <w:autoRedefine/>
    <w:uiPriority w:val="22"/>
    <w:qFormat/>
    <w:rPr>
      <w:b/>
    </w:rPr>
  </w:style>
  <w:style w:type="character" w:styleId="aa">
    <w:name w:val="Hyperlink"/>
    <w:basedOn w:val="a0"/>
    <w:uiPriority w:val="99"/>
    <w:semiHidden/>
    <w:unhideWhenUsed/>
    <w:qFormat/>
    <w:rPr>
      <w:color w:val="0563C1"/>
      <w:u w:val="single"/>
    </w:rPr>
  </w:style>
  <w:style w:type="character" w:styleId="ab">
    <w:name w:val="annotation reference"/>
    <w:basedOn w:val="a0"/>
    <w:autoRedefine/>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autoRedefine/>
    <w:uiPriority w:val="99"/>
    <w:qFormat/>
    <w:rPr>
      <w:sz w:val="18"/>
      <w:szCs w:val="18"/>
    </w:rPr>
  </w:style>
  <w:style w:type="paragraph" w:styleId="ac">
    <w:name w:val="List Paragraph"/>
    <w:basedOn w:val="a"/>
    <w:autoRedefine/>
    <w:uiPriority w:val="34"/>
    <w:qFormat/>
    <w:pPr>
      <w:adjustRightInd w:val="0"/>
      <w:snapToGrid w:val="0"/>
      <w:ind w:firstLineChars="200" w:firstLine="480"/>
    </w:pPr>
  </w:style>
  <w:style w:type="character" w:customStyle="1" w:styleId="Char0">
    <w:name w:val="批注框文本 Char"/>
    <w:basedOn w:val="a0"/>
    <w:link w:val="a4"/>
    <w:autoRedefine/>
    <w:uiPriority w:val="99"/>
    <w:semiHidden/>
    <w:qFormat/>
    <w:rPr>
      <w:sz w:val="18"/>
      <w:szCs w:val="18"/>
    </w:rPr>
  </w:style>
  <w:style w:type="paragraph" w:customStyle="1" w:styleId="TableParagraph">
    <w:name w:val="Table Paragraph"/>
    <w:basedOn w:val="a"/>
    <w:autoRedefine/>
    <w:uiPriority w:val="1"/>
    <w:qFormat/>
    <w:pPr>
      <w:jc w:val="left"/>
    </w:pPr>
    <w:rPr>
      <w:rFonts w:ascii="Calibri" w:hAnsi="Calibri"/>
      <w:kern w:val="0"/>
      <w:sz w:val="22"/>
      <w:lang w:eastAsia="en-US"/>
    </w:r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autoRedefine/>
    <w:uiPriority w:val="99"/>
    <w:qFormat/>
    <w:rPr>
      <w:kern w:val="2"/>
      <w:sz w:val="24"/>
      <w:szCs w:val="24"/>
    </w:rPr>
  </w:style>
  <w:style w:type="character" w:customStyle="1" w:styleId="Char3">
    <w:name w:val="批注主题 Char"/>
    <w:basedOn w:val="Char"/>
    <w:link w:val="a8"/>
    <w:autoRedefine/>
    <w:uiPriority w:val="99"/>
    <w:semiHidden/>
    <w:qFormat/>
    <w:rPr>
      <w:b/>
      <w:bCs/>
      <w:kern w:val="2"/>
      <w:sz w:val="24"/>
      <w:szCs w:val="24"/>
    </w:rPr>
  </w:style>
  <w:style w:type="paragraph" w:customStyle="1" w:styleId="2">
    <w:name w:val="修订2"/>
    <w:autoRedefine/>
    <w:hidden/>
    <w:uiPriority w:val="99"/>
    <w:semiHidden/>
    <w:qFormat/>
    <w:rPr>
      <w:rFonts w:asciiTheme="minorHAnsi" w:eastAsiaTheme="minorEastAsia" w:hAnsiTheme="minorHAnsi" w:cstheme="minorBidi"/>
      <w:kern w:val="2"/>
      <w:sz w:val="21"/>
      <w:szCs w:val="22"/>
    </w:rPr>
  </w:style>
  <w:style w:type="paragraph" w:customStyle="1" w:styleId="3">
    <w:name w:val="修订3"/>
    <w:autoRedefine/>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kern w:val="2"/>
      <w:sz w:val="24"/>
      <w:szCs w:val="24"/>
    </w:rPr>
  </w:style>
  <w:style w:type="paragraph" w:customStyle="1" w:styleId="5">
    <w:name w:val="修订5"/>
    <w:hidden/>
    <w:uiPriority w:val="99"/>
    <w:semiHidden/>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lijiafei</dc:creator>
  <cp:lastModifiedBy>陈德福</cp:lastModifiedBy>
  <cp:revision>2</cp:revision>
  <cp:lastPrinted>2024-03-29T05:07:00Z</cp:lastPrinted>
  <dcterms:created xsi:type="dcterms:W3CDTF">2025-07-18T09:26:00Z</dcterms:created>
  <dcterms:modified xsi:type="dcterms:W3CDTF">2025-07-18T09:26:00Z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D535751C7C92423582936B0F163B9D87_13</vt:lpwstr>
  </property>
  <property fmtid="{D5CDD505-2E9C-101B-9397-08002B2CF9AE}" pid="4" name="KSOTemplateDocerSaveRecord">
    <vt:lpwstr>eyJoZGlkIjoiMDljYzUzMWQ4OWI0YzBkYjYzMDRhZTY5ZjZkYmFmYTgiLCJ1c2VySWQiOiI1NTYyNjI3NzQifQ==</vt:lpwstr>
  </property>
</Properties>
</file>