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BD71B" w14:textId="77777777" w:rsidR="001C673E" w:rsidRDefault="006757DF" w:rsidP="00671B04">
      <w:pPr>
        <w:spacing w:beforeLines="50" w:before="156" w:afterLines="50" w:after="156"/>
        <w:rPr>
          <w:rFonts w:ascii="宋体"/>
          <w:color w:val="000000"/>
          <w:sz w:val="24"/>
          <w:szCs w:val="24"/>
        </w:rPr>
      </w:pPr>
      <w:r>
        <w:rPr>
          <w:rFonts w:ascii="宋体" w:hAnsi="宋体" w:cs="宋体" w:hint="eastAsia"/>
          <w:color w:val="000000"/>
          <w:sz w:val="24"/>
          <w:szCs w:val="24"/>
        </w:rPr>
        <w:t>证券代码：600917</w:t>
      </w:r>
      <w:r>
        <w:rPr>
          <w:rFonts w:ascii="宋体" w:hAnsi="宋体" w:cs="宋体"/>
          <w:color w:val="000000"/>
          <w:sz w:val="24"/>
          <w:szCs w:val="24"/>
        </w:rPr>
        <w:t xml:space="preserve">                </w:t>
      </w:r>
      <w:r>
        <w:rPr>
          <w:rFonts w:ascii="宋体" w:hAnsi="宋体" w:cs="宋体" w:hint="eastAsia"/>
          <w:color w:val="00000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证券简称：重庆燃气</w:t>
      </w:r>
    </w:p>
    <w:p w14:paraId="21E81435" w14:textId="77777777" w:rsidR="001C673E" w:rsidRDefault="006757DF" w:rsidP="00671B04">
      <w:pPr>
        <w:spacing w:beforeLines="50" w:before="156" w:afterLines="50" w:after="156"/>
        <w:jc w:val="center"/>
        <w:rPr>
          <w:rFonts w:ascii="宋体"/>
          <w:b/>
          <w:bCs/>
          <w:color w:val="000000"/>
          <w:sz w:val="32"/>
          <w:szCs w:val="32"/>
        </w:rPr>
      </w:pPr>
      <w:r>
        <w:rPr>
          <w:rFonts w:ascii="宋体" w:hAnsi="宋体" w:cs="宋体" w:hint="eastAsia"/>
          <w:b/>
          <w:bCs/>
          <w:color w:val="000000"/>
          <w:sz w:val="32"/>
          <w:szCs w:val="32"/>
        </w:rPr>
        <w:t>重庆燃气集团股份有限公司投资者关系活动记录表</w:t>
      </w:r>
    </w:p>
    <w:p w14:paraId="5F5BF039" w14:textId="75011F90" w:rsidR="001C673E" w:rsidRDefault="006757DF">
      <w:pPr>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编号：</w:t>
      </w:r>
      <w:r>
        <w:rPr>
          <w:rFonts w:ascii="宋体" w:hAnsi="宋体" w:cs="宋体"/>
          <w:color w:val="000000"/>
          <w:sz w:val="24"/>
          <w:szCs w:val="24"/>
        </w:rPr>
        <w:t>202</w:t>
      </w:r>
      <w:r w:rsidR="008043AD">
        <w:rPr>
          <w:rFonts w:ascii="宋体" w:hAnsi="宋体" w:cs="宋体" w:hint="eastAsia"/>
          <w:color w:val="000000"/>
          <w:sz w:val="24"/>
          <w:szCs w:val="24"/>
        </w:rPr>
        <w:t>5</w:t>
      </w:r>
      <w:r>
        <w:rPr>
          <w:rFonts w:ascii="宋体" w:cs="宋体"/>
          <w:color w:val="000000"/>
          <w:sz w:val="24"/>
          <w:szCs w:val="24"/>
        </w:rPr>
        <w:t>-</w:t>
      </w:r>
      <w:r w:rsidR="00116215">
        <w:rPr>
          <w:rFonts w:ascii="宋体" w:cs="宋体"/>
          <w:color w:val="000000"/>
          <w:sz w:val="24"/>
          <w:szCs w:val="24"/>
        </w:rPr>
        <w:t>0</w:t>
      </w:r>
      <w:r w:rsidR="008043AD">
        <w:rPr>
          <w:rFonts w:ascii="宋体" w:cs="宋体" w:hint="eastAsia"/>
          <w:color w:val="000000"/>
          <w:sz w:val="24"/>
          <w:szCs w:val="24"/>
        </w:rPr>
        <w:t>1</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6954"/>
      </w:tblGrid>
      <w:tr w:rsidR="001C673E" w14:paraId="0582ADD1" w14:textId="77777777" w:rsidTr="00DB39C7">
        <w:trPr>
          <w:trHeight w:val="2480"/>
          <w:jc w:val="center"/>
        </w:trPr>
        <w:tc>
          <w:tcPr>
            <w:tcW w:w="1936" w:type="dxa"/>
            <w:vAlign w:val="center"/>
          </w:tcPr>
          <w:p w14:paraId="651B92AC" w14:textId="77777777" w:rsidR="001C673E" w:rsidRDefault="006757DF">
            <w:pPr>
              <w:spacing w:line="400" w:lineRule="exact"/>
              <w:jc w:val="center"/>
              <w:rPr>
                <w:rFonts w:ascii="宋体"/>
                <w:color w:val="000000"/>
                <w:sz w:val="28"/>
                <w:szCs w:val="24"/>
              </w:rPr>
            </w:pPr>
            <w:r>
              <w:rPr>
                <w:rFonts w:ascii="宋体" w:hAnsi="宋体" w:cs="宋体" w:hint="eastAsia"/>
                <w:color w:val="000000"/>
                <w:sz w:val="28"/>
                <w:szCs w:val="24"/>
              </w:rPr>
              <w:t>投资者关系活动类别</w:t>
            </w:r>
          </w:p>
          <w:p w14:paraId="6DD6B3C3" w14:textId="77777777" w:rsidR="001C673E" w:rsidRDefault="001C673E">
            <w:pPr>
              <w:spacing w:line="400" w:lineRule="exact"/>
              <w:jc w:val="center"/>
              <w:rPr>
                <w:rFonts w:ascii="宋体"/>
                <w:color w:val="000000"/>
                <w:sz w:val="28"/>
                <w:szCs w:val="24"/>
              </w:rPr>
            </w:pPr>
          </w:p>
        </w:tc>
        <w:tc>
          <w:tcPr>
            <w:tcW w:w="6954" w:type="dxa"/>
          </w:tcPr>
          <w:p w14:paraId="60BB3387" w14:textId="000D5459" w:rsidR="001C673E" w:rsidRDefault="006757DF">
            <w:pPr>
              <w:rPr>
                <w:rFonts w:ascii="宋体"/>
                <w:color w:val="000000"/>
                <w:sz w:val="24"/>
                <w:szCs w:val="24"/>
              </w:rPr>
            </w:pPr>
            <w:r>
              <w:rPr>
                <w:rFonts w:ascii="宋体" w:hAnsi="宋体" w:cs="宋体" w:hint="eastAsia"/>
                <w:color w:val="000000"/>
                <w:sz w:val="24"/>
                <w:szCs w:val="24"/>
              </w:rPr>
              <w:t>□</w:t>
            </w:r>
            <w:r>
              <w:rPr>
                <w:rFonts w:ascii="宋体" w:hAnsi="宋体" w:cs="宋体" w:hint="eastAsia"/>
                <w:sz w:val="28"/>
                <w:szCs w:val="28"/>
              </w:rPr>
              <w:t>特定对象调研</w:t>
            </w:r>
            <w:r>
              <w:rPr>
                <w:rFonts w:ascii="宋体" w:hAnsi="宋体" w:cs="宋体"/>
                <w:sz w:val="28"/>
                <w:szCs w:val="28"/>
              </w:rPr>
              <w:t xml:space="preserve">        </w:t>
            </w:r>
            <w:r w:rsidR="008043AD">
              <w:rPr>
                <w:rFonts w:ascii="宋体" w:hAnsi="宋体" w:cs="宋体" w:hint="eastAsia"/>
                <w:color w:val="000000"/>
                <w:sz w:val="24"/>
                <w:szCs w:val="24"/>
              </w:rPr>
              <w:t>√</w:t>
            </w:r>
            <w:r>
              <w:rPr>
                <w:rFonts w:ascii="宋体" w:hAnsi="宋体" w:cs="宋体" w:hint="eastAsia"/>
                <w:sz w:val="28"/>
                <w:szCs w:val="28"/>
              </w:rPr>
              <w:t>分析师/投资者会议</w:t>
            </w:r>
          </w:p>
          <w:p w14:paraId="08B4AD45" w14:textId="2B1514AE" w:rsidR="001C673E" w:rsidRDefault="006757DF">
            <w:pPr>
              <w:rPr>
                <w:rFonts w:ascii="宋体"/>
                <w:color w:val="000000"/>
                <w:sz w:val="24"/>
                <w:szCs w:val="24"/>
              </w:rPr>
            </w:pPr>
            <w:r>
              <w:rPr>
                <w:rFonts w:ascii="宋体" w:hAnsi="宋体" w:cs="宋体" w:hint="eastAsia"/>
                <w:color w:val="000000"/>
                <w:sz w:val="24"/>
                <w:szCs w:val="24"/>
              </w:rPr>
              <w:t>□</w:t>
            </w:r>
            <w:r>
              <w:rPr>
                <w:rFonts w:ascii="宋体" w:hAnsi="宋体" w:cs="宋体" w:hint="eastAsia"/>
                <w:sz w:val="28"/>
                <w:szCs w:val="28"/>
              </w:rPr>
              <w:t>媒体采访</w:t>
            </w:r>
            <w:r>
              <w:rPr>
                <w:rFonts w:ascii="宋体" w:hAnsi="宋体" w:cs="宋体"/>
                <w:sz w:val="28"/>
                <w:szCs w:val="28"/>
              </w:rPr>
              <w:t xml:space="preserve">            </w:t>
            </w:r>
            <w:r w:rsidR="00DB39C7">
              <w:rPr>
                <w:rFonts w:ascii="宋体" w:hAnsi="宋体" w:cs="宋体" w:hint="eastAsia"/>
                <w:color w:val="000000"/>
                <w:sz w:val="24"/>
                <w:szCs w:val="24"/>
              </w:rPr>
              <w:t>□</w:t>
            </w:r>
            <w:r>
              <w:rPr>
                <w:rFonts w:ascii="宋体" w:hAnsi="宋体" w:cs="宋体" w:hint="eastAsia"/>
                <w:sz w:val="28"/>
                <w:szCs w:val="28"/>
              </w:rPr>
              <w:t>业绩说明会</w:t>
            </w:r>
          </w:p>
          <w:p w14:paraId="1667E0C6" w14:textId="77777777" w:rsidR="001C673E" w:rsidRDefault="006757DF">
            <w:pPr>
              <w:rPr>
                <w:rFonts w:ascii="宋体"/>
                <w:color w:val="000000"/>
                <w:sz w:val="24"/>
                <w:szCs w:val="24"/>
              </w:rPr>
            </w:pPr>
            <w:r>
              <w:rPr>
                <w:rFonts w:ascii="宋体" w:hAnsi="宋体" w:cs="宋体" w:hint="eastAsia"/>
                <w:color w:val="000000"/>
                <w:sz w:val="24"/>
                <w:szCs w:val="24"/>
              </w:rPr>
              <w:t>□</w:t>
            </w:r>
            <w:r>
              <w:rPr>
                <w:rFonts w:ascii="宋体" w:hAnsi="宋体" w:cs="宋体" w:hint="eastAsia"/>
                <w:sz w:val="28"/>
                <w:szCs w:val="28"/>
              </w:rPr>
              <w:t>新闻发布会</w:t>
            </w:r>
            <w:r>
              <w:rPr>
                <w:rFonts w:ascii="宋体" w:hAnsi="宋体" w:cs="宋体"/>
                <w:sz w:val="28"/>
                <w:szCs w:val="28"/>
              </w:rPr>
              <w:t xml:space="preserve">          </w:t>
            </w:r>
            <w:r>
              <w:rPr>
                <w:rFonts w:ascii="宋体" w:hAnsi="宋体" w:cs="宋体" w:hint="eastAsia"/>
                <w:color w:val="000000"/>
                <w:sz w:val="24"/>
                <w:szCs w:val="24"/>
              </w:rPr>
              <w:t>□</w:t>
            </w:r>
            <w:r>
              <w:rPr>
                <w:rFonts w:ascii="宋体" w:hAnsi="宋体" w:cs="宋体" w:hint="eastAsia"/>
                <w:sz w:val="28"/>
                <w:szCs w:val="28"/>
              </w:rPr>
              <w:t>路演活动</w:t>
            </w:r>
          </w:p>
          <w:p w14:paraId="2A26C1F4" w14:textId="77777777" w:rsidR="001C673E" w:rsidRDefault="006757DF">
            <w:pPr>
              <w:tabs>
                <w:tab w:val="left" w:pos="3045"/>
                <w:tab w:val="center" w:pos="3199"/>
              </w:tabs>
              <w:rPr>
                <w:rFonts w:ascii="宋体"/>
                <w:color w:val="000000"/>
                <w:sz w:val="24"/>
                <w:szCs w:val="24"/>
              </w:rPr>
            </w:pPr>
            <w:r>
              <w:rPr>
                <w:rFonts w:ascii="宋体" w:hAnsi="宋体" w:cs="宋体" w:hint="eastAsia"/>
                <w:color w:val="000000"/>
                <w:sz w:val="24"/>
                <w:szCs w:val="24"/>
              </w:rPr>
              <w:t>□</w:t>
            </w:r>
            <w:r>
              <w:rPr>
                <w:rFonts w:ascii="宋体" w:hAnsi="宋体" w:cs="宋体" w:hint="eastAsia"/>
                <w:sz w:val="28"/>
                <w:szCs w:val="28"/>
              </w:rPr>
              <w:t>现场参观</w:t>
            </w:r>
            <w:r>
              <w:rPr>
                <w:rFonts w:ascii="宋体"/>
                <w:color w:val="000000"/>
                <w:sz w:val="24"/>
                <w:szCs w:val="24"/>
              </w:rPr>
              <w:tab/>
            </w:r>
          </w:p>
          <w:p w14:paraId="2BEB860F" w14:textId="2D0E8C4A" w:rsidR="001C673E" w:rsidRDefault="008043AD">
            <w:pPr>
              <w:tabs>
                <w:tab w:val="center" w:pos="3199"/>
              </w:tabs>
              <w:rPr>
                <w:rFonts w:ascii="宋体"/>
                <w:color w:val="000000"/>
                <w:sz w:val="24"/>
                <w:szCs w:val="24"/>
              </w:rPr>
            </w:pPr>
            <w:r>
              <w:rPr>
                <w:rFonts w:ascii="宋体" w:hAnsi="宋体" w:cs="宋体" w:hint="eastAsia"/>
                <w:color w:val="000000"/>
                <w:sz w:val="24"/>
                <w:szCs w:val="24"/>
              </w:rPr>
              <w:t>□</w:t>
            </w:r>
            <w:r w:rsidR="006757DF">
              <w:rPr>
                <w:rFonts w:ascii="宋体" w:hAnsi="宋体" w:cs="宋体" w:hint="eastAsia"/>
                <w:sz w:val="28"/>
                <w:szCs w:val="28"/>
              </w:rPr>
              <w:t>其他</w:t>
            </w:r>
            <w:r w:rsidR="006757DF">
              <w:rPr>
                <w:rFonts w:ascii="宋体" w:hAnsi="宋体" w:cs="宋体"/>
                <w:sz w:val="28"/>
                <w:szCs w:val="28"/>
              </w:rPr>
              <w:t xml:space="preserve"> </w:t>
            </w:r>
          </w:p>
        </w:tc>
      </w:tr>
      <w:tr w:rsidR="00C82271" w14:paraId="6EE9CA1D" w14:textId="77777777" w:rsidTr="00DB39C7">
        <w:trPr>
          <w:trHeight w:val="946"/>
          <w:jc w:val="center"/>
        </w:trPr>
        <w:tc>
          <w:tcPr>
            <w:tcW w:w="1936" w:type="dxa"/>
            <w:vAlign w:val="center"/>
          </w:tcPr>
          <w:p w14:paraId="0152DF88" w14:textId="77777777" w:rsidR="00C82271" w:rsidRPr="006A4483" w:rsidRDefault="00C82271" w:rsidP="006A4483">
            <w:pPr>
              <w:spacing w:line="400" w:lineRule="exact"/>
              <w:jc w:val="center"/>
              <w:rPr>
                <w:rFonts w:ascii="宋体" w:hAnsi="宋体" w:cs="宋体"/>
                <w:color w:val="000000"/>
                <w:sz w:val="28"/>
                <w:szCs w:val="24"/>
              </w:rPr>
            </w:pPr>
            <w:r>
              <w:rPr>
                <w:rFonts w:ascii="宋体" w:hAnsi="宋体" w:cs="宋体" w:hint="eastAsia"/>
                <w:color w:val="000000"/>
                <w:sz w:val="28"/>
                <w:szCs w:val="24"/>
              </w:rPr>
              <w:t>参与单位名称及人员姓名</w:t>
            </w:r>
          </w:p>
        </w:tc>
        <w:tc>
          <w:tcPr>
            <w:tcW w:w="6954" w:type="dxa"/>
            <w:vAlign w:val="center"/>
          </w:tcPr>
          <w:p w14:paraId="76106B1A" w14:textId="5D400388" w:rsidR="00A46F3D" w:rsidRPr="00A46F3D" w:rsidRDefault="008043AD" w:rsidP="003E16C6">
            <w:pPr>
              <w:spacing w:line="400" w:lineRule="exact"/>
              <w:jc w:val="left"/>
              <w:rPr>
                <w:sz w:val="28"/>
                <w:szCs w:val="28"/>
              </w:rPr>
            </w:pPr>
            <w:r>
              <w:rPr>
                <w:rFonts w:hint="eastAsia"/>
                <w:sz w:val="28"/>
                <w:szCs w:val="28"/>
              </w:rPr>
              <w:t>华福证券</w:t>
            </w:r>
            <w:r w:rsidR="00191CF5">
              <w:rPr>
                <w:rFonts w:hint="eastAsia"/>
                <w:sz w:val="28"/>
                <w:szCs w:val="28"/>
              </w:rPr>
              <w:t xml:space="preserve"> </w:t>
            </w:r>
            <w:r w:rsidR="00191CF5">
              <w:rPr>
                <w:rFonts w:hint="eastAsia"/>
                <w:sz w:val="28"/>
                <w:szCs w:val="28"/>
              </w:rPr>
              <w:t>尚硕</w:t>
            </w:r>
          </w:p>
        </w:tc>
      </w:tr>
      <w:tr w:rsidR="00C82271" w14:paraId="6FF78183" w14:textId="77777777" w:rsidTr="00DB39C7">
        <w:trPr>
          <w:trHeight w:val="493"/>
          <w:jc w:val="center"/>
        </w:trPr>
        <w:tc>
          <w:tcPr>
            <w:tcW w:w="1936" w:type="dxa"/>
            <w:vAlign w:val="center"/>
          </w:tcPr>
          <w:p w14:paraId="19FBBC8A" w14:textId="77777777" w:rsidR="00C82271" w:rsidRDefault="00C82271">
            <w:pPr>
              <w:spacing w:line="400" w:lineRule="exact"/>
              <w:jc w:val="center"/>
              <w:rPr>
                <w:rFonts w:ascii="宋体"/>
                <w:color w:val="000000"/>
                <w:sz w:val="28"/>
                <w:szCs w:val="24"/>
              </w:rPr>
            </w:pPr>
            <w:r>
              <w:rPr>
                <w:rFonts w:ascii="宋体" w:hAnsi="宋体" w:cs="宋体" w:hint="eastAsia"/>
                <w:color w:val="000000"/>
                <w:sz w:val="28"/>
                <w:szCs w:val="24"/>
              </w:rPr>
              <w:t>时间</w:t>
            </w:r>
          </w:p>
        </w:tc>
        <w:tc>
          <w:tcPr>
            <w:tcW w:w="6954" w:type="dxa"/>
          </w:tcPr>
          <w:p w14:paraId="697CB34D" w14:textId="62AD3607" w:rsidR="00A46F3D" w:rsidRPr="00305205" w:rsidRDefault="003E16C6" w:rsidP="002F2B59">
            <w:pPr>
              <w:spacing w:line="400" w:lineRule="exact"/>
              <w:jc w:val="left"/>
              <w:rPr>
                <w:rFonts w:ascii="宋体" w:hAnsi="宋体" w:cs="宋体"/>
                <w:color w:val="000000"/>
                <w:sz w:val="28"/>
                <w:szCs w:val="28"/>
              </w:rPr>
            </w:pPr>
            <w:r w:rsidRPr="004A313C">
              <w:rPr>
                <w:rFonts w:ascii="宋体" w:hAnsi="宋体" w:cs="宋体"/>
                <w:color w:val="000000"/>
                <w:sz w:val="28"/>
                <w:szCs w:val="28"/>
              </w:rPr>
              <w:t>202</w:t>
            </w:r>
            <w:r w:rsidR="008043AD">
              <w:rPr>
                <w:rFonts w:ascii="宋体" w:hAnsi="宋体" w:cs="宋体" w:hint="eastAsia"/>
                <w:color w:val="000000"/>
                <w:sz w:val="28"/>
                <w:szCs w:val="28"/>
              </w:rPr>
              <w:t>5</w:t>
            </w:r>
            <w:r w:rsidRPr="004A313C">
              <w:rPr>
                <w:rFonts w:ascii="宋体" w:hAnsi="宋体" w:cs="宋体"/>
                <w:color w:val="000000"/>
                <w:sz w:val="28"/>
                <w:szCs w:val="28"/>
              </w:rPr>
              <w:t>年</w:t>
            </w:r>
            <w:r w:rsidR="008043AD">
              <w:rPr>
                <w:rFonts w:ascii="宋体" w:hAnsi="宋体" w:cs="宋体" w:hint="eastAsia"/>
                <w:color w:val="000000"/>
                <w:sz w:val="28"/>
                <w:szCs w:val="28"/>
              </w:rPr>
              <w:t>7</w:t>
            </w:r>
            <w:r w:rsidR="00C82271" w:rsidRPr="004A313C">
              <w:rPr>
                <w:rFonts w:ascii="宋体" w:hAnsi="宋体" w:cs="宋体"/>
                <w:color w:val="000000"/>
                <w:sz w:val="28"/>
                <w:szCs w:val="28"/>
              </w:rPr>
              <w:t>月</w:t>
            </w:r>
            <w:r w:rsidR="008043AD">
              <w:rPr>
                <w:rFonts w:ascii="宋体" w:hAnsi="宋体" w:cs="宋体" w:hint="eastAsia"/>
                <w:color w:val="000000"/>
                <w:sz w:val="28"/>
                <w:szCs w:val="28"/>
              </w:rPr>
              <w:t>17</w:t>
            </w:r>
            <w:r w:rsidR="00C82271" w:rsidRPr="004A313C">
              <w:rPr>
                <w:rFonts w:ascii="宋体" w:hAnsi="宋体" w:cs="宋体"/>
                <w:color w:val="000000"/>
                <w:sz w:val="28"/>
                <w:szCs w:val="28"/>
              </w:rPr>
              <w:t>日</w:t>
            </w:r>
            <w:r>
              <w:rPr>
                <w:rFonts w:ascii="宋体" w:hAnsi="宋体" w:cs="宋体" w:hint="eastAsia"/>
                <w:color w:val="000000"/>
                <w:sz w:val="28"/>
                <w:szCs w:val="28"/>
              </w:rPr>
              <w:t>1</w:t>
            </w:r>
            <w:r w:rsidR="008043AD">
              <w:rPr>
                <w:rFonts w:ascii="宋体" w:hAnsi="宋体" w:cs="宋体" w:hint="eastAsia"/>
                <w:color w:val="000000"/>
                <w:sz w:val="28"/>
                <w:szCs w:val="28"/>
              </w:rPr>
              <w:t>1</w:t>
            </w:r>
            <w:r w:rsidR="006A4483">
              <w:rPr>
                <w:rFonts w:ascii="宋体" w:hAnsi="宋体" w:cs="宋体" w:hint="eastAsia"/>
                <w:color w:val="000000"/>
                <w:sz w:val="28"/>
                <w:szCs w:val="28"/>
              </w:rPr>
              <w:t>:00</w:t>
            </w:r>
            <w:r w:rsidR="00A46F3D">
              <w:rPr>
                <w:rFonts w:ascii="宋体" w:hAnsi="宋体" w:cs="宋体" w:hint="eastAsia"/>
                <w:color w:val="000000"/>
                <w:sz w:val="28"/>
                <w:szCs w:val="28"/>
              </w:rPr>
              <w:t>-1</w:t>
            </w:r>
            <w:r w:rsidR="008043AD">
              <w:rPr>
                <w:rFonts w:ascii="宋体" w:hAnsi="宋体" w:cs="宋体" w:hint="eastAsia"/>
                <w:color w:val="000000"/>
                <w:sz w:val="28"/>
                <w:szCs w:val="28"/>
              </w:rPr>
              <w:t>2</w:t>
            </w:r>
            <w:r w:rsidR="00A46F3D">
              <w:rPr>
                <w:rFonts w:ascii="宋体" w:hAnsi="宋体" w:cs="宋体" w:hint="eastAsia"/>
                <w:color w:val="000000"/>
                <w:sz w:val="28"/>
                <w:szCs w:val="28"/>
              </w:rPr>
              <w:t>:00</w:t>
            </w:r>
          </w:p>
        </w:tc>
      </w:tr>
      <w:tr w:rsidR="00C82271" w14:paraId="023A9EFA" w14:textId="77777777" w:rsidTr="00DB39C7">
        <w:trPr>
          <w:trHeight w:val="433"/>
          <w:jc w:val="center"/>
        </w:trPr>
        <w:tc>
          <w:tcPr>
            <w:tcW w:w="1936" w:type="dxa"/>
            <w:vAlign w:val="center"/>
          </w:tcPr>
          <w:p w14:paraId="0530780D" w14:textId="77777777" w:rsidR="00C82271" w:rsidRDefault="00C82271">
            <w:pPr>
              <w:spacing w:line="400" w:lineRule="exact"/>
              <w:jc w:val="center"/>
              <w:rPr>
                <w:rFonts w:ascii="宋体"/>
                <w:color w:val="000000"/>
                <w:sz w:val="28"/>
                <w:szCs w:val="24"/>
              </w:rPr>
            </w:pPr>
            <w:r>
              <w:rPr>
                <w:rFonts w:ascii="宋体" w:hAnsi="宋体" w:cs="宋体" w:hint="eastAsia"/>
                <w:color w:val="000000"/>
                <w:sz w:val="28"/>
                <w:szCs w:val="24"/>
              </w:rPr>
              <w:t>地点</w:t>
            </w:r>
          </w:p>
        </w:tc>
        <w:tc>
          <w:tcPr>
            <w:tcW w:w="6954" w:type="dxa"/>
          </w:tcPr>
          <w:p w14:paraId="2F7A4F22" w14:textId="1A60B1D9" w:rsidR="00C82271" w:rsidRDefault="008043AD" w:rsidP="00F96031">
            <w:pPr>
              <w:jc w:val="left"/>
              <w:rPr>
                <w:rFonts w:ascii="宋体"/>
                <w:color w:val="000000"/>
                <w:sz w:val="28"/>
                <w:szCs w:val="28"/>
              </w:rPr>
            </w:pPr>
            <w:r>
              <w:rPr>
                <w:rFonts w:ascii="宋体" w:hAnsi="宋体" w:cs="宋体" w:hint="eastAsia"/>
                <w:color w:val="000000"/>
                <w:sz w:val="28"/>
                <w:szCs w:val="28"/>
              </w:rPr>
              <w:t>公司402会议室</w:t>
            </w:r>
          </w:p>
        </w:tc>
      </w:tr>
      <w:tr w:rsidR="00C82271" w14:paraId="30070F2A" w14:textId="77777777" w:rsidTr="00DB39C7">
        <w:trPr>
          <w:trHeight w:val="309"/>
          <w:jc w:val="center"/>
        </w:trPr>
        <w:tc>
          <w:tcPr>
            <w:tcW w:w="1936" w:type="dxa"/>
            <w:vAlign w:val="center"/>
          </w:tcPr>
          <w:p w14:paraId="1DF18536" w14:textId="77777777" w:rsidR="00C82271" w:rsidRDefault="00C82271">
            <w:pPr>
              <w:spacing w:line="400" w:lineRule="exact"/>
              <w:jc w:val="center"/>
              <w:rPr>
                <w:rFonts w:ascii="宋体" w:hAnsi="宋体" w:cs="宋体"/>
                <w:color w:val="000000"/>
                <w:sz w:val="28"/>
                <w:szCs w:val="24"/>
              </w:rPr>
            </w:pPr>
            <w:r>
              <w:rPr>
                <w:rFonts w:ascii="宋体" w:hAnsi="宋体" w:cs="宋体" w:hint="eastAsia"/>
                <w:color w:val="000000"/>
                <w:sz w:val="28"/>
                <w:szCs w:val="24"/>
              </w:rPr>
              <w:t>公司接待</w:t>
            </w:r>
          </w:p>
          <w:p w14:paraId="5590186C" w14:textId="77777777" w:rsidR="00C82271" w:rsidRDefault="00C82271">
            <w:pPr>
              <w:spacing w:line="400" w:lineRule="exact"/>
              <w:jc w:val="center"/>
              <w:rPr>
                <w:rFonts w:ascii="宋体"/>
                <w:color w:val="000000"/>
                <w:sz w:val="28"/>
                <w:szCs w:val="24"/>
              </w:rPr>
            </w:pPr>
            <w:r>
              <w:rPr>
                <w:rFonts w:ascii="宋体" w:hAnsi="宋体" w:cs="宋体"/>
                <w:color w:val="000000"/>
                <w:sz w:val="28"/>
                <w:szCs w:val="24"/>
              </w:rPr>
              <w:t>领导姓名</w:t>
            </w:r>
          </w:p>
        </w:tc>
        <w:tc>
          <w:tcPr>
            <w:tcW w:w="6954" w:type="dxa"/>
          </w:tcPr>
          <w:p w14:paraId="3D24C9E1" w14:textId="77777777" w:rsidR="008043AD" w:rsidRDefault="008043AD" w:rsidP="008043AD">
            <w:pPr>
              <w:spacing w:line="400" w:lineRule="exact"/>
              <w:rPr>
                <w:rFonts w:ascii="宋体" w:hAnsi="宋体" w:cs="宋体"/>
                <w:color w:val="000000"/>
                <w:sz w:val="28"/>
                <w:szCs w:val="28"/>
              </w:rPr>
            </w:pPr>
            <w:r>
              <w:rPr>
                <w:rFonts w:ascii="宋体" w:hAnsi="宋体" w:cs="宋体" w:hint="eastAsia"/>
                <w:color w:val="000000"/>
                <w:sz w:val="28"/>
                <w:szCs w:val="28"/>
              </w:rPr>
              <w:t>董事会</w:t>
            </w:r>
            <w:r>
              <w:rPr>
                <w:rFonts w:ascii="宋体" w:hAnsi="宋体" w:cs="宋体"/>
                <w:color w:val="000000"/>
                <w:sz w:val="28"/>
                <w:szCs w:val="28"/>
              </w:rPr>
              <w:t>办公室副总经理</w:t>
            </w:r>
            <w:r>
              <w:rPr>
                <w:rFonts w:ascii="宋体" w:hAnsi="宋体" w:cs="宋体" w:hint="eastAsia"/>
                <w:color w:val="000000"/>
                <w:sz w:val="28"/>
                <w:szCs w:val="28"/>
              </w:rPr>
              <w:t xml:space="preserve"> 张松涛</w:t>
            </w:r>
          </w:p>
          <w:p w14:paraId="7503DB75" w14:textId="070998AA" w:rsidR="00DB39C7" w:rsidRPr="00F96031" w:rsidRDefault="00DB39C7" w:rsidP="00C82271">
            <w:pPr>
              <w:spacing w:line="400" w:lineRule="exact"/>
              <w:rPr>
                <w:rFonts w:ascii="宋体" w:hAnsi="宋体" w:cs="宋体"/>
                <w:color w:val="000000"/>
                <w:sz w:val="28"/>
                <w:szCs w:val="28"/>
              </w:rPr>
            </w:pPr>
            <w:r>
              <w:rPr>
                <w:rFonts w:ascii="宋体" w:hAnsi="宋体" w:cs="宋体" w:hint="eastAsia"/>
                <w:color w:val="000000"/>
                <w:sz w:val="28"/>
                <w:szCs w:val="28"/>
              </w:rPr>
              <w:t>证券事务代表 华翔</w:t>
            </w:r>
          </w:p>
        </w:tc>
      </w:tr>
      <w:tr w:rsidR="00C82271" w14:paraId="0A2ADAFC" w14:textId="77777777" w:rsidTr="00DB39C7">
        <w:trPr>
          <w:trHeight w:val="983"/>
          <w:jc w:val="center"/>
        </w:trPr>
        <w:tc>
          <w:tcPr>
            <w:tcW w:w="1936" w:type="dxa"/>
            <w:vAlign w:val="center"/>
          </w:tcPr>
          <w:p w14:paraId="19DD9B3F" w14:textId="77777777" w:rsidR="00C82271" w:rsidRDefault="00C82271">
            <w:pPr>
              <w:spacing w:line="400" w:lineRule="exact"/>
              <w:jc w:val="center"/>
              <w:rPr>
                <w:rFonts w:ascii="宋体" w:hAnsi="宋体" w:cs="宋体"/>
                <w:color w:val="000000"/>
                <w:sz w:val="28"/>
                <w:szCs w:val="24"/>
              </w:rPr>
            </w:pPr>
            <w:r>
              <w:rPr>
                <w:rFonts w:ascii="宋体" w:hAnsi="宋体" w:cs="宋体" w:hint="eastAsia"/>
                <w:color w:val="000000"/>
                <w:sz w:val="28"/>
                <w:szCs w:val="24"/>
              </w:rPr>
              <w:t>投资者关系活动主要</w:t>
            </w:r>
          </w:p>
          <w:p w14:paraId="65998352" w14:textId="77777777" w:rsidR="00C82271" w:rsidRDefault="00C82271">
            <w:pPr>
              <w:spacing w:line="400" w:lineRule="exact"/>
              <w:jc w:val="center"/>
              <w:rPr>
                <w:rFonts w:ascii="宋体"/>
                <w:color w:val="000000"/>
                <w:sz w:val="28"/>
                <w:szCs w:val="24"/>
              </w:rPr>
            </w:pPr>
            <w:r>
              <w:rPr>
                <w:rFonts w:ascii="宋体" w:hAnsi="宋体" w:cs="宋体" w:hint="eastAsia"/>
                <w:color w:val="000000"/>
                <w:sz w:val="28"/>
                <w:szCs w:val="24"/>
              </w:rPr>
              <w:t>内容介绍</w:t>
            </w:r>
          </w:p>
          <w:p w14:paraId="4D4FCCE9" w14:textId="77777777" w:rsidR="00C82271" w:rsidRDefault="00C82271">
            <w:pPr>
              <w:spacing w:line="400" w:lineRule="exact"/>
              <w:rPr>
                <w:rFonts w:ascii="宋体"/>
                <w:color w:val="000000"/>
                <w:sz w:val="28"/>
                <w:szCs w:val="24"/>
              </w:rPr>
            </w:pPr>
          </w:p>
        </w:tc>
        <w:tc>
          <w:tcPr>
            <w:tcW w:w="6954" w:type="dxa"/>
          </w:tcPr>
          <w:p w14:paraId="1D4ECF6D" w14:textId="77777777" w:rsidR="008043AD" w:rsidRPr="00116215" w:rsidRDefault="008043AD" w:rsidP="008043AD">
            <w:pPr>
              <w:spacing w:line="400" w:lineRule="exact"/>
              <w:ind w:firstLineChars="200" w:firstLine="560"/>
              <w:rPr>
                <w:rFonts w:ascii="宋体"/>
                <w:color w:val="000000"/>
                <w:sz w:val="28"/>
                <w:szCs w:val="24"/>
              </w:rPr>
            </w:pPr>
            <w:r w:rsidRPr="00116215">
              <w:rPr>
                <w:rFonts w:ascii="宋体" w:hint="eastAsia"/>
                <w:color w:val="000000"/>
                <w:sz w:val="28"/>
                <w:szCs w:val="24"/>
              </w:rPr>
              <w:t>主要对公司生产经营情况和业务发展战略情况进行交流。</w:t>
            </w:r>
          </w:p>
          <w:p w14:paraId="73784EF4" w14:textId="77777777" w:rsidR="008043AD" w:rsidRDefault="008043AD" w:rsidP="008043AD">
            <w:pPr>
              <w:spacing w:line="400" w:lineRule="exact"/>
              <w:ind w:firstLineChars="200" w:firstLine="560"/>
              <w:rPr>
                <w:rFonts w:ascii="宋体"/>
                <w:b/>
                <w:color w:val="000000"/>
                <w:sz w:val="28"/>
                <w:szCs w:val="24"/>
              </w:rPr>
            </w:pPr>
            <w:r w:rsidRPr="00116215">
              <w:rPr>
                <w:rFonts w:ascii="宋体" w:hint="eastAsia"/>
                <w:color w:val="000000"/>
                <w:sz w:val="28"/>
                <w:szCs w:val="24"/>
              </w:rPr>
              <w:t>此外，对投资者关心的其他热点问题进行了沟通。</w:t>
            </w:r>
          </w:p>
          <w:p w14:paraId="4659E809" w14:textId="77777777" w:rsidR="00D15F05" w:rsidRPr="008043AD" w:rsidRDefault="008043AD" w:rsidP="00305205">
            <w:pPr>
              <w:spacing w:line="400" w:lineRule="exact"/>
              <w:ind w:firstLineChars="200" w:firstLine="562"/>
              <w:rPr>
                <w:rFonts w:ascii="宋体"/>
                <w:b/>
                <w:bCs/>
                <w:color w:val="000000"/>
                <w:sz w:val="28"/>
                <w:szCs w:val="24"/>
              </w:rPr>
            </w:pPr>
            <w:r w:rsidRPr="008043AD">
              <w:rPr>
                <w:rFonts w:ascii="宋体" w:hint="eastAsia"/>
                <w:b/>
                <w:bCs/>
                <w:color w:val="000000"/>
                <w:sz w:val="28"/>
                <w:szCs w:val="24"/>
              </w:rPr>
              <w:t>1、公司居民和非居民用气占比？</w:t>
            </w:r>
          </w:p>
          <w:p w14:paraId="50B78DF7" w14:textId="77777777" w:rsidR="008043AD" w:rsidRDefault="008043AD" w:rsidP="00305205">
            <w:pPr>
              <w:spacing w:line="400" w:lineRule="exact"/>
              <w:ind w:firstLineChars="200" w:firstLine="560"/>
              <w:rPr>
                <w:rFonts w:ascii="宋体"/>
                <w:color w:val="000000"/>
                <w:sz w:val="28"/>
                <w:szCs w:val="24"/>
              </w:rPr>
            </w:pPr>
            <w:r>
              <w:rPr>
                <w:rFonts w:ascii="宋体" w:hint="eastAsia"/>
                <w:color w:val="000000"/>
                <w:sz w:val="28"/>
                <w:szCs w:val="24"/>
              </w:rPr>
              <w:t>答：</w:t>
            </w:r>
            <w:r w:rsidRPr="008043AD">
              <w:rPr>
                <w:rFonts w:ascii="宋体" w:hint="eastAsia"/>
                <w:color w:val="000000"/>
                <w:sz w:val="28"/>
                <w:szCs w:val="24"/>
              </w:rPr>
              <w:t>公司现有用户中，居民用气</w:t>
            </w:r>
            <w:r>
              <w:rPr>
                <w:rFonts w:ascii="宋体" w:hint="eastAsia"/>
                <w:color w:val="000000"/>
                <w:sz w:val="28"/>
                <w:szCs w:val="24"/>
              </w:rPr>
              <w:t>、</w:t>
            </w:r>
            <w:r w:rsidRPr="008043AD">
              <w:rPr>
                <w:rFonts w:ascii="宋体" w:hint="eastAsia"/>
                <w:color w:val="000000"/>
                <w:sz w:val="28"/>
                <w:szCs w:val="24"/>
              </w:rPr>
              <w:t>非居民用气占比</w:t>
            </w:r>
            <w:r>
              <w:rPr>
                <w:rFonts w:ascii="宋体" w:hint="eastAsia"/>
                <w:color w:val="000000"/>
                <w:sz w:val="28"/>
                <w:szCs w:val="24"/>
              </w:rPr>
              <w:t>各为50%左右</w:t>
            </w:r>
            <w:r w:rsidRPr="008043AD">
              <w:rPr>
                <w:rFonts w:ascii="宋体" w:hint="eastAsia"/>
                <w:color w:val="000000"/>
                <w:sz w:val="28"/>
                <w:szCs w:val="24"/>
              </w:rPr>
              <w:t>，非居民用气中，工业用气占比较高，其次为商业用气、CNG等。</w:t>
            </w:r>
          </w:p>
          <w:p w14:paraId="3060408F" w14:textId="22CAAF1A" w:rsidR="0007706D" w:rsidRPr="00AB318A" w:rsidRDefault="00373252" w:rsidP="0007706D">
            <w:pPr>
              <w:spacing w:line="400" w:lineRule="exact"/>
              <w:ind w:firstLineChars="200" w:firstLine="562"/>
              <w:rPr>
                <w:rFonts w:ascii="宋体"/>
                <w:b/>
                <w:color w:val="000000"/>
                <w:sz w:val="28"/>
                <w:szCs w:val="24"/>
              </w:rPr>
            </w:pPr>
            <w:r>
              <w:rPr>
                <w:rFonts w:ascii="宋体" w:hint="eastAsia"/>
                <w:b/>
                <w:color w:val="000000"/>
                <w:sz w:val="28"/>
                <w:szCs w:val="24"/>
              </w:rPr>
              <w:t>2、</w:t>
            </w:r>
            <w:r w:rsidR="0007706D" w:rsidRPr="00AB318A">
              <w:rPr>
                <w:rFonts w:ascii="宋体" w:hint="eastAsia"/>
                <w:b/>
                <w:color w:val="000000"/>
                <w:sz w:val="28"/>
                <w:szCs w:val="24"/>
              </w:rPr>
              <w:t>公司</w:t>
            </w:r>
            <w:r w:rsidR="0007706D" w:rsidRPr="00AB318A">
              <w:rPr>
                <w:rFonts w:ascii="宋体"/>
                <w:b/>
                <w:color w:val="000000"/>
                <w:sz w:val="28"/>
                <w:szCs w:val="24"/>
              </w:rPr>
              <w:t>现有气源情况？</w:t>
            </w:r>
          </w:p>
          <w:p w14:paraId="77997C2C" w14:textId="77777777" w:rsidR="0007706D" w:rsidRPr="00AB318A" w:rsidRDefault="0007706D" w:rsidP="0007706D">
            <w:pPr>
              <w:spacing w:line="400" w:lineRule="exact"/>
              <w:ind w:firstLineChars="200" w:firstLine="560"/>
              <w:rPr>
                <w:rFonts w:ascii="宋体"/>
                <w:color w:val="000000"/>
                <w:sz w:val="28"/>
                <w:szCs w:val="24"/>
              </w:rPr>
            </w:pPr>
            <w:r>
              <w:rPr>
                <w:rFonts w:ascii="宋体" w:hint="eastAsia"/>
                <w:color w:val="000000"/>
                <w:sz w:val="28"/>
                <w:szCs w:val="24"/>
              </w:rPr>
              <w:t>答</w:t>
            </w:r>
            <w:r>
              <w:rPr>
                <w:rFonts w:ascii="宋体"/>
                <w:color w:val="000000"/>
                <w:sz w:val="28"/>
                <w:szCs w:val="24"/>
              </w:rPr>
              <w:t>：公司气源主要</w:t>
            </w:r>
            <w:r>
              <w:rPr>
                <w:rFonts w:ascii="宋体" w:hint="eastAsia"/>
                <w:color w:val="000000"/>
                <w:sz w:val="28"/>
                <w:szCs w:val="24"/>
              </w:rPr>
              <w:t>来自</w:t>
            </w:r>
            <w:r>
              <w:rPr>
                <w:rFonts w:ascii="宋体"/>
                <w:color w:val="000000"/>
                <w:sz w:val="28"/>
                <w:szCs w:val="24"/>
              </w:rPr>
              <w:t>中石油、中石化</w:t>
            </w:r>
            <w:r>
              <w:rPr>
                <w:rFonts w:ascii="宋体" w:hint="eastAsia"/>
                <w:color w:val="000000"/>
                <w:sz w:val="28"/>
                <w:szCs w:val="24"/>
              </w:rPr>
              <w:t>管道气</w:t>
            </w:r>
            <w:r>
              <w:rPr>
                <w:rFonts w:ascii="宋体"/>
                <w:color w:val="000000"/>
                <w:sz w:val="28"/>
                <w:szCs w:val="24"/>
              </w:rPr>
              <w:t>。</w:t>
            </w:r>
          </w:p>
          <w:p w14:paraId="721C7E6E" w14:textId="5B5E59DD" w:rsidR="0007706D" w:rsidRDefault="0007706D" w:rsidP="0007706D">
            <w:pPr>
              <w:spacing w:line="400" w:lineRule="exact"/>
              <w:ind w:firstLineChars="200" w:firstLine="562"/>
              <w:rPr>
                <w:rFonts w:ascii="宋体"/>
                <w:b/>
                <w:color w:val="000000"/>
                <w:sz w:val="28"/>
                <w:szCs w:val="24"/>
              </w:rPr>
            </w:pPr>
            <w:r>
              <w:rPr>
                <w:rFonts w:ascii="宋体" w:hint="eastAsia"/>
                <w:b/>
                <w:color w:val="000000"/>
                <w:sz w:val="28"/>
                <w:szCs w:val="24"/>
              </w:rPr>
              <w:t>3、</w:t>
            </w:r>
            <w:r w:rsidR="001129CF">
              <w:rPr>
                <w:rFonts w:ascii="宋体" w:hint="eastAsia"/>
                <w:b/>
                <w:color w:val="000000"/>
                <w:sz w:val="28"/>
                <w:szCs w:val="24"/>
              </w:rPr>
              <w:t>公司发展战略？</w:t>
            </w:r>
          </w:p>
          <w:p w14:paraId="3F179254" w14:textId="2FC023AF" w:rsidR="001129CF" w:rsidRPr="001129CF" w:rsidRDefault="001129CF" w:rsidP="0007706D">
            <w:pPr>
              <w:spacing w:line="400" w:lineRule="exact"/>
              <w:ind w:firstLineChars="200" w:firstLine="560"/>
              <w:rPr>
                <w:rFonts w:ascii="宋体"/>
                <w:bCs/>
                <w:color w:val="000000"/>
                <w:sz w:val="28"/>
                <w:szCs w:val="24"/>
              </w:rPr>
            </w:pPr>
            <w:r>
              <w:rPr>
                <w:rFonts w:ascii="宋体" w:hint="eastAsia"/>
                <w:bCs/>
                <w:color w:val="000000"/>
                <w:sz w:val="28"/>
                <w:szCs w:val="24"/>
              </w:rPr>
              <w:t>答：</w:t>
            </w:r>
            <w:r w:rsidRPr="001129CF">
              <w:rPr>
                <w:rFonts w:ascii="宋体" w:hint="eastAsia"/>
                <w:bCs/>
                <w:color w:val="000000"/>
                <w:sz w:val="28"/>
                <w:szCs w:val="24"/>
              </w:rPr>
              <w:t>公司按照“1+2+N”战略，聚焦城燃核心主业，大力发展双综业务，积极探索氢产业、智慧燃气等新兴业务。</w:t>
            </w:r>
          </w:p>
          <w:p w14:paraId="3095A33F" w14:textId="27EB65B9" w:rsidR="001129CF" w:rsidRDefault="001129CF" w:rsidP="0007706D">
            <w:pPr>
              <w:spacing w:line="400" w:lineRule="exact"/>
              <w:ind w:firstLineChars="200" w:firstLine="562"/>
              <w:rPr>
                <w:rFonts w:ascii="宋体"/>
                <w:b/>
                <w:color w:val="000000"/>
                <w:sz w:val="28"/>
                <w:szCs w:val="24"/>
              </w:rPr>
            </w:pPr>
            <w:r>
              <w:rPr>
                <w:rFonts w:ascii="宋体" w:hint="eastAsia"/>
                <w:b/>
                <w:color w:val="000000"/>
                <w:sz w:val="28"/>
                <w:szCs w:val="24"/>
              </w:rPr>
              <w:t>4、公司在氢产业方面有什么进展？</w:t>
            </w:r>
          </w:p>
          <w:p w14:paraId="7EFCBDB1" w14:textId="663E59A6" w:rsidR="001129CF" w:rsidRDefault="001129CF" w:rsidP="0007706D">
            <w:pPr>
              <w:spacing w:line="400" w:lineRule="exact"/>
              <w:ind w:firstLineChars="200" w:firstLine="560"/>
              <w:rPr>
                <w:rFonts w:ascii="宋体"/>
                <w:b/>
                <w:color w:val="000000"/>
                <w:sz w:val="28"/>
                <w:szCs w:val="24"/>
              </w:rPr>
            </w:pPr>
            <w:r w:rsidRPr="00D748B0">
              <w:rPr>
                <w:rFonts w:ascii="宋体" w:hint="eastAsia"/>
                <w:bCs/>
                <w:color w:val="000000"/>
                <w:sz w:val="28"/>
                <w:szCs w:val="24"/>
              </w:rPr>
              <w:t>答：</w:t>
            </w:r>
            <w:r w:rsidR="00D748B0" w:rsidRPr="00D748B0">
              <w:rPr>
                <w:rFonts w:ascii="宋体" w:hint="eastAsia"/>
                <w:bCs/>
                <w:color w:val="000000"/>
                <w:sz w:val="28"/>
                <w:szCs w:val="24"/>
              </w:rPr>
              <w:t>在氢能方向，</w:t>
            </w:r>
            <w:r w:rsidR="0009290A">
              <w:rPr>
                <w:rFonts w:ascii="宋体" w:hint="eastAsia"/>
                <w:bCs/>
                <w:color w:val="000000"/>
                <w:sz w:val="28"/>
                <w:szCs w:val="24"/>
              </w:rPr>
              <w:t>公司</w:t>
            </w:r>
            <w:r w:rsidR="00D748B0" w:rsidRPr="00D748B0">
              <w:rPr>
                <w:rFonts w:ascii="宋体" w:hint="eastAsia"/>
                <w:bCs/>
                <w:color w:val="000000"/>
                <w:sz w:val="28"/>
                <w:szCs w:val="24"/>
              </w:rPr>
              <w:t>依托本地工业副氢资源，聚</w:t>
            </w:r>
            <w:r w:rsidR="00D748B0" w:rsidRPr="00D748B0">
              <w:rPr>
                <w:rFonts w:ascii="宋体" w:hint="eastAsia"/>
                <w:bCs/>
                <w:color w:val="000000"/>
                <w:sz w:val="28"/>
                <w:szCs w:val="24"/>
              </w:rPr>
              <w:lastRenderedPageBreak/>
              <w:t>焦氢能应用端，加强寻求新合作模式的探索。</w:t>
            </w:r>
            <w:r w:rsidR="0009290A">
              <w:rPr>
                <w:rFonts w:ascii="宋体" w:hint="eastAsia"/>
                <w:bCs/>
                <w:color w:val="000000"/>
                <w:sz w:val="28"/>
                <w:szCs w:val="24"/>
              </w:rPr>
              <w:t>目前处于前期研究、论证及市场调研阶段，尚未投入加氢站建设或运营。</w:t>
            </w:r>
          </w:p>
          <w:p w14:paraId="728BA502" w14:textId="772A3E42" w:rsidR="001129CF" w:rsidRDefault="001129CF" w:rsidP="0007706D">
            <w:pPr>
              <w:spacing w:line="400" w:lineRule="exact"/>
              <w:ind w:firstLineChars="200" w:firstLine="562"/>
              <w:rPr>
                <w:rFonts w:ascii="宋体"/>
                <w:b/>
                <w:color w:val="000000"/>
                <w:sz w:val="28"/>
                <w:szCs w:val="24"/>
              </w:rPr>
            </w:pPr>
            <w:r>
              <w:rPr>
                <w:rFonts w:ascii="宋体" w:hint="eastAsia"/>
                <w:b/>
                <w:color w:val="000000"/>
                <w:sz w:val="28"/>
                <w:szCs w:val="24"/>
              </w:rPr>
              <w:t>5、综合能源业务主要包含什么？</w:t>
            </w:r>
          </w:p>
          <w:p w14:paraId="4559D82B" w14:textId="2069F9DB" w:rsidR="001129CF" w:rsidRPr="001129CF" w:rsidRDefault="001129CF" w:rsidP="001129CF">
            <w:pPr>
              <w:spacing w:line="400" w:lineRule="exact"/>
              <w:ind w:firstLineChars="200" w:firstLine="560"/>
              <w:rPr>
                <w:rFonts w:ascii="宋体"/>
                <w:color w:val="000000"/>
                <w:sz w:val="28"/>
                <w:szCs w:val="24"/>
              </w:rPr>
            </w:pPr>
            <w:r w:rsidRPr="00D748B0">
              <w:rPr>
                <w:rFonts w:ascii="宋体" w:hint="eastAsia"/>
                <w:bCs/>
                <w:color w:val="000000"/>
                <w:sz w:val="28"/>
                <w:szCs w:val="24"/>
              </w:rPr>
              <w:t>答：</w:t>
            </w:r>
            <w:r w:rsidRPr="00F96031">
              <w:rPr>
                <w:rFonts w:ascii="宋体" w:hint="eastAsia"/>
                <w:color w:val="000000"/>
                <w:sz w:val="28"/>
                <w:szCs w:val="24"/>
              </w:rPr>
              <w:t>公司综合能源业务为天然气分布式能源、分布式光伏、交通充能。</w:t>
            </w:r>
            <w:r w:rsidR="008C61CF" w:rsidRPr="008C61CF">
              <w:rPr>
                <w:rFonts w:ascii="宋体" w:hint="eastAsia"/>
                <w:color w:val="000000"/>
                <w:sz w:val="28"/>
                <w:szCs w:val="24"/>
              </w:rPr>
              <w:t>今年上半年，公司综合能源业务稳步推进，协同效应增强。深化主业公司和专业公司协同开发机制，摸排调研充实潜在市场。目前，公司累计运营综合能源项目41个，包含分布式能源项目21个、分布式光伏项目5个、交通充能项目15个，其中，京东方B8天然气分布式能源项目已于今年6月启动调试。</w:t>
            </w:r>
          </w:p>
          <w:p w14:paraId="2BF0B654" w14:textId="589ACA90" w:rsidR="0007706D" w:rsidRDefault="001129CF" w:rsidP="0007706D">
            <w:pPr>
              <w:spacing w:line="400" w:lineRule="exact"/>
              <w:ind w:firstLineChars="200" w:firstLine="562"/>
              <w:rPr>
                <w:rFonts w:ascii="宋体"/>
                <w:b/>
                <w:color w:val="000000"/>
                <w:sz w:val="28"/>
                <w:szCs w:val="24"/>
              </w:rPr>
            </w:pPr>
            <w:r>
              <w:rPr>
                <w:rFonts w:ascii="宋体" w:hint="eastAsia"/>
                <w:b/>
                <w:color w:val="000000"/>
                <w:sz w:val="28"/>
                <w:szCs w:val="24"/>
              </w:rPr>
              <w:t>6</w:t>
            </w:r>
            <w:r w:rsidR="0007706D" w:rsidRPr="000722A1">
              <w:rPr>
                <w:rFonts w:ascii="宋体" w:hint="eastAsia"/>
                <w:b/>
                <w:color w:val="000000"/>
                <w:sz w:val="28"/>
                <w:szCs w:val="24"/>
              </w:rPr>
              <w:t>、每年</w:t>
            </w:r>
            <w:r w:rsidR="0007706D" w:rsidRPr="000722A1">
              <w:rPr>
                <w:rFonts w:ascii="宋体"/>
                <w:b/>
                <w:color w:val="000000"/>
                <w:sz w:val="28"/>
                <w:szCs w:val="24"/>
              </w:rPr>
              <w:t>资本开支情况？</w:t>
            </w:r>
          </w:p>
          <w:p w14:paraId="503D34C6" w14:textId="21B73569" w:rsidR="008043AD" w:rsidRPr="0007706D" w:rsidRDefault="0007706D" w:rsidP="0007706D">
            <w:pPr>
              <w:spacing w:line="400" w:lineRule="exact"/>
              <w:ind w:firstLineChars="200" w:firstLine="560"/>
              <w:rPr>
                <w:rFonts w:ascii="宋体"/>
                <w:color w:val="000000"/>
                <w:sz w:val="28"/>
                <w:szCs w:val="24"/>
              </w:rPr>
            </w:pPr>
            <w:r>
              <w:rPr>
                <w:rFonts w:ascii="宋体" w:hint="eastAsia"/>
                <w:color w:val="000000"/>
                <w:sz w:val="28"/>
                <w:szCs w:val="24"/>
              </w:rPr>
              <w:t>答</w:t>
            </w:r>
            <w:r>
              <w:rPr>
                <w:rFonts w:ascii="宋体"/>
                <w:color w:val="000000"/>
                <w:sz w:val="28"/>
                <w:szCs w:val="24"/>
              </w:rPr>
              <w:t>：公司</w:t>
            </w:r>
            <w:r w:rsidRPr="004002BF">
              <w:rPr>
                <w:rFonts w:ascii="宋体" w:hint="eastAsia"/>
                <w:color w:val="000000"/>
                <w:sz w:val="28"/>
                <w:szCs w:val="24"/>
              </w:rPr>
              <w:t>资本开支</w:t>
            </w:r>
            <w:r>
              <w:rPr>
                <w:rFonts w:ascii="宋体" w:hint="eastAsia"/>
                <w:color w:val="000000"/>
                <w:sz w:val="28"/>
                <w:szCs w:val="24"/>
              </w:rPr>
              <w:t>情况</w:t>
            </w:r>
            <w:r>
              <w:rPr>
                <w:rFonts w:ascii="宋体"/>
                <w:color w:val="000000"/>
                <w:sz w:val="28"/>
                <w:szCs w:val="24"/>
              </w:rPr>
              <w:t>详见现金流量表</w:t>
            </w:r>
            <w:r w:rsidRPr="000722A1">
              <w:rPr>
                <w:rFonts w:ascii="宋体" w:hint="eastAsia"/>
                <w:color w:val="000000"/>
                <w:sz w:val="28"/>
                <w:szCs w:val="24"/>
              </w:rPr>
              <w:t>，</w:t>
            </w:r>
            <w:r>
              <w:rPr>
                <w:rFonts w:ascii="宋体" w:hint="eastAsia"/>
                <w:color w:val="000000"/>
                <w:sz w:val="28"/>
                <w:szCs w:val="24"/>
              </w:rPr>
              <w:t>主要</w:t>
            </w:r>
            <w:r>
              <w:rPr>
                <w:rFonts w:ascii="宋体"/>
                <w:color w:val="000000"/>
                <w:sz w:val="28"/>
                <w:szCs w:val="24"/>
              </w:rPr>
              <w:t>分为维护性</w:t>
            </w:r>
            <w:r>
              <w:rPr>
                <w:rFonts w:ascii="宋体" w:hint="eastAsia"/>
                <w:color w:val="000000"/>
                <w:sz w:val="28"/>
                <w:szCs w:val="24"/>
              </w:rPr>
              <w:t>开支</w:t>
            </w:r>
            <w:r>
              <w:rPr>
                <w:rFonts w:ascii="宋体"/>
                <w:color w:val="000000"/>
                <w:sz w:val="28"/>
                <w:szCs w:val="24"/>
              </w:rPr>
              <w:t>、股权类开支。</w:t>
            </w:r>
            <w:r>
              <w:rPr>
                <w:rFonts w:ascii="宋体" w:hint="eastAsia"/>
                <w:color w:val="000000"/>
                <w:sz w:val="28"/>
                <w:szCs w:val="24"/>
              </w:rPr>
              <w:t>股权类开支</w:t>
            </w:r>
            <w:r>
              <w:rPr>
                <w:rFonts w:ascii="宋体"/>
                <w:color w:val="000000"/>
                <w:sz w:val="28"/>
                <w:szCs w:val="24"/>
              </w:rPr>
              <w:t>存在不确定性，维护</w:t>
            </w:r>
            <w:r>
              <w:rPr>
                <w:rFonts w:ascii="宋体" w:hint="eastAsia"/>
                <w:color w:val="000000"/>
                <w:sz w:val="28"/>
                <w:szCs w:val="24"/>
              </w:rPr>
              <w:t>性开支</w:t>
            </w:r>
            <w:r w:rsidRPr="000722A1">
              <w:rPr>
                <w:rFonts w:ascii="宋体" w:hint="eastAsia"/>
                <w:color w:val="000000"/>
                <w:sz w:val="28"/>
                <w:szCs w:val="24"/>
              </w:rPr>
              <w:t>主要投向供气保障能力建设（主干管网）、技术改造、</w:t>
            </w:r>
            <w:r>
              <w:rPr>
                <w:rFonts w:ascii="宋体" w:hint="eastAsia"/>
                <w:color w:val="000000"/>
                <w:sz w:val="28"/>
                <w:szCs w:val="24"/>
              </w:rPr>
              <w:t>安全</w:t>
            </w:r>
            <w:r>
              <w:rPr>
                <w:rFonts w:ascii="宋体"/>
                <w:color w:val="000000"/>
                <w:sz w:val="28"/>
                <w:szCs w:val="24"/>
              </w:rPr>
              <w:t>管理</w:t>
            </w:r>
            <w:r>
              <w:rPr>
                <w:rFonts w:ascii="宋体" w:hint="eastAsia"/>
                <w:color w:val="000000"/>
                <w:sz w:val="28"/>
                <w:szCs w:val="24"/>
              </w:rPr>
              <w:t>、</w:t>
            </w:r>
            <w:r w:rsidRPr="000722A1">
              <w:rPr>
                <w:rFonts w:ascii="宋体" w:hint="eastAsia"/>
                <w:color w:val="000000"/>
                <w:sz w:val="28"/>
                <w:szCs w:val="24"/>
              </w:rPr>
              <w:t>信息化建设等</w:t>
            </w:r>
            <w:r>
              <w:rPr>
                <w:rFonts w:ascii="宋体" w:hint="eastAsia"/>
                <w:color w:val="000000"/>
                <w:sz w:val="28"/>
                <w:szCs w:val="24"/>
              </w:rPr>
              <w:t>方面</w:t>
            </w:r>
            <w:r w:rsidRPr="000722A1">
              <w:rPr>
                <w:rFonts w:ascii="宋体" w:hint="eastAsia"/>
                <w:color w:val="000000"/>
                <w:sz w:val="28"/>
                <w:szCs w:val="24"/>
              </w:rPr>
              <w:t>。</w:t>
            </w:r>
          </w:p>
          <w:p w14:paraId="2CCE25C8" w14:textId="2DAFA309" w:rsidR="008043AD" w:rsidRPr="00896DB4" w:rsidRDefault="00EF12B3" w:rsidP="008043AD">
            <w:pPr>
              <w:spacing w:line="400" w:lineRule="exact"/>
              <w:ind w:firstLineChars="200" w:firstLine="562"/>
              <w:rPr>
                <w:rFonts w:ascii="宋体"/>
                <w:b/>
                <w:color w:val="000000"/>
                <w:sz w:val="28"/>
                <w:szCs w:val="24"/>
              </w:rPr>
            </w:pPr>
            <w:r>
              <w:rPr>
                <w:rFonts w:ascii="宋体" w:hint="eastAsia"/>
                <w:b/>
                <w:color w:val="000000"/>
                <w:sz w:val="28"/>
                <w:szCs w:val="24"/>
              </w:rPr>
              <w:t>7</w:t>
            </w:r>
            <w:r w:rsidR="008043AD">
              <w:rPr>
                <w:rFonts w:ascii="宋体" w:hint="eastAsia"/>
                <w:b/>
                <w:color w:val="000000"/>
                <w:sz w:val="28"/>
                <w:szCs w:val="24"/>
              </w:rPr>
              <w:t>、公司未来分红计划</w:t>
            </w:r>
            <w:r w:rsidR="008043AD">
              <w:rPr>
                <w:rFonts w:ascii="宋体"/>
                <w:b/>
                <w:color w:val="000000"/>
                <w:sz w:val="28"/>
                <w:szCs w:val="24"/>
              </w:rPr>
              <w:t>如何</w:t>
            </w:r>
            <w:r w:rsidR="008043AD" w:rsidRPr="00896DB4">
              <w:rPr>
                <w:rFonts w:ascii="宋体" w:hint="eastAsia"/>
                <w:b/>
                <w:color w:val="000000"/>
                <w:sz w:val="28"/>
                <w:szCs w:val="24"/>
              </w:rPr>
              <w:t>？</w:t>
            </w:r>
          </w:p>
          <w:p w14:paraId="70F1DFFD" w14:textId="6ED1E677" w:rsidR="008043AD" w:rsidRPr="008043AD" w:rsidRDefault="008043AD" w:rsidP="0088663E">
            <w:pPr>
              <w:spacing w:line="400" w:lineRule="exact"/>
              <w:ind w:firstLineChars="200" w:firstLine="560"/>
              <w:rPr>
                <w:rFonts w:ascii="宋体"/>
                <w:color w:val="000000"/>
                <w:sz w:val="28"/>
                <w:szCs w:val="24"/>
              </w:rPr>
            </w:pPr>
            <w:r w:rsidRPr="001E06C1">
              <w:rPr>
                <w:rFonts w:ascii="宋体" w:hint="eastAsia"/>
                <w:color w:val="000000"/>
                <w:sz w:val="28"/>
                <w:szCs w:val="24"/>
              </w:rPr>
              <w:t>答：</w:t>
            </w:r>
            <w:r w:rsidRPr="00373252">
              <w:rPr>
                <w:rFonts w:asciiTheme="minorEastAsia" w:eastAsiaTheme="minorEastAsia" w:hAnsiTheme="minorEastAsia" w:hint="eastAsia"/>
                <w:color w:val="000000"/>
                <w:sz w:val="28"/>
                <w:szCs w:val="24"/>
              </w:rPr>
              <w:t>公司已披露</w:t>
            </w:r>
            <w:bookmarkStart w:id="0" w:name="_GoBack"/>
            <w:bookmarkEnd w:id="0"/>
            <w:r w:rsidRPr="00373252">
              <w:rPr>
                <w:rFonts w:asciiTheme="minorEastAsia" w:eastAsiaTheme="minorEastAsia" w:hAnsiTheme="minorEastAsia" w:hint="eastAsia"/>
                <w:color w:val="000000"/>
                <w:sz w:val="28"/>
                <w:szCs w:val="24"/>
              </w:rPr>
              <w:t>三年分红规划，坚持现金分红为主，股票股利或者其他法律法规许可的方式为辅，在足额提取盈余公积金以后，每年以现金形式分配的利润不少于当年实现的可供分配利润的百分之三十。2024年</w:t>
            </w:r>
            <w:r w:rsidRPr="00373252">
              <w:rPr>
                <w:rFonts w:asciiTheme="minorEastAsia" w:eastAsiaTheme="minorEastAsia" w:hAnsiTheme="minorEastAsia"/>
                <w:color w:val="000000"/>
                <w:sz w:val="28"/>
                <w:szCs w:val="24"/>
              </w:rPr>
              <w:t>半年度，公司首次实施中期派息</w:t>
            </w:r>
            <w:r w:rsidR="00373252" w:rsidRPr="00373252">
              <w:rPr>
                <w:rFonts w:asciiTheme="minorEastAsia" w:eastAsiaTheme="minorEastAsia" w:hAnsiTheme="minorEastAsia" w:hint="eastAsia"/>
                <w:color w:val="000000"/>
                <w:sz w:val="28"/>
                <w:szCs w:val="24"/>
              </w:rPr>
              <w:t>；2024年股东大会授权董事会根据公司财务状况，决定2025年半年度分红事宜。</w:t>
            </w:r>
            <w:r w:rsidRPr="00373252">
              <w:rPr>
                <w:rFonts w:asciiTheme="minorEastAsia" w:eastAsiaTheme="minorEastAsia" w:hAnsiTheme="minorEastAsia"/>
                <w:color w:val="000000"/>
                <w:sz w:val="28"/>
                <w:szCs w:val="24"/>
              </w:rPr>
              <w:t>未来公司还将</w:t>
            </w:r>
            <w:r w:rsidRPr="00373252">
              <w:rPr>
                <w:rFonts w:asciiTheme="minorEastAsia" w:eastAsiaTheme="minorEastAsia" w:hAnsiTheme="minorEastAsia" w:hint="eastAsia"/>
                <w:color w:val="000000"/>
                <w:sz w:val="28"/>
                <w:szCs w:val="24"/>
              </w:rPr>
              <w:t>积极响应</w:t>
            </w:r>
            <w:r w:rsidRPr="00373252">
              <w:rPr>
                <w:rFonts w:asciiTheme="minorEastAsia" w:eastAsiaTheme="minorEastAsia" w:hAnsiTheme="minorEastAsia"/>
                <w:color w:val="000000"/>
                <w:sz w:val="28"/>
                <w:szCs w:val="24"/>
              </w:rPr>
              <w:t>新“</w:t>
            </w:r>
            <w:r w:rsidRPr="00373252">
              <w:rPr>
                <w:rFonts w:asciiTheme="minorEastAsia" w:eastAsiaTheme="minorEastAsia" w:hAnsiTheme="minorEastAsia" w:hint="eastAsia"/>
                <w:color w:val="000000"/>
                <w:sz w:val="28"/>
                <w:szCs w:val="24"/>
              </w:rPr>
              <w:t>国九条</w:t>
            </w:r>
            <w:r w:rsidRPr="00373252">
              <w:rPr>
                <w:rFonts w:asciiTheme="minorEastAsia" w:eastAsiaTheme="minorEastAsia" w:hAnsiTheme="minorEastAsia"/>
                <w:color w:val="000000"/>
                <w:sz w:val="28"/>
                <w:szCs w:val="24"/>
              </w:rPr>
              <w:t>”</w:t>
            </w:r>
            <w:r w:rsidR="00373252">
              <w:rPr>
                <w:rFonts w:asciiTheme="minorEastAsia" w:eastAsiaTheme="minorEastAsia" w:hAnsiTheme="minorEastAsia" w:hint="eastAsia"/>
                <w:color w:val="000000"/>
                <w:sz w:val="28"/>
                <w:szCs w:val="24"/>
              </w:rPr>
              <w:t>、市值管理</w:t>
            </w:r>
            <w:r w:rsidRPr="00373252">
              <w:rPr>
                <w:rFonts w:asciiTheme="minorEastAsia" w:eastAsiaTheme="minorEastAsia" w:hAnsiTheme="minorEastAsia" w:hint="eastAsia"/>
                <w:color w:val="000000"/>
                <w:sz w:val="28"/>
                <w:szCs w:val="24"/>
              </w:rPr>
              <w:t>等</w:t>
            </w:r>
            <w:r w:rsidRPr="00373252">
              <w:rPr>
                <w:rFonts w:asciiTheme="minorEastAsia" w:eastAsiaTheme="minorEastAsia" w:hAnsiTheme="minorEastAsia"/>
                <w:color w:val="000000"/>
                <w:sz w:val="28"/>
                <w:szCs w:val="24"/>
              </w:rPr>
              <w:t>要求，</w:t>
            </w:r>
            <w:r w:rsidRPr="00373252">
              <w:rPr>
                <w:rFonts w:asciiTheme="minorEastAsia" w:eastAsiaTheme="minorEastAsia" w:hAnsiTheme="minorEastAsia" w:hint="eastAsia"/>
                <w:color w:val="000000"/>
                <w:sz w:val="28"/>
                <w:szCs w:val="24"/>
              </w:rPr>
              <w:t>增强</w:t>
            </w:r>
            <w:r w:rsidRPr="00373252">
              <w:rPr>
                <w:rFonts w:asciiTheme="minorEastAsia" w:eastAsiaTheme="minorEastAsia" w:hAnsiTheme="minorEastAsia"/>
                <w:color w:val="000000"/>
                <w:sz w:val="28"/>
                <w:szCs w:val="24"/>
              </w:rPr>
              <w:t>投资者获得感。</w:t>
            </w:r>
          </w:p>
        </w:tc>
      </w:tr>
      <w:tr w:rsidR="00C82271" w14:paraId="2D4C1DFD" w14:textId="77777777" w:rsidTr="00DB39C7">
        <w:trPr>
          <w:trHeight w:val="626"/>
          <w:jc w:val="center"/>
        </w:trPr>
        <w:tc>
          <w:tcPr>
            <w:tcW w:w="1936" w:type="dxa"/>
            <w:vAlign w:val="center"/>
          </w:tcPr>
          <w:p w14:paraId="291FA295" w14:textId="77777777" w:rsidR="00C82271" w:rsidRDefault="00C82271">
            <w:pPr>
              <w:spacing w:line="400" w:lineRule="exact"/>
              <w:jc w:val="center"/>
              <w:rPr>
                <w:rFonts w:ascii="宋体"/>
                <w:color w:val="000000"/>
                <w:sz w:val="28"/>
                <w:szCs w:val="24"/>
              </w:rPr>
            </w:pPr>
            <w:r>
              <w:rPr>
                <w:rFonts w:ascii="宋体" w:hAnsi="宋体" w:cs="宋体" w:hint="eastAsia"/>
                <w:color w:val="000000"/>
                <w:sz w:val="28"/>
                <w:szCs w:val="24"/>
              </w:rPr>
              <w:lastRenderedPageBreak/>
              <w:t>附件清单（如有）</w:t>
            </w:r>
          </w:p>
        </w:tc>
        <w:tc>
          <w:tcPr>
            <w:tcW w:w="6954" w:type="dxa"/>
          </w:tcPr>
          <w:p w14:paraId="3DACE7F9" w14:textId="77777777" w:rsidR="00C82271" w:rsidRDefault="00C82271">
            <w:pPr>
              <w:rPr>
                <w:rFonts w:ascii="宋体"/>
                <w:color w:val="000000"/>
                <w:sz w:val="28"/>
                <w:szCs w:val="28"/>
              </w:rPr>
            </w:pPr>
            <w:r>
              <w:rPr>
                <w:rFonts w:ascii="宋体" w:hint="eastAsia"/>
                <w:color w:val="000000"/>
                <w:sz w:val="28"/>
                <w:szCs w:val="28"/>
              </w:rPr>
              <w:t>无</w:t>
            </w:r>
          </w:p>
        </w:tc>
      </w:tr>
      <w:tr w:rsidR="00C82271" w14:paraId="45855D9B" w14:textId="77777777" w:rsidTr="00DB39C7">
        <w:trPr>
          <w:trHeight w:val="493"/>
          <w:jc w:val="center"/>
        </w:trPr>
        <w:tc>
          <w:tcPr>
            <w:tcW w:w="1936" w:type="dxa"/>
            <w:vAlign w:val="center"/>
          </w:tcPr>
          <w:p w14:paraId="5C274747" w14:textId="77777777" w:rsidR="00C82271" w:rsidRDefault="00C82271">
            <w:pPr>
              <w:jc w:val="center"/>
              <w:rPr>
                <w:rFonts w:ascii="宋体"/>
                <w:color w:val="000000"/>
                <w:sz w:val="28"/>
                <w:szCs w:val="24"/>
              </w:rPr>
            </w:pPr>
            <w:r>
              <w:rPr>
                <w:rFonts w:ascii="宋体" w:hAnsi="宋体" w:cs="宋体" w:hint="eastAsia"/>
                <w:color w:val="000000"/>
                <w:sz w:val="28"/>
                <w:szCs w:val="24"/>
              </w:rPr>
              <w:t>日期</w:t>
            </w:r>
          </w:p>
        </w:tc>
        <w:tc>
          <w:tcPr>
            <w:tcW w:w="6954" w:type="dxa"/>
          </w:tcPr>
          <w:p w14:paraId="69E65CDC" w14:textId="2A88690D" w:rsidR="00C82271" w:rsidRDefault="00A46F3D" w:rsidP="00A46F3D">
            <w:pPr>
              <w:rPr>
                <w:rFonts w:ascii="宋体"/>
                <w:color w:val="000000"/>
                <w:sz w:val="28"/>
                <w:szCs w:val="28"/>
              </w:rPr>
            </w:pPr>
            <w:r>
              <w:rPr>
                <w:rFonts w:ascii="宋体" w:hAnsi="宋体" w:cs="宋体"/>
                <w:color w:val="000000"/>
                <w:sz w:val="28"/>
                <w:szCs w:val="28"/>
              </w:rPr>
              <w:t>202</w:t>
            </w:r>
            <w:r w:rsidR="008043AD">
              <w:rPr>
                <w:rFonts w:ascii="宋体" w:hAnsi="宋体" w:cs="宋体" w:hint="eastAsia"/>
                <w:color w:val="000000"/>
                <w:sz w:val="28"/>
                <w:szCs w:val="28"/>
              </w:rPr>
              <w:t>5</w:t>
            </w:r>
            <w:r>
              <w:rPr>
                <w:rFonts w:ascii="宋体" w:hAnsi="宋体" w:cs="宋体" w:hint="eastAsia"/>
                <w:color w:val="000000"/>
                <w:sz w:val="28"/>
                <w:szCs w:val="28"/>
              </w:rPr>
              <w:t>年</w:t>
            </w:r>
            <w:r w:rsidR="008043AD">
              <w:rPr>
                <w:rFonts w:ascii="宋体" w:hAnsi="宋体" w:cs="宋体" w:hint="eastAsia"/>
                <w:color w:val="000000"/>
                <w:sz w:val="28"/>
                <w:szCs w:val="28"/>
              </w:rPr>
              <w:t>7</w:t>
            </w:r>
            <w:r w:rsidR="00C82271">
              <w:rPr>
                <w:rFonts w:ascii="宋体" w:hAnsi="宋体" w:cs="宋体" w:hint="eastAsia"/>
                <w:color w:val="000000"/>
                <w:sz w:val="28"/>
                <w:szCs w:val="28"/>
              </w:rPr>
              <w:t>月</w:t>
            </w:r>
            <w:r w:rsidR="008043AD">
              <w:rPr>
                <w:rFonts w:ascii="宋体" w:hAnsi="宋体" w:cs="宋体" w:hint="eastAsia"/>
                <w:color w:val="000000"/>
                <w:sz w:val="28"/>
                <w:szCs w:val="28"/>
              </w:rPr>
              <w:t>17</w:t>
            </w:r>
            <w:r w:rsidR="00C82271">
              <w:rPr>
                <w:rFonts w:ascii="宋体" w:hAnsi="宋体" w:cs="宋体" w:hint="eastAsia"/>
                <w:color w:val="000000"/>
                <w:sz w:val="28"/>
                <w:szCs w:val="28"/>
              </w:rPr>
              <w:t>日</w:t>
            </w:r>
          </w:p>
        </w:tc>
      </w:tr>
    </w:tbl>
    <w:p w14:paraId="2864DC8D" w14:textId="77777777" w:rsidR="001C673E" w:rsidRDefault="001C673E"/>
    <w:sectPr w:rsidR="001C673E" w:rsidSect="001C6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291A8" w14:textId="77777777" w:rsidR="009138F6" w:rsidRDefault="009138F6" w:rsidP="00C82271">
      <w:r>
        <w:separator/>
      </w:r>
    </w:p>
  </w:endnote>
  <w:endnote w:type="continuationSeparator" w:id="0">
    <w:p w14:paraId="079FAB60" w14:textId="77777777" w:rsidR="009138F6" w:rsidRDefault="009138F6" w:rsidP="00C8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39BC1" w14:textId="77777777" w:rsidR="009138F6" w:rsidRDefault="009138F6" w:rsidP="00C82271">
      <w:r>
        <w:separator/>
      </w:r>
    </w:p>
  </w:footnote>
  <w:footnote w:type="continuationSeparator" w:id="0">
    <w:p w14:paraId="5B6B2BF3" w14:textId="77777777" w:rsidR="009138F6" w:rsidRDefault="009138F6" w:rsidP="00C82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C6"/>
    <w:rsid w:val="00003909"/>
    <w:rsid w:val="0001732E"/>
    <w:rsid w:val="0002027A"/>
    <w:rsid w:val="000209D5"/>
    <w:rsid w:val="000303E8"/>
    <w:rsid w:val="0003350E"/>
    <w:rsid w:val="00034D4C"/>
    <w:rsid w:val="000450AC"/>
    <w:rsid w:val="0004627F"/>
    <w:rsid w:val="00047B17"/>
    <w:rsid w:val="00047D31"/>
    <w:rsid w:val="0005664C"/>
    <w:rsid w:val="00056665"/>
    <w:rsid w:val="0005770B"/>
    <w:rsid w:val="0006328C"/>
    <w:rsid w:val="00063840"/>
    <w:rsid w:val="000653D6"/>
    <w:rsid w:val="00065D3D"/>
    <w:rsid w:val="000661DB"/>
    <w:rsid w:val="000700CA"/>
    <w:rsid w:val="0007706D"/>
    <w:rsid w:val="00080483"/>
    <w:rsid w:val="0008709F"/>
    <w:rsid w:val="0009290A"/>
    <w:rsid w:val="00093100"/>
    <w:rsid w:val="000A2AD3"/>
    <w:rsid w:val="000C4521"/>
    <w:rsid w:val="000C5763"/>
    <w:rsid w:val="000C7A3F"/>
    <w:rsid w:val="000D13DC"/>
    <w:rsid w:val="000D616A"/>
    <w:rsid w:val="000E17BC"/>
    <w:rsid w:val="000F51BB"/>
    <w:rsid w:val="00107165"/>
    <w:rsid w:val="0011205F"/>
    <w:rsid w:val="001129CF"/>
    <w:rsid w:val="00115BE7"/>
    <w:rsid w:val="00116215"/>
    <w:rsid w:val="0012298E"/>
    <w:rsid w:val="00122CBE"/>
    <w:rsid w:val="00130E34"/>
    <w:rsid w:val="00141E68"/>
    <w:rsid w:val="00143AE0"/>
    <w:rsid w:val="00146917"/>
    <w:rsid w:val="00160B12"/>
    <w:rsid w:val="00160CE3"/>
    <w:rsid w:val="00160FDD"/>
    <w:rsid w:val="00164206"/>
    <w:rsid w:val="00166DED"/>
    <w:rsid w:val="00167E3A"/>
    <w:rsid w:val="00172827"/>
    <w:rsid w:val="001770DE"/>
    <w:rsid w:val="0018616D"/>
    <w:rsid w:val="00191CF5"/>
    <w:rsid w:val="00193453"/>
    <w:rsid w:val="001A03BE"/>
    <w:rsid w:val="001A3C00"/>
    <w:rsid w:val="001B43D1"/>
    <w:rsid w:val="001B4628"/>
    <w:rsid w:val="001C1341"/>
    <w:rsid w:val="001C1F1A"/>
    <w:rsid w:val="001C47B2"/>
    <w:rsid w:val="001C673E"/>
    <w:rsid w:val="001D1876"/>
    <w:rsid w:val="001D7F31"/>
    <w:rsid w:val="001E06C1"/>
    <w:rsid w:val="001E6008"/>
    <w:rsid w:val="001F2E02"/>
    <w:rsid w:val="001F6535"/>
    <w:rsid w:val="001F71F0"/>
    <w:rsid w:val="00206764"/>
    <w:rsid w:val="00212DE1"/>
    <w:rsid w:val="00214A7D"/>
    <w:rsid w:val="00220DE3"/>
    <w:rsid w:val="0022346B"/>
    <w:rsid w:val="00230683"/>
    <w:rsid w:val="00236578"/>
    <w:rsid w:val="002377E2"/>
    <w:rsid w:val="0024326A"/>
    <w:rsid w:val="00255EDB"/>
    <w:rsid w:val="00267396"/>
    <w:rsid w:val="00291E81"/>
    <w:rsid w:val="00292E92"/>
    <w:rsid w:val="002B4796"/>
    <w:rsid w:val="002D36E5"/>
    <w:rsid w:val="002D3C36"/>
    <w:rsid w:val="002D7625"/>
    <w:rsid w:val="002E0356"/>
    <w:rsid w:val="002E4916"/>
    <w:rsid w:val="002F2B59"/>
    <w:rsid w:val="002F31D6"/>
    <w:rsid w:val="002F47E7"/>
    <w:rsid w:val="00305205"/>
    <w:rsid w:val="003112E7"/>
    <w:rsid w:val="003253CE"/>
    <w:rsid w:val="00325EE5"/>
    <w:rsid w:val="00327B40"/>
    <w:rsid w:val="0033091D"/>
    <w:rsid w:val="003321A1"/>
    <w:rsid w:val="00333BD3"/>
    <w:rsid w:val="00337CC9"/>
    <w:rsid w:val="0034310A"/>
    <w:rsid w:val="003463C4"/>
    <w:rsid w:val="00360807"/>
    <w:rsid w:val="0036199B"/>
    <w:rsid w:val="003653C1"/>
    <w:rsid w:val="003722FF"/>
    <w:rsid w:val="00373252"/>
    <w:rsid w:val="0037589A"/>
    <w:rsid w:val="00394344"/>
    <w:rsid w:val="00395ACF"/>
    <w:rsid w:val="003A04F5"/>
    <w:rsid w:val="003A6E75"/>
    <w:rsid w:val="003B66FD"/>
    <w:rsid w:val="003B6D81"/>
    <w:rsid w:val="003E16C6"/>
    <w:rsid w:val="003E6083"/>
    <w:rsid w:val="003E71D3"/>
    <w:rsid w:val="003F0832"/>
    <w:rsid w:val="003F0EC6"/>
    <w:rsid w:val="003F5730"/>
    <w:rsid w:val="004002BF"/>
    <w:rsid w:val="00404E17"/>
    <w:rsid w:val="00415FC1"/>
    <w:rsid w:val="0041652A"/>
    <w:rsid w:val="00426379"/>
    <w:rsid w:val="004264D0"/>
    <w:rsid w:val="00427787"/>
    <w:rsid w:val="004418D3"/>
    <w:rsid w:val="00446133"/>
    <w:rsid w:val="00450C7D"/>
    <w:rsid w:val="004511C5"/>
    <w:rsid w:val="00464BD6"/>
    <w:rsid w:val="00467798"/>
    <w:rsid w:val="004721CB"/>
    <w:rsid w:val="004908CE"/>
    <w:rsid w:val="00492EF9"/>
    <w:rsid w:val="004947EC"/>
    <w:rsid w:val="00496A6E"/>
    <w:rsid w:val="004A313C"/>
    <w:rsid w:val="004B25C3"/>
    <w:rsid w:val="004B6FC8"/>
    <w:rsid w:val="004C05AE"/>
    <w:rsid w:val="004C6F81"/>
    <w:rsid w:val="004C7E93"/>
    <w:rsid w:val="004E31A9"/>
    <w:rsid w:val="004F1661"/>
    <w:rsid w:val="004F55D3"/>
    <w:rsid w:val="005023A0"/>
    <w:rsid w:val="00503FD4"/>
    <w:rsid w:val="005063AD"/>
    <w:rsid w:val="00513032"/>
    <w:rsid w:val="0051720F"/>
    <w:rsid w:val="00522D78"/>
    <w:rsid w:val="00531701"/>
    <w:rsid w:val="00552222"/>
    <w:rsid w:val="005555DA"/>
    <w:rsid w:val="00555950"/>
    <w:rsid w:val="00557F17"/>
    <w:rsid w:val="00562325"/>
    <w:rsid w:val="00565AFE"/>
    <w:rsid w:val="00565D0C"/>
    <w:rsid w:val="00570134"/>
    <w:rsid w:val="005767A7"/>
    <w:rsid w:val="00582CD4"/>
    <w:rsid w:val="00586D74"/>
    <w:rsid w:val="00594356"/>
    <w:rsid w:val="00594FF4"/>
    <w:rsid w:val="00596E32"/>
    <w:rsid w:val="005B28CE"/>
    <w:rsid w:val="005B3D19"/>
    <w:rsid w:val="005B7371"/>
    <w:rsid w:val="005B790B"/>
    <w:rsid w:val="005C046C"/>
    <w:rsid w:val="005C0F28"/>
    <w:rsid w:val="005C181B"/>
    <w:rsid w:val="005D231F"/>
    <w:rsid w:val="005E7A97"/>
    <w:rsid w:val="005F3950"/>
    <w:rsid w:val="005F5414"/>
    <w:rsid w:val="00603398"/>
    <w:rsid w:val="006033F6"/>
    <w:rsid w:val="0061187F"/>
    <w:rsid w:val="0061305E"/>
    <w:rsid w:val="0061330F"/>
    <w:rsid w:val="00613D37"/>
    <w:rsid w:val="006211F5"/>
    <w:rsid w:val="00622C40"/>
    <w:rsid w:val="0062394B"/>
    <w:rsid w:val="0063632C"/>
    <w:rsid w:val="006423D6"/>
    <w:rsid w:val="0065353E"/>
    <w:rsid w:val="00657621"/>
    <w:rsid w:val="006654EE"/>
    <w:rsid w:val="00671B04"/>
    <w:rsid w:val="00674E9B"/>
    <w:rsid w:val="006757DF"/>
    <w:rsid w:val="0067775B"/>
    <w:rsid w:val="00685BA1"/>
    <w:rsid w:val="00686FB6"/>
    <w:rsid w:val="00687F69"/>
    <w:rsid w:val="006953D1"/>
    <w:rsid w:val="006A052B"/>
    <w:rsid w:val="006A12A6"/>
    <w:rsid w:val="006A3657"/>
    <w:rsid w:val="006A4483"/>
    <w:rsid w:val="006B38F3"/>
    <w:rsid w:val="006B600C"/>
    <w:rsid w:val="006C37FA"/>
    <w:rsid w:val="006C3AE3"/>
    <w:rsid w:val="006C474C"/>
    <w:rsid w:val="006D14F3"/>
    <w:rsid w:val="006D6809"/>
    <w:rsid w:val="006E10D2"/>
    <w:rsid w:val="006E1EA2"/>
    <w:rsid w:val="006E2E27"/>
    <w:rsid w:val="006E63BD"/>
    <w:rsid w:val="00717188"/>
    <w:rsid w:val="00717E11"/>
    <w:rsid w:val="00721ABB"/>
    <w:rsid w:val="007237CD"/>
    <w:rsid w:val="00724305"/>
    <w:rsid w:val="007257B6"/>
    <w:rsid w:val="00737BC7"/>
    <w:rsid w:val="007508C4"/>
    <w:rsid w:val="00750B33"/>
    <w:rsid w:val="00752DAB"/>
    <w:rsid w:val="00754E03"/>
    <w:rsid w:val="00755DE0"/>
    <w:rsid w:val="00763962"/>
    <w:rsid w:val="007649FD"/>
    <w:rsid w:val="00771D82"/>
    <w:rsid w:val="00777748"/>
    <w:rsid w:val="00777E3B"/>
    <w:rsid w:val="007850F2"/>
    <w:rsid w:val="00793B9B"/>
    <w:rsid w:val="007B39F9"/>
    <w:rsid w:val="007C2B4F"/>
    <w:rsid w:val="007D6BE4"/>
    <w:rsid w:val="007D7852"/>
    <w:rsid w:val="007E2D88"/>
    <w:rsid w:val="007E6483"/>
    <w:rsid w:val="007F4608"/>
    <w:rsid w:val="007F611C"/>
    <w:rsid w:val="00801306"/>
    <w:rsid w:val="00803C8E"/>
    <w:rsid w:val="008043AD"/>
    <w:rsid w:val="00811500"/>
    <w:rsid w:val="00813D5F"/>
    <w:rsid w:val="00820566"/>
    <w:rsid w:val="008226CA"/>
    <w:rsid w:val="008319A8"/>
    <w:rsid w:val="00847E27"/>
    <w:rsid w:val="0085490C"/>
    <w:rsid w:val="00855A72"/>
    <w:rsid w:val="00857A58"/>
    <w:rsid w:val="008743FE"/>
    <w:rsid w:val="008821F7"/>
    <w:rsid w:val="00885D72"/>
    <w:rsid w:val="0088663E"/>
    <w:rsid w:val="00896DB4"/>
    <w:rsid w:val="008A206F"/>
    <w:rsid w:val="008C5412"/>
    <w:rsid w:val="008C61CF"/>
    <w:rsid w:val="008D566F"/>
    <w:rsid w:val="008F2DC5"/>
    <w:rsid w:val="00910ABD"/>
    <w:rsid w:val="009138F6"/>
    <w:rsid w:val="0092093D"/>
    <w:rsid w:val="009278ED"/>
    <w:rsid w:val="00942D2B"/>
    <w:rsid w:val="00944942"/>
    <w:rsid w:val="0095069D"/>
    <w:rsid w:val="00950998"/>
    <w:rsid w:val="00954EA5"/>
    <w:rsid w:val="0096513C"/>
    <w:rsid w:val="0097668E"/>
    <w:rsid w:val="00982C07"/>
    <w:rsid w:val="009869AC"/>
    <w:rsid w:val="009B0DED"/>
    <w:rsid w:val="009B212F"/>
    <w:rsid w:val="009C7952"/>
    <w:rsid w:val="009C7B11"/>
    <w:rsid w:val="009D273A"/>
    <w:rsid w:val="009D4FD3"/>
    <w:rsid w:val="009D66B8"/>
    <w:rsid w:val="009E0424"/>
    <w:rsid w:val="009E3629"/>
    <w:rsid w:val="009E41F3"/>
    <w:rsid w:val="009E4428"/>
    <w:rsid w:val="009F7402"/>
    <w:rsid w:val="00A00DDC"/>
    <w:rsid w:val="00A01186"/>
    <w:rsid w:val="00A1682E"/>
    <w:rsid w:val="00A22798"/>
    <w:rsid w:val="00A24549"/>
    <w:rsid w:val="00A304C1"/>
    <w:rsid w:val="00A30F5C"/>
    <w:rsid w:val="00A36A3E"/>
    <w:rsid w:val="00A41878"/>
    <w:rsid w:val="00A43B15"/>
    <w:rsid w:val="00A469BC"/>
    <w:rsid w:val="00A46F3D"/>
    <w:rsid w:val="00A47942"/>
    <w:rsid w:val="00A56090"/>
    <w:rsid w:val="00A77F4A"/>
    <w:rsid w:val="00A810D5"/>
    <w:rsid w:val="00A92743"/>
    <w:rsid w:val="00A934EC"/>
    <w:rsid w:val="00A95D17"/>
    <w:rsid w:val="00AA21BF"/>
    <w:rsid w:val="00AA460E"/>
    <w:rsid w:val="00AA5C6B"/>
    <w:rsid w:val="00AA6E9E"/>
    <w:rsid w:val="00AB318A"/>
    <w:rsid w:val="00AB6CEF"/>
    <w:rsid w:val="00AD13DD"/>
    <w:rsid w:val="00AD434C"/>
    <w:rsid w:val="00AE0935"/>
    <w:rsid w:val="00AF5453"/>
    <w:rsid w:val="00B10F32"/>
    <w:rsid w:val="00B1174B"/>
    <w:rsid w:val="00B15062"/>
    <w:rsid w:val="00B35B7F"/>
    <w:rsid w:val="00B6015B"/>
    <w:rsid w:val="00B6551E"/>
    <w:rsid w:val="00B744A7"/>
    <w:rsid w:val="00B8000A"/>
    <w:rsid w:val="00B81329"/>
    <w:rsid w:val="00B825EE"/>
    <w:rsid w:val="00B84831"/>
    <w:rsid w:val="00B87369"/>
    <w:rsid w:val="00B874C6"/>
    <w:rsid w:val="00B9077E"/>
    <w:rsid w:val="00B948D4"/>
    <w:rsid w:val="00B95DD1"/>
    <w:rsid w:val="00BA629B"/>
    <w:rsid w:val="00BA6399"/>
    <w:rsid w:val="00BB7CBC"/>
    <w:rsid w:val="00BC2214"/>
    <w:rsid w:val="00BD7E87"/>
    <w:rsid w:val="00BE4D96"/>
    <w:rsid w:val="00BF1903"/>
    <w:rsid w:val="00BF2CA1"/>
    <w:rsid w:val="00BF394C"/>
    <w:rsid w:val="00BF4FB0"/>
    <w:rsid w:val="00C020A4"/>
    <w:rsid w:val="00C068D6"/>
    <w:rsid w:val="00C30FCB"/>
    <w:rsid w:val="00C329F4"/>
    <w:rsid w:val="00C3513A"/>
    <w:rsid w:val="00C37C8A"/>
    <w:rsid w:val="00C42333"/>
    <w:rsid w:val="00C56A62"/>
    <w:rsid w:val="00C61017"/>
    <w:rsid w:val="00C702EB"/>
    <w:rsid w:val="00C82271"/>
    <w:rsid w:val="00C86835"/>
    <w:rsid w:val="00C87B55"/>
    <w:rsid w:val="00C87D97"/>
    <w:rsid w:val="00C93C4E"/>
    <w:rsid w:val="00C97EE9"/>
    <w:rsid w:val="00CA1418"/>
    <w:rsid w:val="00CA3FE5"/>
    <w:rsid w:val="00CB50A9"/>
    <w:rsid w:val="00CB5458"/>
    <w:rsid w:val="00CB6925"/>
    <w:rsid w:val="00CC20D6"/>
    <w:rsid w:val="00CC4FAC"/>
    <w:rsid w:val="00CC4FCF"/>
    <w:rsid w:val="00CD6696"/>
    <w:rsid w:val="00CD6E4D"/>
    <w:rsid w:val="00D01173"/>
    <w:rsid w:val="00D01C8B"/>
    <w:rsid w:val="00D045C6"/>
    <w:rsid w:val="00D07CCB"/>
    <w:rsid w:val="00D102A8"/>
    <w:rsid w:val="00D15F05"/>
    <w:rsid w:val="00D21511"/>
    <w:rsid w:val="00D24BBA"/>
    <w:rsid w:val="00D31A07"/>
    <w:rsid w:val="00D44691"/>
    <w:rsid w:val="00D46404"/>
    <w:rsid w:val="00D51234"/>
    <w:rsid w:val="00D57C37"/>
    <w:rsid w:val="00D62324"/>
    <w:rsid w:val="00D64813"/>
    <w:rsid w:val="00D6617B"/>
    <w:rsid w:val="00D661D7"/>
    <w:rsid w:val="00D748B0"/>
    <w:rsid w:val="00D91B8A"/>
    <w:rsid w:val="00DA0384"/>
    <w:rsid w:val="00DA3A6F"/>
    <w:rsid w:val="00DB39C7"/>
    <w:rsid w:val="00DB51DA"/>
    <w:rsid w:val="00DC3859"/>
    <w:rsid w:val="00DC47DE"/>
    <w:rsid w:val="00DC47FC"/>
    <w:rsid w:val="00DC4AC8"/>
    <w:rsid w:val="00DD0C39"/>
    <w:rsid w:val="00DD4676"/>
    <w:rsid w:val="00DD5AE4"/>
    <w:rsid w:val="00DE42CB"/>
    <w:rsid w:val="00E03566"/>
    <w:rsid w:val="00E06CD1"/>
    <w:rsid w:val="00E100B5"/>
    <w:rsid w:val="00E25223"/>
    <w:rsid w:val="00E254B7"/>
    <w:rsid w:val="00E337F1"/>
    <w:rsid w:val="00E42F06"/>
    <w:rsid w:val="00E4316F"/>
    <w:rsid w:val="00E435EF"/>
    <w:rsid w:val="00E45E67"/>
    <w:rsid w:val="00E50CC7"/>
    <w:rsid w:val="00E677FF"/>
    <w:rsid w:val="00E75352"/>
    <w:rsid w:val="00E80B68"/>
    <w:rsid w:val="00E84659"/>
    <w:rsid w:val="00E91721"/>
    <w:rsid w:val="00E94094"/>
    <w:rsid w:val="00EA10E3"/>
    <w:rsid w:val="00EA52E5"/>
    <w:rsid w:val="00EA6B51"/>
    <w:rsid w:val="00EC0551"/>
    <w:rsid w:val="00EC5A26"/>
    <w:rsid w:val="00EC7F38"/>
    <w:rsid w:val="00ED2FB3"/>
    <w:rsid w:val="00EE0354"/>
    <w:rsid w:val="00EE209A"/>
    <w:rsid w:val="00EE4FA3"/>
    <w:rsid w:val="00EE5D65"/>
    <w:rsid w:val="00EF12B3"/>
    <w:rsid w:val="00EF4B6F"/>
    <w:rsid w:val="00EF716E"/>
    <w:rsid w:val="00F01603"/>
    <w:rsid w:val="00F0651D"/>
    <w:rsid w:val="00F11B0C"/>
    <w:rsid w:val="00F135E1"/>
    <w:rsid w:val="00F1682B"/>
    <w:rsid w:val="00F265A3"/>
    <w:rsid w:val="00F26DFC"/>
    <w:rsid w:val="00F30922"/>
    <w:rsid w:val="00F347C7"/>
    <w:rsid w:val="00F414C4"/>
    <w:rsid w:val="00F42DD8"/>
    <w:rsid w:val="00F633FC"/>
    <w:rsid w:val="00F64BA1"/>
    <w:rsid w:val="00F65DAD"/>
    <w:rsid w:val="00F67277"/>
    <w:rsid w:val="00F80A37"/>
    <w:rsid w:val="00F8623B"/>
    <w:rsid w:val="00F96031"/>
    <w:rsid w:val="00F96A52"/>
    <w:rsid w:val="00FA0850"/>
    <w:rsid w:val="00FA3B88"/>
    <w:rsid w:val="00FA4131"/>
    <w:rsid w:val="00FA6C6D"/>
    <w:rsid w:val="00FB09C1"/>
    <w:rsid w:val="00FB6304"/>
    <w:rsid w:val="00FD2922"/>
    <w:rsid w:val="00FD4D48"/>
    <w:rsid w:val="00FE2103"/>
    <w:rsid w:val="00FE67F1"/>
    <w:rsid w:val="00FF1ED8"/>
    <w:rsid w:val="0D556D8D"/>
    <w:rsid w:val="1DF21E31"/>
    <w:rsid w:val="53222253"/>
    <w:rsid w:val="573858F5"/>
    <w:rsid w:val="6A1200A7"/>
    <w:rsid w:val="7145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12B76B"/>
  <w15:docId w15:val="{1872CEE4-00C6-4814-9D5F-59A87F75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C673E"/>
    <w:rPr>
      <w:sz w:val="18"/>
      <w:szCs w:val="18"/>
    </w:rPr>
  </w:style>
  <w:style w:type="paragraph" w:styleId="a4">
    <w:name w:val="footer"/>
    <w:basedOn w:val="a"/>
    <w:link w:val="Char0"/>
    <w:uiPriority w:val="99"/>
    <w:qFormat/>
    <w:rsid w:val="001C673E"/>
    <w:pPr>
      <w:tabs>
        <w:tab w:val="center" w:pos="4153"/>
        <w:tab w:val="right" w:pos="8306"/>
      </w:tabs>
      <w:snapToGrid w:val="0"/>
      <w:jc w:val="left"/>
    </w:pPr>
    <w:rPr>
      <w:sz w:val="18"/>
      <w:szCs w:val="18"/>
    </w:rPr>
  </w:style>
  <w:style w:type="paragraph" w:styleId="a5">
    <w:name w:val="header"/>
    <w:basedOn w:val="a"/>
    <w:link w:val="Char1"/>
    <w:uiPriority w:val="99"/>
    <w:qFormat/>
    <w:rsid w:val="001C673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1C6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locked/>
    <w:rsid w:val="001C673E"/>
    <w:rPr>
      <w:rFonts w:cs="Times New Roman"/>
      <w:kern w:val="2"/>
      <w:sz w:val="18"/>
      <w:szCs w:val="18"/>
    </w:rPr>
  </w:style>
  <w:style w:type="character" w:customStyle="1" w:styleId="Char0">
    <w:name w:val="页脚 Char"/>
    <w:basedOn w:val="a0"/>
    <w:link w:val="a4"/>
    <w:uiPriority w:val="99"/>
    <w:qFormat/>
    <w:locked/>
    <w:rsid w:val="001C673E"/>
    <w:rPr>
      <w:rFonts w:cs="Times New Roman"/>
      <w:kern w:val="2"/>
      <w:sz w:val="18"/>
      <w:szCs w:val="18"/>
    </w:rPr>
  </w:style>
  <w:style w:type="paragraph" w:styleId="a7">
    <w:name w:val="List Paragraph"/>
    <w:basedOn w:val="a"/>
    <w:uiPriority w:val="99"/>
    <w:qFormat/>
    <w:rsid w:val="001C673E"/>
    <w:pPr>
      <w:ind w:firstLineChars="200" w:firstLine="420"/>
    </w:pPr>
  </w:style>
  <w:style w:type="character" w:customStyle="1" w:styleId="Char">
    <w:name w:val="批注框文本 Char"/>
    <w:basedOn w:val="a0"/>
    <w:link w:val="a3"/>
    <w:uiPriority w:val="99"/>
    <w:semiHidden/>
    <w:qFormat/>
    <w:locked/>
    <w:rsid w:val="001C673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176</Words>
  <Characters>1004</Characters>
  <Application>Microsoft Office Word</Application>
  <DocSecurity>0</DocSecurity>
  <Lines>8</Lines>
  <Paragraphs>2</Paragraphs>
  <ScaleCrop>false</ScaleCrop>
  <Company>fly</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胡雅頔12</dc:creator>
  <cp:lastModifiedBy>Windows 用户</cp:lastModifiedBy>
  <cp:revision>12</cp:revision>
  <cp:lastPrinted>2024-03-12T07:31:00Z</cp:lastPrinted>
  <dcterms:created xsi:type="dcterms:W3CDTF">2024-11-29T00:34:00Z</dcterms:created>
  <dcterms:modified xsi:type="dcterms:W3CDTF">2025-07-31T07:59:00Z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1250944993A64B08A3EFFACDF8F96555</vt:lpwstr>
  </property>
</Properties>
</file>