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576FC" w14:textId="77777777" w:rsidR="00C848E1" w:rsidRDefault="00EB27B4" w:rsidP="001A1DAC">
      <w:pPr>
        <w:spacing w:line="360" w:lineRule="auto"/>
        <w:rPr>
          <w:rStyle w:val="apple-style-span"/>
          <w:rFonts w:ascii="宋体" w:hAnsi="宋体"/>
          <w:b/>
          <w:color w:val="333333"/>
          <w:sz w:val="24"/>
          <w:szCs w:val="24"/>
        </w:rPr>
      </w:pPr>
      <w:r>
        <w:rPr>
          <w:rStyle w:val="apple-style-span"/>
          <w:rFonts w:ascii="宋体" w:hAnsi="宋体"/>
          <w:b/>
          <w:color w:val="333333"/>
          <w:sz w:val="24"/>
          <w:szCs w:val="24"/>
        </w:rPr>
        <w:t>证券代码：</w:t>
      </w:r>
      <w:r>
        <w:rPr>
          <w:rStyle w:val="apple-style-span"/>
          <w:rFonts w:ascii="宋体" w:hAnsi="宋体" w:hint="eastAsia"/>
          <w:b/>
          <w:color w:val="333333"/>
          <w:sz w:val="24"/>
          <w:szCs w:val="24"/>
        </w:rPr>
        <w:t>6</w:t>
      </w:r>
      <w:r>
        <w:rPr>
          <w:rStyle w:val="apple-style-span"/>
          <w:rFonts w:ascii="宋体" w:hAnsi="宋体"/>
          <w:b/>
          <w:color w:val="333333"/>
          <w:sz w:val="24"/>
          <w:szCs w:val="24"/>
        </w:rPr>
        <w:t>88292                                证券简称：浩瀚深度</w:t>
      </w:r>
    </w:p>
    <w:p w14:paraId="17146F9D" w14:textId="4F3D24BF" w:rsidR="00C848E1" w:rsidRPr="006A5D72" w:rsidRDefault="006A5D72" w:rsidP="001A1DAC">
      <w:pPr>
        <w:spacing w:line="360" w:lineRule="auto"/>
        <w:rPr>
          <w:rStyle w:val="apple-style-span"/>
          <w:rFonts w:ascii="宋体" w:hAnsi="宋体"/>
          <w:b/>
          <w:color w:val="333333"/>
          <w:sz w:val="24"/>
          <w:szCs w:val="24"/>
        </w:rPr>
      </w:pPr>
      <w:r w:rsidRPr="006A5D72">
        <w:rPr>
          <w:rStyle w:val="apple-style-span"/>
          <w:rFonts w:ascii="宋体" w:hAnsi="宋体"/>
          <w:b/>
          <w:color w:val="333333"/>
          <w:sz w:val="24"/>
          <w:szCs w:val="24"/>
        </w:rPr>
        <w:t>转债代码：</w:t>
      </w:r>
      <w:r w:rsidRPr="006A5D72">
        <w:rPr>
          <w:rStyle w:val="apple-style-span"/>
          <w:rFonts w:ascii="宋体" w:hAnsi="宋体" w:hint="eastAsia"/>
          <w:b/>
          <w:color w:val="333333"/>
          <w:sz w:val="24"/>
          <w:szCs w:val="24"/>
        </w:rPr>
        <w:t>1</w:t>
      </w:r>
      <w:r w:rsidRPr="006A5D72">
        <w:rPr>
          <w:rStyle w:val="apple-style-span"/>
          <w:rFonts w:ascii="宋体" w:hAnsi="宋体"/>
          <w:b/>
          <w:color w:val="333333"/>
          <w:sz w:val="24"/>
          <w:szCs w:val="24"/>
        </w:rPr>
        <w:t xml:space="preserve">18052                </w:t>
      </w:r>
      <w:r w:rsidR="00950D11">
        <w:rPr>
          <w:rStyle w:val="apple-style-span"/>
          <w:rFonts w:ascii="宋体" w:hAnsi="宋体"/>
          <w:b/>
          <w:color w:val="333333"/>
          <w:sz w:val="24"/>
          <w:szCs w:val="24"/>
        </w:rPr>
        <w:t xml:space="preserve">                </w:t>
      </w:r>
      <w:r w:rsidRPr="006A5D72">
        <w:rPr>
          <w:rStyle w:val="apple-style-span"/>
          <w:rFonts w:ascii="宋体" w:hAnsi="宋体"/>
          <w:b/>
          <w:color w:val="333333"/>
          <w:sz w:val="24"/>
          <w:szCs w:val="24"/>
        </w:rPr>
        <w:t>转债简称：浩瀚转债</w:t>
      </w:r>
    </w:p>
    <w:p w14:paraId="3C96A9D7" w14:textId="77777777" w:rsidR="00C848E1" w:rsidRDefault="00EB27B4" w:rsidP="001A1DAC">
      <w:pPr>
        <w:spacing w:beforeLines="50" w:before="156"/>
        <w:jc w:val="center"/>
        <w:rPr>
          <w:rStyle w:val="apple-style-span"/>
          <w:rFonts w:ascii="宋体" w:hAnsi="宋体"/>
          <w:b/>
          <w:color w:val="333333"/>
          <w:sz w:val="36"/>
          <w:szCs w:val="36"/>
        </w:rPr>
      </w:pPr>
      <w:r>
        <w:rPr>
          <w:rStyle w:val="apple-style-span"/>
          <w:rFonts w:ascii="宋体" w:hAnsi="宋体" w:hint="eastAsia"/>
          <w:b/>
          <w:color w:val="333333"/>
          <w:sz w:val="36"/>
          <w:szCs w:val="36"/>
        </w:rPr>
        <w:t>北京浩瀚深度信息技术股份有限公司</w:t>
      </w:r>
      <w:r>
        <w:rPr>
          <w:rFonts w:ascii="宋体" w:hAnsi="宋体"/>
          <w:b/>
          <w:color w:val="333333"/>
          <w:sz w:val="36"/>
          <w:szCs w:val="36"/>
        </w:rPr>
        <w:br/>
      </w:r>
      <w:r>
        <w:rPr>
          <w:rStyle w:val="apple-style-span"/>
          <w:rFonts w:ascii="宋体" w:hAnsi="宋体" w:hint="eastAsia"/>
          <w:b/>
          <w:color w:val="333333"/>
          <w:sz w:val="36"/>
          <w:szCs w:val="36"/>
        </w:rPr>
        <w:t>投资者关系活动记录表</w:t>
      </w:r>
    </w:p>
    <w:p w14:paraId="562D0B2F" w14:textId="1478C987" w:rsidR="00C848E1" w:rsidRDefault="00EB27B4">
      <w:pPr>
        <w:jc w:val="right"/>
        <w:rPr>
          <w:rStyle w:val="apple-style-span"/>
          <w:rFonts w:ascii="宋体" w:hAnsi="宋体"/>
          <w:color w:val="333333"/>
          <w:sz w:val="24"/>
          <w:szCs w:val="24"/>
        </w:rPr>
      </w:pPr>
      <w:r>
        <w:rPr>
          <w:rStyle w:val="apple-style-span"/>
          <w:rFonts w:ascii="宋体" w:hAnsi="宋体"/>
          <w:color w:val="333333"/>
          <w:sz w:val="24"/>
          <w:szCs w:val="24"/>
        </w:rPr>
        <w:t>编号：</w:t>
      </w:r>
      <w:r>
        <w:rPr>
          <w:rStyle w:val="apple-style-span"/>
          <w:rFonts w:ascii="宋体" w:hAnsi="宋体" w:hint="eastAsia"/>
          <w:color w:val="000000" w:themeColor="text1"/>
          <w:sz w:val="24"/>
          <w:szCs w:val="24"/>
        </w:rPr>
        <w:t>2</w:t>
      </w:r>
      <w:r>
        <w:rPr>
          <w:rStyle w:val="apple-style-span"/>
          <w:rFonts w:ascii="宋体" w:hAnsi="宋体"/>
          <w:color w:val="000000" w:themeColor="text1"/>
          <w:sz w:val="24"/>
          <w:szCs w:val="24"/>
        </w:rPr>
        <w:t>02</w:t>
      </w:r>
      <w:r w:rsidR="00776F5C">
        <w:rPr>
          <w:rStyle w:val="apple-style-span"/>
          <w:rFonts w:ascii="宋体" w:hAnsi="宋体"/>
          <w:color w:val="000000" w:themeColor="text1"/>
          <w:sz w:val="24"/>
          <w:szCs w:val="24"/>
        </w:rPr>
        <w:t>5</w:t>
      </w:r>
      <w:r>
        <w:rPr>
          <w:rStyle w:val="apple-style-span"/>
          <w:rFonts w:ascii="宋体" w:hAnsi="宋体"/>
          <w:color w:val="000000" w:themeColor="text1"/>
          <w:sz w:val="24"/>
          <w:szCs w:val="24"/>
        </w:rPr>
        <w:t>-00</w:t>
      </w:r>
      <w:r w:rsidR="00B90D42">
        <w:rPr>
          <w:rStyle w:val="apple-style-span"/>
          <w:rFonts w:ascii="宋体" w:hAnsi="宋体"/>
          <w:color w:val="000000" w:themeColor="text1"/>
          <w:sz w:val="24"/>
          <w:szCs w:val="24"/>
        </w:rPr>
        <w:t>6</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7952"/>
      </w:tblGrid>
      <w:tr w:rsidR="00C848E1" w14:paraId="678A3C38" w14:textId="77777777">
        <w:trPr>
          <w:jc w:val="center"/>
        </w:trPr>
        <w:tc>
          <w:tcPr>
            <w:tcW w:w="2848" w:type="dxa"/>
            <w:vAlign w:val="center"/>
          </w:tcPr>
          <w:p w14:paraId="72D936C4" w14:textId="77777777" w:rsidR="00C848E1" w:rsidRDefault="00EB27B4">
            <w:pPr>
              <w:spacing w:line="480" w:lineRule="atLeast"/>
              <w:jc w:val="center"/>
              <w:rPr>
                <w:rFonts w:ascii="宋体"/>
                <w:bCs/>
                <w:iCs/>
                <w:color w:val="000000"/>
                <w:sz w:val="24"/>
              </w:rPr>
            </w:pPr>
            <w:r>
              <w:rPr>
                <w:rFonts w:ascii="宋体" w:hAnsi="宋体"/>
                <w:color w:val="333333"/>
                <w:szCs w:val="21"/>
              </w:rPr>
              <w:br/>
            </w:r>
            <w:r>
              <w:rPr>
                <w:rFonts w:ascii="宋体" w:hAnsi="宋体" w:hint="eastAsia"/>
                <w:bCs/>
                <w:iCs/>
                <w:color w:val="000000"/>
                <w:sz w:val="24"/>
              </w:rPr>
              <w:t>投资者关系活动类别</w:t>
            </w:r>
          </w:p>
          <w:p w14:paraId="13F18E9F" w14:textId="77777777" w:rsidR="00C848E1" w:rsidRDefault="00C848E1">
            <w:pPr>
              <w:spacing w:line="480" w:lineRule="atLeast"/>
              <w:rPr>
                <w:rFonts w:ascii="宋体"/>
                <w:bCs/>
                <w:iCs/>
                <w:color w:val="000000"/>
                <w:sz w:val="24"/>
              </w:rPr>
            </w:pPr>
          </w:p>
        </w:tc>
        <w:tc>
          <w:tcPr>
            <w:tcW w:w="7952" w:type="dxa"/>
          </w:tcPr>
          <w:p w14:paraId="0F4137F9" w14:textId="53D560C6" w:rsidR="00C848E1" w:rsidRDefault="00CF7CC5">
            <w:pPr>
              <w:spacing w:line="480" w:lineRule="atLeast"/>
              <w:rPr>
                <w:rFonts w:ascii="宋体"/>
                <w:bCs/>
                <w:iCs/>
                <w:color w:val="000000"/>
                <w:sz w:val="24"/>
              </w:rPr>
            </w:pPr>
            <w:r>
              <w:rPr>
                <w:rFonts w:ascii="宋体" w:hAnsi="宋体" w:hint="eastAsia"/>
                <w:bCs/>
                <w:iCs/>
                <w:color w:val="000000"/>
                <w:sz w:val="24"/>
              </w:rPr>
              <w:t>□</w:t>
            </w:r>
            <w:r w:rsidR="00EB27B4">
              <w:rPr>
                <w:rFonts w:ascii="宋体" w:hAnsi="宋体" w:hint="eastAsia"/>
                <w:bCs/>
                <w:iCs/>
                <w:color w:val="000000"/>
                <w:sz w:val="24"/>
              </w:rPr>
              <w:t>特定对象调研□分析师会议</w:t>
            </w:r>
          </w:p>
          <w:p w14:paraId="61DFFF6C" w14:textId="77777777" w:rsidR="00C848E1" w:rsidRDefault="00EB27B4">
            <w:pPr>
              <w:spacing w:line="480" w:lineRule="atLeast"/>
              <w:rPr>
                <w:rFonts w:ascii="宋体"/>
                <w:bCs/>
                <w:iCs/>
                <w:color w:val="000000"/>
                <w:sz w:val="24"/>
              </w:rPr>
            </w:pPr>
            <w:r>
              <w:rPr>
                <w:rFonts w:ascii="宋体" w:hAnsi="宋体" w:hint="eastAsia"/>
                <w:bCs/>
                <w:iCs/>
                <w:color w:val="000000"/>
                <w:sz w:val="24"/>
              </w:rPr>
              <w:t>□媒体采访□业绩说明会</w:t>
            </w:r>
          </w:p>
          <w:p w14:paraId="2BB36D5E" w14:textId="539C9C3F" w:rsidR="00C848E1" w:rsidRDefault="00EB27B4">
            <w:pPr>
              <w:spacing w:line="480" w:lineRule="atLeast"/>
              <w:rPr>
                <w:rFonts w:ascii="宋体"/>
                <w:bCs/>
                <w:iCs/>
                <w:color w:val="000000"/>
                <w:sz w:val="24"/>
              </w:rPr>
            </w:pPr>
            <w:r>
              <w:rPr>
                <w:rFonts w:ascii="宋体" w:hAnsi="宋体" w:hint="eastAsia"/>
                <w:bCs/>
                <w:iCs/>
                <w:color w:val="000000"/>
                <w:sz w:val="24"/>
              </w:rPr>
              <w:t>□新闻发布会</w:t>
            </w:r>
            <w:r w:rsidR="00CF7CC5">
              <w:rPr>
                <w:rFonts w:ascii="宋体" w:hAnsi="宋体" w:hint="eastAsia"/>
                <w:bCs/>
                <w:iCs/>
                <w:color w:val="000000"/>
                <w:sz w:val="24"/>
              </w:rPr>
              <w:t>☑</w:t>
            </w:r>
            <w:r>
              <w:rPr>
                <w:rFonts w:ascii="宋体" w:hAnsi="宋体" w:hint="eastAsia"/>
                <w:bCs/>
                <w:iCs/>
                <w:color w:val="000000"/>
                <w:sz w:val="24"/>
              </w:rPr>
              <w:t>路演活动</w:t>
            </w:r>
          </w:p>
          <w:p w14:paraId="61A8341E" w14:textId="77777777" w:rsidR="00C848E1" w:rsidRDefault="00EB27B4">
            <w:pPr>
              <w:tabs>
                <w:tab w:val="left" w:pos="3045"/>
                <w:tab w:val="center" w:pos="3199"/>
              </w:tabs>
              <w:spacing w:line="480" w:lineRule="atLeast"/>
              <w:rPr>
                <w:rFonts w:ascii="宋体"/>
                <w:bCs/>
                <w:iCs/>
                <w:color w:val="000000"/>
                <w:sz w:val="24"/>
              </w:rPr>
            </w:pPr>
            <w:r>
              <w:rPr>
                <w:rFonts w:ascii="宋体" w:hAnsi="宋体" w:hint="eastAsia"/>
                <w:bCs/>
                <w:iCs/>
                <w:color w:val="000000"/>
                <w:sz w:val="24"/>
              </w:rPr>
              <w:t>□现场参观</w:t>
            </w:r>
            <w:r>
              <w:rPr>
                <w:rFonts w:ascii="宋体"/>
                <w:bCs/>
                <w:iCs/>
                <w:color w:val="000000"/>
                <w:sz w:val="24"/>
              </w:rPr>
              <w:tab/>
            </w:r>
          </w:p>
          <w:p w14:paraId="6B07A055" w14:textId="77777777" w:rsidR="00C848E1" w:rsidRDefault="00EB27B4">
            <w:pPr>
              <w:tabs>
                <w:tab w:val="center" w:pos="3199"/>
              </w:tabs>
              <w:spacing w:line="480" w:lineRule="atLeast"/>
              <w:rPr>
                <w:rFonts w:ascii="宋体"/>
                <w:bCs/>
                <w:iCs/>
                <w:color w:val="000000"/>
                <w:sz w:val="24"/>
              </w:rPr>
            </w:pPr>
            <w:r>
              <w:rPr>
                <w:rFonts w:ascii="宋体" w:hAnsi="宋体" w:hint="eastAsia"/>
                <w:bCs/>
                <w:iCs/>
                <w:color w:val="000000"/>
                <w:sz w:val="24"/>
              </w:rPr>
              <w:t>□其他</w:t>
            </w:r>
            <w:r>
              <w:rPr>
                <w:rFonts w:ascii="宋体" w:hAnsi="宋体"/>
                <w:bCs/>
                <w:iCs/>
                <w:color w:val="000000"/>
                <w:sz w:val="24"/>
              </w:rPr>
              <w:t>:</w:t>
            </w:r>
            <w:r>
              <w:rPr>
                <w:rFonts w:ascii="宋体" w:hAnsi="宋体" w:hint="eastAsia"/>
                <w:bCs/>
                <w:iCs/>
                <w:color w:val="000000"/>
                <w:sz w:val="24"/>
              </w:rPr>
              <w:t>投资者接待日活动</w:t>
            </w:r>
          </w:p>
        </w:tc>
      </w:tr>
      <w:tr w:rsidR="00C848E1" w14:paraId="1742EFA6" w14:textId="77777777">
        <w:trPr>
          <w:jc w:val="center"/>
        </w:trPr>
        <w:tc>
          <w:tcPr>
            <w:tcW w:w="2848" w:type="dxa"/>
            <w:vAlign w:val="center"/>
          </w:tcPr>
          <w:p w14:paraId="0FD6D0CC" w14:textId="77777777" w:rsidR="00C848E1" w:rsidRDefault="00EB27B4" w:rsidP="00DC2328">
            <w:pPr>
              <w:spacing w:line="480" w:lineRule="atLeast"/>
              <w:jc w:val="center"/>
              <w:rPr>
                <w:rFonts w:ascii="宋体" w:hAnsi="宋体"/>
                <w:bCs/>
                <w:iCs/>
                <w:color w:val="000000"/>
                <w:sz w:val="24"/>
              </w:rPr>
            </w:pPr>
            <w:r>
              <w:rPr>
                <w:rFonts w:ascii="宋体" w:hAnsi="宋体" w:hint="eastAsia"/>
                <w:bCs/>
                <w:iCs/>
                <w:color w:val="000000"/>
                <w:sz w:val="24"/>
              </w:rPr>
              <w:t>参与单位名称</w:t>
            </w:r>
          </w:p>
        </w:tc>
        <w:tc>
          <w:tcPr>
            <w:tcW w:w="7952" w:type="dxa"/>
          </w:tcPr>
          <w:p w14:paraId="3041914B" w14:textId="773779BA" w:rsidR="00C848E1" w:rsidRPr="00C450F4" w:rsidRDefault="003649FB" w:rsidP="007168A4">
            <w:pPr>
              <w:tabs>
                <w:tab w:val="left" w:pos="993"/>
                <w:tab w:val="left" w:pos="1134"/>
              </w:tabs>
              <w:spacing w:line="360" w:lineRule="auto"/>
              <w:rPr>
                <w:rFonts w:ascii="宋体" w:hAnsi="宋体"/>
                <w:bCs/>
                <w:iCs/>
                <w:color w:val="000000"/>
                <w:sz w:val="24"/>
              </w:rPr>
            </w:pPr>
            <w:r w:rsidRPr="003649FB">
              <w:rPr>
                <w:rFonts w:ascii="宋体" w:hAnsi="宋体" w:hint="eastAsia"/>
                <w:bCs/>
                <w:iCs/>
                <w:color w:val="000000"/>
                <w:sz w:val="24"/>
              </w:rPr>
              <w:t>浦银安盛</w:t>
            </w:r>
            <w:r>
              <w:rPr>
                <w:rFonts w:ascii="宋体" w:hAnsi="宋体" w:hint="eastAsia"/>
                <w:bCs/>
                <w:iCs/>
                <w:color w:val="000000"/>
                <w:sz w:val="24"/>
              </w:rPr>
              <w:t>、</w:t>
            </w:r>
            <w:r w:rsidRPr="003649FB">
              <w:rPr>
                <w:rFonts w:ascii="宋体" w:hAnsi="宋体" w:hint="eastAsia"/>
                <w:bCs/>
                <w:iCs/>
                <w:color w:val="000000"/>
                <w:sz w:val="24"/>
              </w:rPr>
              <w:t>中欧基金</w:t>
            </w:r>
            <w:r>
              <w:rPr>
                <w:rFonts w:ascii="宋体" w:hAnsi="宋体" w:hint="eastAsia"/>
                <w:bCs/>
                <w:iCs/>
                <w:color w:val="000000"/>
                <w:sz w:val="24"/>
              </w:rPr>
              <w:t>、</w:t>
            </w:r>
            <w:r w:rsidRPr="003649FB">
              <w:rPr>
                <w:rFonts w:ascii="宋体" w:hAnsi="宋体" w:hint="eastAsia"/>
                <w:bCs/>
                <w:iCs/>
                <w:color w:val="000000"/>
                <w:sz w:val="24"/>
              </w:rPr>
              <w:t>华泰资产</w:t>
            </w:r>
            <w:r>
              <w:rPr>
                <w:rFonts w:ascii="宋体" w:hAnsi="宋体" w:hint="eastAsia"/>
                <w:bCs/>
                <w:iCs/>
                <w:color w:val="000000"/>
                <w:sz w:val="24"/>
              </w:rPr>
              <w:t>、</w:t>
            </w:r>
            <w:r w:rsidRPr="003649FB">
              <w:rPr>
                <w:rFonts w:ascii="宋体" w:hAnsi="宋体" w:hint="eastAsia"/>
                <w:bCs/>
                <w:iCs/>
                <w:color w:val="000000"/>
                <w:sz w:val="24"/>
              </w:rPr>
              <w:t>财通基金</w:t>
            </w:r>
            <w:r>
              <w:rPr>
                <w:rFonts w:ascii="宋体" w:hAnsi="宋体" w:hint="eastAsia"/>
                <w:bCs/>
                <w:iCs/>
                <w:color w:val="000000"/>
                <w:sz w:val="24"/>
              </w:rPr>
              <w:t>、</w:t>
            </w:r>
            <w:r w:rsidRPr="003649FB">
              <w:rPr>
                <w:rFonts w:ascii="宋体" w:hAnsi="宋体" w:hint="eastAsia"/>
                <w:bCs/>
                <w:iCs/>
                <w:color w:val="000000"/>
                <w:sz w:val="24"/>
              </w:rPr>
              <w:t>和谐汇一</w:t>
            </w:r>
            <w:r>
              <w:rPr>
                <w:rFonts w:ascii="宋体" w:hAnsi="宋体" w:hint="eastAsia"/>
                <w:bCs/>
                <w:iCs/>
                <w:color w:val="000000"/>
                <w:sz w:val="24"/>
              </w:rPr>
              <w:t>、</w:t>
            </w:r>
            <w:r w:rsidRPr="003649FB">
              <w:rPr>
                <w:rFonts w:ascii="宋体" w:hAnsi="宋体" w:hint="eastAsia"/>
                <w:bCs/>
                <w:iCs/>
                <w:color w:val="000000"/>
                <w:sz w:val="24"/>
              </w:rPr>
              <w:t>华泰柏瑞</w:t>
            </w:r>
            <w:r>
              <w:rPr>
                <w:rFonts w:ascii="宋体" w:hAnsi="宋体" w:hint="eastAsia"/>
                <w:bCs/>
                <w:iCs/>
                <w:color w:val="000000"/>
                <w:sz w:val="24"/>
              </w:rPr>
              <w:t>、</w:t>
            </w:r>
            <w:r w:rsidRPr="003649FB">
              <w:rPr>
                <w:rFonts w:ascii="宋体" w:hAnsi="宋体" w:hint="eastAsia"/>
                <w:bCs/>
                <w:iCs/>
                <w:color w:val="000000"/>
                <w:sz w:val="24"/>
              </w:rPr>
              <w:t>汇丰晋信</w:t>
            </w:r>
            <w:r>
              <w:rPr>
                <w:rFonts w:ascii="宋体" w:hAnsi="宋体" w:hint="eastAsia"/>
                <w:bCs/>
                <w:iCs/>
                <w:color w:val="000000"/>
                <w:sz w:val="24"/>
              </w:rPr>
              <w:t>、</w:t>
            </w:r>
            <w:r w:rsidRPr="003649FB">
              <w:rPr>
                <w:rFonts w:ascii="宋体" w:hAnsi="宋体" w:hint="eastAsia"/>
                <w:bCs/>
                <w:iCs/>
                <w:color w:val="000000"/>
                <w:sz w:val="24"/>
              </w:rPr>
              <w:t>汇添富</w:t>
            </w:r>
            <w:r>
              <w:rPr>
                <w:rFonts w:ascii="宋体" w:hAnsi="宋体" w:hint="eastAsia"/>
                <w:bCs/>
                <w:iCs/>
                <w:color w:val="000000"/>
                <w:sz w:val="24"/>
              </w:rPr>
              <w:t>、</w:t>
            </w:r>
            <w:r w:rsidRPr="003649FB">
              <w:rPr>
                <w:rFonts w:ascii="宋体" w:hAnsi="宋体" w:hint="eastAsia"/>
                <w:bCs/>
                <w:iCs/>
                <w:color w:val="000000"/>
                <w:sz w:val="24"/>
              </w:rPr>
              <w:t>银河基金</w:t>
            </w:r>
            <w:r>
              <w:rPr>
                <w:rFonts w:ascii="宋体" w:hAnsi="宋体" w:hint="eastAsia"/>
                <w:bCs/>
                <w:iCs/>
                <w:color w:val="000000"/>
                <w:sz w:val="24"/>
              </w:rPr>
              <w:t>、</w:t>
            </w:r>
            <w:r w:rsidRPr="003649FB">
              <w:rPr>
                <w:rFonts w:ascii="宋体" w:hAnsi="宋体" w:hint="eastAsia"/>
                <w:bCs/>
                <w:iCs/>
                <w:color w:val="000000"/>
                <w:sz w:val="24"/>
              </w:rPr>
              <w:t>汐泰投资</w:t>
            </w:r>
            <w:r>
              <w:rPr>
                <w:rFonts w:ascii="宋体" w:hAnsi="宋体" w:hint="eastAsia"/>
                <w:bCs/>
                <w:iCs/>
                <w:color w:val="000000"/>
                <w:sz w:val="24"/>
              </w:rPr>
              <w:t>、</w:t>
            </w:r>
            <w:r w:rsidR="007A59AD">
              <w:rPr>
                <w:rFonts w:ascii="宋体" w:hAnsi="宋体" w:hint="eastAsia"/>
                <w:bCs/>
                <w:iCs/>
                <w:color w:val="000000"/>
                <w:sz w:val="24"/>
              </w:rPr>
              <w:t>东方证券</w:t>
            </w:r>
            <w:r w:rsidR="00BD4BA3">
              <w:rPr>
                <w:rFonts w:ascii="宋体" w:hAnsi="宋体" w:hint="eastAsia"/>
                <w:bCs/>
                <w:iCs/>
                <w:color w:val="000000"/>
                <w:sz w:val="24"/>
              </w:rPr>
              <w:t>资</w:t>
            </w:r>
            <w:bookmarkStart w:id="0" w:name="_GoBack"/>
            <w:bookmarkEnd w:id="0"/>
            <w:r w:rsidR="00BD4BA3">
              <w:rPr>
                <w:rFonts w:ascii="宋体" w:hAnsi="宋体" w:hint="eastAsia"/>
                <w:bCs/>
                <w:iCs/>
                <w:color w:val="000000"/>
                <w:sz w:val="24"/>
              </w:rPr>
              <w:t>管</w:t>
            </w:r>
            <w:r>
              <w:rPr>
                <w:rFonts w:ascii="宋体" w:hAnsi="宋体" w:hint="eastAsia"/>
                <w:bCs/>
                <w:iCs/>
                <w:color w:val="000000"/>
                <w:sz w:val="24"/>
              </w:rPr>
              <w:t>、</w:t>
            </w:r>
            <w:r w:rsidRPr="003649FB">
              <w:rPr>
                <w:rFonts w:ascii="宋体" w:hAnsi="宋体" w:hint="eastAsia"/>
                <w:bCs/>
                <w:iCs/>
                <w:color w:val="000000"/>
                <w:sz w:val="24"/>
              </w:rPr>
              <w:t>华泰保兴</w:t>
            </w:r>
            <w:r w:rsidR="001C7696">
              <w:rPr>
                <w:rFonts w:ascii="宋体" w:hAnsi="宋体" w:hint="eastAsia"/>
                <w:bCs/>
                <w:iCs/>
                <w:color w:val="000000"/>
                <w:sz w:val="24"/>
              </w:rPr>
              <w:t>、国金证券</w:t>
            </w:r>
          </w:p>
        </w:tc>
      </w:tr>
      <w:tr w:rsidR="00C848E1" w14:paraId="18C122A3" w14:textId="77777777" w:rsidTr="00934CBF">
        <w:trPr>
          <w:jc w:val="center"/>
        </w:trPr>
        <w:tc>
          <w:tcPr>
            <w:tcW w:w="2848" w:type="dxa"/>
            <w:vAlign w:val="center"/>
          </w:tcPr>
          <w:p w14:paraId="17FEBFB9" w14:textId="77777777" w:rsidR="00C848E1" w:rsidRDefault="00EB27B4">
            <w:pPr>
              <w:spacing w:line="480" w:lineRule="atLeast"/>
              <w:jc w:val="center"/>
              <w:rPr>
                <w:rFonts w:ascii="宋体"/>
                <w:bCs/>
                <w:iCs/>
                <w:color w:val="000000"/>
                <w:sz w:val="24"/>
              </w:rPr>
            </w:pPr>
            <w:r>
              <w:rPr>
                <w:rFonts w:ascii="宋体" w:hAnsi="宋体" w:hint="eastAsia"/>
                <w:bCs/>
                <w:iCs/>
                <w:color w:val="000000"/>
                <w:sz w:val="24"/>
              </w:rPr>
              <w:t>时间</w:t>
            </w:r>
          </w:p>
        </w:tc>
        <w:tc>
          <w:tcPr>
            <w:tcW w:w="7952" w:type="dxa"/>
            <w:vAlign w:val="center"/>
          </w:tcPr>
          <w:p w14:paraId="21120490" w14:textId="48196109" w:rsidR="00C848E1" w:rsidRDefault="00EB27B4">
            <w:pPr>
              <w:spacing w:line="480" w:lineRule="atLeast"/>
              <w:rPr>
                <w:rFonts w:ascii="宋体"/>
                <w:bCs/>
                <w:iCs/>
                <w:color w:val="000000"/>
                <w:sz w:val="24"/>
              </w:rPr>
            </w:pPr>
            <w:r>
              <w:rPr>
                <w:rFonts w:ascii="宋体" w:hAnsi="宋体"/>
                <w:bCs/>
                <w:iCs/>
                <w:color w:val="000000"/>
                <w:sz w:val="24"/>
              </w:rPr>
              <w:t>20</w:t>
            </w:r>
            <w:r w:rsidR="00776F5C">
              <w:rPr>
                <w:rFonts w:ascii="宋体" w:hAnsi="宋体" w:hint="eastAsia"/>
                <w:bCs/>
                <w:iCs/>
                <w:color w:val="000000"/>
                <w:sz w:val="24"/>
              </w:rPr>
              <w:t>2</w:t>
            </w:r>
            <w:r w:rsidR="00776F5C">
              <w:rPr>
                <w:rFonts w:ascii="宋体" w:hAnsi="宋体"/>
                <w:bCs/>
                <w:iCs/>
                <w:color w:val="000000"/>
                <w:sz w:val="24"/>
              </w:rPr>
              <w:t>5</w:t>
            </w:r>
            <w:r>
              <w:rPr>
                <w:rFonts w:ascii="宋体" w:hAnsi="宋体" w:hint="eastAsia"/>
                <w:bCs/>
                <w:iCs/>
                <w:color w:val="000000"/>
                <w:sz w:val="24"/>
              </w:rPr>
              <w:t>年</w:t>
            </w:r>
            <w:r w:rsidR="00C77C7D">
              <w:rPr>
                <w:rFonts w:ascii="宋体" w:hAnsi="宋体"/>
                <w:bCs/>
                <w:iCs/>
                <w:color w:val="000000"/>
                <w:sz w:val="24"/>
              </w:rPr>
              <w:t>7</w:t>
            </w:r>
            <w:r>
              <w:rPr>
                <w:rFonts w:ascii="宋体" w:hAnsi="宋体" w:hint="eastAsia"/>
                <w:bCs/>
                <w:iCs/>
                <w:color w:val="000000"/>
                <w:sz w:val="24"/>
              </w:rPr>
              <w:t>月</w:t>
            </w:r>
            <w:r w:rsidR="003B7599">
              <w:rPr>
                <w:rFonts w:ascii="宋体" w:hAnsi="宋体"/>
                <w:bCs/>
                <w:iCs/>
                <w:color w:val="000000"/>
                <w:sz w:val="24"/>
              </w:rPr>
              <w:t>30</w:t>
            </w:r>
            <w:r>
              <w:rPr>
                <w:rFonts w:ascii="宋体" w:hAnsi="宋体" w:hint="eastAsia"/>
                <w:bCs/>
                <w:iCs/>
                <w:color w:val="000000"/>
                <w:sz w:val="24"/>
              </w:rPr>
              <w:t>日</w:t>
            </w:r>
            <w:r w:rsidR="00B90D42">
              <w:rPr>
                <w:rFonts w:ascii="宋体" w:hAnsi="宋体" w:hint="eastAsia"/>
                <w:bCs/>
                <w:iCs/>
                <w:color w:val="000000"/>
                <w:sz w:val="24"/>
              </w:rPr>
              <w:t>-</w:t>
            </w:r>
            <w:r w:rsidR="00B90D42">
              <w:rPr>
                <w:rFonts w:ascii="宋体" w:hAnsi="宋体"/>
                <w:bCs/>
                <w:iCs/>
                <w:color w:val="000000"/>
                <w:sz w:val="24"/>
              </w:rPr>
              <w:t>2025年</w:t>
            </w:r>
            <w:r w:rsidR="00B90D42">
              <w:rPr>
                <w:rFonts w:ascii="宋体" w:hAnsi="宋体" w:hint="eastAsia"/>
                <w:bCs/>
                <w:iCs/>
                <w:color w:val="000000"/>
                <w:sz w:val="24"/>
              </w:rPr>
              <w:t>7月</w:t>
            </w:r>
            <w:r w:rsidR="00B90D42">
              <w:rPr>
                <w:rFonts w:ascii="宋体" w:hAnsi="宋体"/>
                <w:bCs/>
                <w:iCs/>
                <w:color w:val="000000"/>
                <w:sz w:val="24"/>
              </w:rPr>
              <w:t>31日</w:t>
            </w:r>
          </w:p>
        </w:tc>
      </w:tr>
      <w:tr w:rsidR="00C848E1" w14:paraId="3021C707" w14:textId="77777777">
        <w:trPr>
          <w:jc w:val="center"/>
        </w:trPr>
        <w:tc>
          <w:tcPr>
            <w:tcW w:w="2848" w:type="dxa"/>
            <w:vAlign w:val="center"/>
          </w:tcPr>
          <w:p w14:paraId="20F06A0C" w14:textId="77777777" w:rsidR="00C848E1" w:rsidRDefault="00EB27B4">
            <w:pPr>
              <w:spacing w:line="480" w:lineRule="atLeast"/>
              <w:jc w:val="center"/>
              <w:rPr>
                <w:rFonts w:ascii="宋体"/>
                <w:bCs/>
                <w:iCs/>
                <w:color w:val="000000"/>
                <w:sz w:val="24"/>
              </w:rPr>
            </w:pPr>
            <w:r>
              <w:rPr>
                <w:rFonts w:ascii="宋体" w:hAnsi="宋体" w:hint="eastAsia"/>
                <w:bCs/>
                <w:iCs/>
                <w:color w:val="000000"/>
                <w:sz w:val="24"/>
              </w:rPr>
              <w:t>地点</w:t>
            </w:r>
          </w:p>
        </w:tc>
        <w:tc>
          <w:tcPr>
            <w:tcW w:w="7952" w:type="dxa"/>
            <w:vAlign w:val="center"/>
          </w:tcPr>
          <w:p w14:paraId="7FAF2ED4" w14:textId="69F7F38F" w:rsidR="00C848E1" w:rsidRDefault="00EB27B4">
            <w:pPr>
              <w:spacing w:line="480" w:lineRule="atLeast"/>
              <w:rPr>
                <w:rFonts w:ascii="宋体"/>
                <w:bCs/>
                <w:iCs/>
                <w:color w:val="000000"/>
                <w:sz w:val="24"/>
              </w:rPr>
            </w:pPr>
            <w:r>
              <w:rPr>
                <w:rFonts w:ascii="宋体" w:hAnsi="宋体" w:hint="eastAsia"/>
                <w:bCs/>
                <w:iCs/>
                <w:color w:val="000000"/>
                <w:sz w:val="24"/>
              </w:rPr>
              <w:t>会议室</w:t>
            </w:r>
          </w:p>
        </w:tc>
      </w:tr>
      <w:tr w:rsidR="00C848E1" w14:paraId="409433A9" w14:textId="77777777">
        <w:trPr>
          <w:jc w:val="center"/>
        </w:trPr>
        <w:tc>
          <w:tcPr>
            <w:tcW w:w="2848" w:type="dxa"/>
            <w:vAlign w:val="center"/>
          </w:tcPr>
          <w:p w14:paraId="517A7A18" w14:textId="77777777" w:rsidR="00C848E1" w:rsidRDefault="00EB27B4">
            <w:pPr>
              <w:spacing w:line="480" w:lineRule="atLeast"/>
              <w:jc w:val="center"/>
              <w:rPr>
                <w:rFonts w:ascii="宋体"/>
                <w:bCs/>
                <w:iCs/>
                <w:color w:val="000000"/>
                <w:sz w:val="24"/>
              </w:rPr>
            </w:pPr>
            <w:r>
              <w:rPr>
                <w:rFonts w:ascii="宋体" w:hAnsi="宋体" w:hint="eastAsia"/>
                <w:bCs/>
                <w:iCs/>
                <w:color w:val="000000"/>
                <w:sz w:val="24"/>
              </w:rPr>
              <w:t>上市公司接待人员姓名</w:t>
            </w:r>
          </w:p>
        </w:tc>
        <w:tc>
          <w:tcPr>
            <w:tcW w:w="7952" w:type="dxa"/>
            <w:vAlign w:val="center"/>
          </w:tcPr>
          <w:p w14:paraId="0E4A39D5" w14:textId="77777777" w:rsidR="00C77C7D" w:rsidRDefault="00C77C7D" w:rsidP="00C77C7D">
            <w:pPr>
              <w:spacing w:line="480" w:lineRule="atLeast"/>
              <w:rPr>
                <w:rFonts w:ascii="宋体" w:hAnsi="宋体"/>
                <w:bCs/>
                <w:iCs/>
                <w:color w:val="000000"/>
                <w:sz w:val="24"/>
              </w:rPr>
            </w:pPr>
            <w:r>
              <w:rPr>
                <w:rFonts w:ascii="宋体" w:hAnsi="宋体" w:hint="eastAsia"/>
                <w:bCs/>
                <w:iCs/>
                <w:color w:val="000000"/>
                <w:sz w:val="24"/>
              </w:rPr>
              <w:t>副总经理、董事会秘书兼财务总监：冯彦军</w:t>
            </w:r>
          </w:p>
          <w:p w14:paraId="6B95D110" w14:textId="4E3C1FCE" w:rsidR="006900FB" w:rsidRDefault="00C77C7D" w:rsidP="00C77C7D">
            <w:pPr>
              <w:spacing w:line="480" w:lineRule="atLeast"/>
              <w:rPr>
                <w:rFonts w:ascii="宋体" w:hAnsi="宋体"/>
                <w:bCs/>
                <w:iCs/>
                <w:color w:val="000000"/>
                <w:sz w:val="24"/>
              </w:rPr>
            </w:pPr>
            <w:r>
              <w:rPr>
                <w:rFonts w:ascii="宋体" w:hAnsi="宋体" w:hint="eastAsia"/>
                <w:bCs/>
                <w:iCs/>
                <w:color w:val="000000"/>
                <w:sz w:val="24"/>
              </w:rPr>
              <w:t>副总经理：窦伊男</w:t>
            </w:r>
          </w:p>
        </w:tc>
      </w:tr>
      <w:tr w:rsidR="00C848E1" w14:paraId="70F8E9BE" w14:textId="77777777">
        <w:trPr>
          <w:trHeight w:val="718"/>
          <w:jc w:val="center"/>
        </w:trPr>
        <w:tc>
          <w:tcPr>
            <w:tcW w:w="2848" w:type="dxa"/>
            <w:vAlign w:val="center"/>
          </w:tcPr>
          <w:p w14:paraId="074CCE03" w14:textId="77777777" w:rsidR="00C848E1" w:rsidRDefault="00EB27B4">
            <w:pPr>
              <w:tabs>
                <w:tab w:val="left" w:pos="502"/>
              </w:tabs>
              <w:adjustRightInd w:val="0"/>
              <w:snapToGrid w:val="0"/>
              <w:spacing w:beforeLines="50" w:before="156" w:line="360" w:lineRule="auto"/>
              <w:rPr>
                <w:rFonts w:ascii="宋体" w:hAnsi="宋体"/>
                <w:bCs/>
                <w:iCs/>
                <w:sz w:val="24"/>
              </w:rPr>
            </w:pPr>
            <w:r>
              <w:rPr>
                <w:rFonts w:ascii="宋体" w:hAnsi="宋体" w:hint="eastAsia"/>
                <w:bCs/>
                <w:iCs/>
                <w:sz w:val="24"/>
              </w:rPr>
              <w:t>投资者关系活动主要内容介绍</w:t>
            </w:r>
          </w:p>
          <w:p w14:paraId="436A0D85" w14:textId="77777777" w:rsidR="00C848E1" w:rsidRDefault="00C848E1">
            <w:pPr>
              <w:tabs>
                <w:tab w:val="left" w:pos="502"/>
              </w:tabs>
              <w:adjustRightInd w:val="0"/>
              <w:snapToGrid w:val="0"/>
              <w:spacing w:beforeLines="50" w:before="156" w:line="360" w:lineRule="auto"/>
              <w:rPr>
                <w:rFonts w:ascii="宋体" w:hAnsi="宋体"/>
                <w:bCs/>
                <w:iCs/>
                <w:sz w:val="24"/>
              </w:rPr>
            </w:pPr>
          </w:p>
        </w:tc>
        <w:tc>
          <w:tcPr>
            <w:tcW w:w="7952" w:type="dxa"/>
          </w:tcPr>
          <w:p w14:paraId="0BF2298F" w14:textId="77777777" w:rsidR="00C848E1" w:rsidRDefault="00EB27B4">
            <w:pPr>
              <w:spacing w:line="360" w:lineRule="auto"/>
              <w:rPr>
                <w:sz w:val="24"/>
                <w:szCs w:val="24"/>
              </w:rPr>
            </w:pPr>
            <w:r>
              <w:rPr>
                <w:sz w:val="24"/>
                <w:szCs w:val="24"/>
              </w:rPr>
              <w:t>交流的主要问题</w:t>
            </w:r>
            <w:r>
              <w:rPr>
                <w:rFonts w:hint="eastAsia"/>
                <w:sz w:val="24"/>
                <w:szCs w:val="24"/>
              </w:rPr>
              <w:t>：</w:t>
            </w:r>
          </w:p>
          <w:p w14:paraId="524FA510" w14:textId="71D26AF3" w:rsidR="009A3E42" w:rsidRPr="00325142" w:rsidRDefault="009A3E42" w:rsidP="009A3E42">
            <w:pPr>
              <w:spacing w:line="360" w:lineRule="auto"/>
              <w:rPr>
                <w:b/>
                <w:sz w:val="24"/>
                <w:szCs w:val="24"/>
              </w:rPr>
            </w:pPr>
            <w:r w:rsidRPr="00325142">
              <w:rPr>
                <w:rFonts w:hint="eastAsia"/>
                <w:b/>
                <w:sz w:val="24"/>
                <w:szCs w:val="24"/>
              </w:rPr>
              <w:t>1</w:t>
            </w:r>
            <w:r w:rsidRPr="00325142">
              <w:rPr>
                <w:rFonts w:hint="eastAsia"/>
                <w:b/>
                <w:sz w:val="24"/>
                <w:szCs w:val="24"/>
              </w:rPr>
              <w:t>、公司未来在新业务、新业态方面有什么战略布局？</w:t>
            </w:r>
          </w:p>
          <w:p w14:paraId="547C4628" w14:textId="1C682BA0" w:rsidR="009A3E42" w:rsidRPr="009A3E42" w:rsidRDefault="00325142" w:rsidP="00325142">
            <w:pPr>
              <w:spacing w:line="360" w:lineRule="auto"/>
              <w:ind w:firstLineChars="200" w:firstLine="480"/>
              <w:rPr>
                <w:sz w:val="24"/>
                <w:szCs w:val="24"/>
              </w:rPr>
            </w:pPr>
            <w:r>
              <w:rPr>
                <w:rFonts w:hint="eastAsia"/>
                <w:sz w:val="24"/>
                <w:szCs w:val="24"/>
              </w:rPr>
              <w:t>答：</w:t>
            </w:r>
            <w:r w:rsidR="009A3E42" w:rsidRPr="009A3E42">
              <w:rPr>
                <w:rFonts w:hint="eastAsia"/>
                <w:sz w:val="24"/>
                <w:szCs w:val="24"/>
              </w:rPr>
              <w:t>浩瀚深度未来将紧密锚定“数字中国”战略与</w:t>
            </w:r>
            <w:r w:rsidR="009A3E42" w:rsidRPr="009A3E42">
              <w:rPr>
                <w:rFonts w:hint="eastAsia"/>
                <w:sz w:val="24"/>
                <w:szCs w:val="24"/>
              </w:rPr>
              <w:t>AI</w:t>
            </w:r>
            <w:r w:rsidR="00892E78">
              <w:rPr>
                <w:rFonts w:hint="eastAsia"/>
                <w:sz w:val="24"/>
                <w:szCs w:val="24"/>
              </w:rPr>
              <w:t>产业革命双重机遇，聚焦如下</w:t>
            </w:r>
            <w:r w:rsidR="009A3E42" w:rsidRPr="009A3E42">
              <w:rPr>
                <w:rFonts w:hint="eastAsia"/>
                <w:sz w:val="24"/>
                <w:szCs w:val="24"/>
              </w:rPr>
              <w:t>战略方向：</w:t>
            </w:r>
          </w:p>
          <w:p w14:paraId="0BCBC19E" w14:textId="77777777" w:rsidR="009A3E42" w:rsidRPr="009A3E42" w:rsidRDefault="009A3E42" w:rsidP="00325142">
            <w:pPr>
              <w:spacing w:line="360" w:lineRule="auto"/>
              <w:ind w:firstLineChars="200" w:firstLine="480"/>
              <w:rPr>
                <w:sz w:val="24"/>
                <w:szCs w:val="24"/>
              </w:rPr>
            </w:pPr>
            <w:r w:rsidRPr="009A3E42">
              <w:rPr>
                <w:rFonts w:hint="eastAsia"/>
                <w:sz w:val="24"/>
                <w:szCs w:val="24"/>
              </w:rPr>
              <w:t>国家级</w:t>
            </w:r>
            <w:r w:rsidRPr="009A3E42">
              <w:rPr>
                <w:rFonts w:hint="eastAsia"/>
                <w:sz w:val="24"/>
                <w:szCs w:val="24"/>
              </w:rPr>
              <w:t>AI</w:t>
            </w:r>
            <w:r w:rsidRPr="009A3E42">
              <w:rPr>
                <w:rFonts w:hint="eastAsia"/>
                <w:sz w:val="24"/>
                <w:szCs w:val="24"/>
              </w:rPr>
              <w:t>安全：深化“深度伪造检测系统”在反诈领域应用，整合国瑞数智政企资源扩大政企市场；</w:t>
            </w:r>
          </w:p>
          <w:p w14:paraId="22CF910F" w14:textId="42F78156" w:rsidR="009A3E42" w:rsidRPr="009A3E42" w:rsidRDefault="009A3E42" w:rsidP="00325142">
            <w:pPr>
              <w:spacing w:line="360" w:lineRule="auto"/>
              <w:ind w:firstLineChars="200" w:firstLine="480"/>
              <w:rPr>
                <w:sz w:val="24"/>
                <w:szCs w:val="24"/>
              </w:rPr>
            </w:pPr>
            <w:r w:rsidRPr="009A3E42">
              <w:rPr>
                <w:rFonts w:hint="eastAsia"/>
                <w:sz w:val="24"/>
                <w:szCs w:val="24"/>
              </w:rPr>
              <w:t>AI</w:t>
            </w:r>
            <w:r w:rsidRPr="009A3E42">
              <w:rPr>
                <w:rFonts w:hint="eastAsia"/>
                <w:sz w:val="24"/>
                <w:szCs w:val="24"/>
              </w:rPr>
              <w:t>垂直场景裂变：推动晨星大模型在运营商智能运维、金融行业智能客服等高价值场景落地，打造“行业大模型</w:t>
            </w:r>
            <w:r w:rsidRPr="009A3E42">
              <w:rPr>
                <w:rFonts w:hint="eastAsia"/>
                <w:sz w:val="24"/>
                <w:szCs w:val="24"/>
              </w:rPr>
              <w:t>+</w:t>
            </w:r>
            <w:r w:rsidRPr="009A3E42">
              <w:rPr>
                <w:rFonts w:hint="eastAsia"/>
                <w:sz w:val="24"/>
                <w:szCs w:val="24"/>
              </w:rPr>
              <w:t>专属</w:t>
            </w:r>
            <w:r w:rsidRPr="009A3E42">
              <w:rPr>
                <w:rFonts w:hint="eastAsia"/>
                <w:sz w:val="24"/>
                <w:szCs w:val="24"/>
              </w:rPr>
              <w:t>Agent</w:t>
            </w:r>
            <w:r w:rsidR="00325142">
              <w:rPr>
                <w:rFonts w:hint="eastAsia"/>
                <w:sz w:val="24"/>
                <w:szCs w:val="24"/>
              </w:rPr>
              <w:t>”价值闭环；</w:t>
            </w:r>
          </w:p>
          <w:p w14:paraId="0FFCAAF1" w14:textId="77777777" w:rsidR="009A3E42" w:rsidRPr="009A3E42" w:rsidRDefault="009A3E42" w:rsidP="00325142">
            <w:pPr>
              <w:spacing w:line="360" w:lineRule="auto"/>
              <w:ind w:firstLineChars="200" w:firstLine="480"/>
              <w:rPr>
                <w:sz w:val="24"/>
                <w:szCs w:val="24"/>
              </w:rPr>
            </w:pPr>
            <w:r w:rsidRPr="009A3E42">
              <w:rPr>
                <w:rFonts w:hint="eastAsia"/>
                <w:sz w:val="24"/>
                <w:szCs w:val="24"/>
              </w:rPr>
              <w:t>数据要素引擎：联合运营商探索政府、金融领域高质量数据流通范式；</w:t>
            </w:r>
          </w:p>
          <w:p w14:paraId="462350F9" w14:textId="77777777" w:rsidR="00325142" w:rsidRDefault="009A3E42" w:rsidP="009A3E42">
            <w:pPr>
              <w:spacing w:line="360" w:lineRule="auto"/>
              <w:rPr>
                <w:sz w:val="24"/>
                <w:szCs w:val="24"/>
              </w:rPr>
            </w:pPr>
            <w:r w:rsidRPr="009A3E42">
              <w:rPr>
                <w:rFonts w:hint="eastAsia"/>
                <w:sz w:val="24"/>
                <w:szCs w:val="24"/>
              </w:rPr>
              <w:t>车联网安全生态：通过子公司智联云安构建“云</w:t>
            </w:r>
            <w:r w:rsidRPr="009A3E42">
              <w:rPr>
                <w:rFonts w:hint="eastAsia"/>
                <w:sz w:val="24"/>
                <w:szCs w:val="24"/>
              </w:rPr>
              <w:t>-</w:t>
            </w:r>
            <w:r w:rsidRPr="009A3E42">
              <w:rPr>
                <w:rFonts w:hint="eastAsia"/>
                <w:sz w:val="24"/>
                <w:szCs w:val="24"/>
              </w:rPr>
              <w:t>网</w:t>
            </w:r>
            <w:r w:rsidRPr="009A3E42">
              <w:rPr>
                <w:rFonts w:hint="eastAsia"/>
                <w:sz w:val="24"/>
                <w:szCs w:val="24"/>
              </w:rPr>
              <w:t>-</w:t>
            </w:r>
            <w:r w:rsidRPr="009A3E42">
              <w:rPr>
                <w:rFonts w:hint="eastAsia"/>
                <w:sz w:val="24"/>
                <w:szCs w:val="24"/>
              </w:rPr>
              <w:t>端”防护体系，主导车路云一体化安全标准，卡位车路云万亿蓝海。</w:t>
            </w:r>
          </w:p>
          <w:p w14:paraId="33B0BB79" w14:textId="0C70D297" w:rsidR="009A3E42" w:rsidRPr="00325142" w:rsidRDefault="00325142" w:rsidP="009A3E42">
            <w:pPr>
              <w:spacing w:line="360" w:lineRule="auto"/>
              <w:rPr>
                <w:b/>
                <w:sz w:val="24"/>
                <w:szCs w:val="24"/>
              </w:rPr>
            </w:pPr>
            <w:r w:rsidRPr="00325142">
              <w:rPr>
                <w:rFonts w:hint="eastAsia"/>
                <w:b/>
                <w:sz w:val="24"/>
                <w:szCs w:val="24"/>
              </w:rPr>
              <w:t>2</w:t>
            </w:r>
            <w:r w:rsidRPr="00325142">
              <w:rPr>
                <w:rFonts w:hint="eastAsia"/>
                <w:b/>
                <w:sz w:val="24"/>
                <w:szCs w:val="24"/>
              </w:rPr>
              <w:t>、</w:t>
            </w:r>
            <w:r w:rsidR="009A3E42" w:rsidRPr="00325142">
              <w:rPr>
                <w:rFonts w:hint="eastAsia"/>
                <w:b/>
                <w:sz w:val="24"/>
                <w:szCs w:val="24"/>
              </w:rPr>
              <w:t>公司</w:t>
            </w:r>
            <w:r w:rsidR="008448D2">
              <w:rPr>
                <w:rFonts w:hint="eastAsia"/>
                <w:b/>
                <w:sz w:val="24"/>
                <w:szCs w:val="24"/>
              </w:rPr>
              <w:t>在</w:t>
            </w:r>
            <w:r w:rsidR="009A3E42" w:rsidRPr="00325142">
              <w:rPr>
                <w:rFonts w:hint="eastAsia"/>
                <w:b/>
                <w:sz w:val="24"/>
                <w:szCs w:val="24"/>
              </w:rPr>
              <w:t>数据要素方面有什么优势，未来如何发展？</w:t>
            </w:r>
          </w:p>
          <w:p w14:paraId="1E14DD50" w14:textId="043C1174" w:rsidR="009A3E42" w:rsidRPr="009A3E42" w:rsidRDefault="00325142" w:rsidP="00325142">
            <w:pPr>
              <w:spacing w:line="360" w:lineRule="auto"/>
              <w:ind w:firstLineChars="200" w:firstLine="480"/>
              <w:rPr>
                <w:sz w:val="24"/>
                <w:szCs w:val="24"/>
              </w:rPr>
            </w:pPr>
            <w:r>
              <w:rPr>
                <w:rFonts w:hint="eastAsia"/>
                <w:sz w:val="24"/>
                <w:szCs w:val="24"/>
              </w:rPr>
              <w:lastRenderedPageBreak/>
              <w:t>答：</w:t>
            </w:r>
            <w:r w:rsidR="009A3E42" w:rsidRPr="009A3E42">
              <w:rPr>
                <w:rFonts w:hint="eastAsia"/>
                <w:sz w:val="24"/>
                <w:szCs w:val="24"/>
              </w:rPr>
              <w:t>公司在数据要素市场的优势主要体现在三方面：首先是数据基础设施能力，网络可视化技术作为数据采集、治理的底层支撑，已通过多年运营商合作积淀了大规模数据处理的核心能力；其次是垂直场景理解，我们在金融、媒体、政府等领域的落地经验，形成了行业数据分析模型的先发优势；第三是生态构建，通过“运营商数据</w:t>
            </w:r>
            <w:r w:rsidR="009A3E42" w:rsidRPr="009A3E42">
              <w:rPr>
                <w:rFonts w:hint="eastAsia"/>
                <w:sz w:val="24"/>
                <w:szCs w:val="24"/>
              </w:rPr>
              <w:t>+</w:t>
            </w:r>
            <w:r w:rsidR="009A3E42" w:rsidRPr="009A3E42">
              <w:rPr>
                <w:rFonts w:hint="eastAsia"/>
                <w:sz w:val="24"/>
                <w:szCs w:val="24"/>
              </w:rPr>
              <w:t>行业专业知识”模式创造差异化价值。</w:t>
            </w:r>
          </w:p>
          <w:p w14:paraId="4C66E56E" w14:textId="217AFD10" w:rsidR="009A3E42" w:rsidRDefault="009A3E42" w:rsidP="00325142">
            <w:pPr>
              <w:spacing w:line="360" w:lineRule="auto"/>
              <w:ind w:firstLineChars="200" w:firstLine="480"/>
              <w:rPr>
                <w:sz w:val="24"/>
                <w:szCs w:val="24"/>
              </w:rPr>
            </w:pPr>
            <w:r w:rsidRPr="009A3E42">
              <w:rPr>
                <w:rFonts w:hint="eastAsia"/>
                <w:sz w:val="24"/>
                <w:szCs w:val="24"/>
              </w:rPr>
              <w:t>未来公司将积极响应国家《数字中国建设</w:t>
            </w:r>
            <w:r w:rsidRPr="009A3E42">
              <w:rPr>
                <w:rFonts w:hint="eastAsia"/>
                <w:sz w:val="24"/>
                <w:szCs w:val="24"/>
              </w:rPr>
              <w:t>2025</w:t>
            </w:r>
            <w:r w:rsidRPr="009A3E42">
              <w:rPr>
                <w:rFonts w:hint="eastAsia"/>
                <w:sz w:val="24"/>
                <w:szCs w:val="24"/>
              </w:rPr>
              <w:t>年行动方案》以及《“数据要素×”三年行动计划（</w:t>
            </w:r>
            <w:r w:rsidRPr="009A3E42">
              <w:rPr>
                <w:rFonts w:hint="eastAsia"/>
                <w:sz w:val="24"/>
                <w:szCs w:val="24"/>
              </w:rPr>
              <w:t>2024-2026</w:t>
            </w:r>
            <w:r w:rsidRPr="009A3E42">
              <w:rPr>
                <w:rFonts w:hint="eastAsia"/>
                <w:sz w:val="24"/>
                <w:szCs w:val="24"/>
              </w:rPr>
              <w:t>年）》等国家政策，深度参与数据要素市场的建设与拓展，充分利用浩瀚深度在政企多领域三十多年的数据处理技术积累以及垂直场景经验，不断探索</w:t>
            </w:r>
            <w:r w:rsidRPr="009A3E42">
              <w:rPr>
                <w:rFonts w:hint="eastAsia"/>
                <w:sz w:val="24"/>
                <w:szCs w:val="24"/>
              </w:rPr>
              <w:t>RDA</w:t>
            </w:r>
            <w:r w:rsidRPr="009A3E42">
              <w:rPr>
                <w:rFonts w:hint="eastAsia"/>
                <w:sz w:val="24"/>
                <w:szCs w:val="24"/>
              </w:rPr>
              <w:t>实数融合的应用场景，充分挖掘数据要素的潜在价值。</w:t>
            </w:r>
          </w:p>
          <w:p w14:paraId="3B1A5132" w14:textId="582CB956" w:rsidR="00325142" w:rsidRPr="00325142" w:rsidRDefault="00325142" w:rsidP="00325142">
            <w:pPr>
              <w:spacing w:line="360" w:lineRule="auto"/>
              <w:rPr>
                <w:b/>
                <w:sz w:val="24"/>
                <w:szCs w:val="24"/>
              </w:rPr>
            </w:pPr>
            <w:r w:rsidRPr="00325142">
              <w:rPr>
                <w:rFonts w:hint="eastAsia"/>
                <w:b/>
                <w:sz w:val="24"/>
                <w:szCs w:val="24"/>
              </w:rPr>
              <w:t>3</w:t>
            </w:r>
            <w:r w:rsidRPr="00325142">
              <w:rPr>
                <w:rFonts w:hint="eastAsia"/>
                <w:b/>
                <w:sz w:val="24"/>
                <w:szCs w:val="24"/>
              </w:rPr>
              <w:t>、公司上市以来在资本市场如何通过投资提升业绩，未来在资本市场上有哪些规划？</w:t>
            </w:r>
          </w:p>
          <w:p w14:paraId="7BA9C30D" w14:textId="5680DB7D" w:rsidR="00325142" w:rsidRPr="00325142" w:rsidRDefault="00325142" w:rsidP="00325142">
            <w:pPr>
              <w:spacing w:line="360" w:lineRule="auto"/>
              <w:ind w:firstLineChars="200" w:firstLine="480"/>
              <w:rPr>
                <w:sz w:val="24"/>
                <w:szCs w:val="24"/>
              </w:rPr>
            </w:pPr>
            <w:r>
              <w:rPr>
                <w:sz w:val="24"/>
                <w:szCs w:val="24"/>
              </w:rPr>
              <w:t>答：</w:t>
            </w:r>
            <w:r w:rsidRPr="00325142">
              <w:rPr>
                <w:rFonts w:hint="eastAsia"/>
                <w:sz w:val="24"/>
                <w:szCs w:val="24"/>
              </w:rPr>
              <w:t>上市之后，公司积极拥抱资本市场并建设合作生态，促进自身和外界资源的高效整合，</w:t>
            </w:r>
            <w:r w:rsidRPr="00325142">
              <w:rPr>
                <w:rFonts w:hint="eastAsia"/>
                <w:sz w:val="24"/>
                <w:szCs w:val="24"/>
              </w:rPr>
              <w:t xml:space="preserve"> 2024</w:t>
            </w:r>
            <w:r w:rsidRPr="00325142">
              <w:rPr>
                <w:rFonts w:hint="eastAsia"/>
                <w:sz w:val="24"/>
                <w:szCs w:val="24"/>
              </w:rPr>
              <w:t>年</w:t>
            </w:r>
            <w:r w:rsidRPr="00325142">
              <w:rPr>
                <w:rFonts w:hint="eastAsia"/>
                <w:sz w:val="24"/>
                <w:szCs w:val="24"/>
              </w:rPr>
              <w:t>8</w:t>
            </w:r>
            <w:r w:rsidRPr="00325142">
              <w:rPr>
                <w:rFonts w:hint="eastAsia"/>
                <w:sz w:val="24"/>
                <w:szCs w:val="24"/>
              </w:rPr>
              <w:t>月成功并购国瑞数智，繁荣网络安全产业新生态，提升关基安全保障体系，促进新型工业化高质量发展，</w:t>
            </w:r>
            <w:r w:rsidRPr="00325142">
              <w:rPr>
                <w:rFonts w:hint="eastAsia"/>
                <w:sz w:val="24"/>
                <w:szCs w:val="24"/>
              </w:rPr>
              <w:t>2025</w:t>
            </w:r>
            <w:r w:rsidRPr="00325142">
              <w:rPr>
                <w:rFonts w:hint="eastAsia"/>
                <w:sz w:val="24"/>
                <w:szCs w:val="24"/>
              </w:rPr>
              <w:t>年公司可转债发行，提升国家级公共互联网的安全监测和防护能力，加大深度合成鉴伪检测系统投入，实现</w:t>
            </w:r>
            <w:r w:rsidRPr="00325142">
              <w:rPr>
                <w:rFonts w:hint="eastAsia"/>
                <w:sz w:val="24"/>
                <w:szCs w:val="24"/>
              </w:rPr>
              <w:t>"AI</w:t>
            </w:r>
            <w:r w:rsidRPr="00325142">
              <w:rPr>
                <w:rFonts w:hint="eastAsia"/>
                <w:sz w:val="24"/>
                <w:szCs w:val="24"/>
              </w:rPr>
              <w:t>安全治理</w:t>
            </w:r>
            <w:r w:rsidRPr="00325142">
              <w:rPr>
                <w:rFonts w:hint="eastAsia"/>
                <w:sz w:val="24"/>
                <w:szCs w:val="24"/>
              </w:rPr>
              <w:t>"</w:t>
            </w:r>
            <w:r w:rsidRPr="00325142">
              <w:rPr>
                <w:rFonts w:hint="eastAsia"/>
                <w:sz w:val="24"/>
                <w:szCs w:val="24"/>
              </w:rPr>
              <w:t>战略布局，不断推动业绩增长；同时公司始终秉持</w:t>
            </w:r>
            <w:r w:rsidRPr="00325142">
              <w:rPr>
                <w:rFonts w:hint="eastAsia"/>
                <w:sz w:val="24"/>
                <w:szCs w:val="24"/>
              </w:rPr>
              <w:t>"</w:t>
            </w:r>
            <w:r w:rsidRPr="00325142">
              <w:rPr>
                <w:rFonts w:hint="eastAsia"/>
                <w:sz w:val="24"/>
                <w:szCs w:val="24"/>
              </w:rPr>
              <w:t>技术立企、回报股东</w:t>
            </w:r>
            <w:r w:rsidRPr="00325142">
              <w:rPr>
                <w:rFonts w:hint="eastAsia"/>
                <w:sz w:val="24"/>
                <w:szCs w:val="24"/>
              </w:rPr>
              <w:t>"</w:t>
            </w:r>
            <w:r w:rsidRPr="00325142">
              <w:rPr>
                <w:rFonts w:hint="eastAsia"/>
                <w:sz w:val="24"/>
                <w:szCs w:val="24"/>
              </w:rPr>
              <w:t>的理念，不断加大研发投入，建立稳定分红机制。</w:t>
            </w:r>
          </w:p>
          <w:p w14:paraId="227C7AAA" w14:textId="3AACCC66" w:rsidR="009A3E42" w:rsidRDefault="00325142" w:rsidP="00325142">
            <w:pPr>
              <w:spacing w:line="360" w:lineRule="auto"/>
              <w:ind w:firstLineChars="200" w:firstLine="480"/>
              <w:rPr>
                <w:sz w:val="24"/>
                <w:szCs w:val="24"/>
              </w:rPr>
            </w:pPr>
            <w:r w:rsidRPr="00325142">
              <w:rPr>
                <w:rFonts w:hint="eastAsia"/>
                <w:sz w:val="24"/>
                <w:szCs w:val="24"/>
              </w:rPr>
              <w:t>浩瀚深度高度重视借助资本市场力量，实现跨越式发展。一方面，积极借力产业资本、战略投资方等构建合作生态，实现高效资源整合。另一方面，充分发挥上市公司优势，进行业务投资、横向并购、纵向并购、成立联合研发中心等诸多方式，积极引领行业及技术发展。从而实现内生发展与外延增长的密切协同、双轮驱动，实现浩瀚深度业务体系快速提升和完善。</w:t>
            </w:r>
          </w:p>
          <w:p w14:paraId="2D04B063" w14:textId="25DE28E8" w:rsidR="00325142" w:rsidRPr="00325142" w:rsidRDefault="00892E78" w:rsidP="00325142">
            <w:pPr>
              <w:spacing w:line="360" w:lineRule="auto"/>
              <w:rPr>
                <w:b/>
                <w:sz w:val="24"/>
                <w:szCs w:val="24"/>
              </w:rPr>
            </w:pPr>
            <w:r>
              <w:rPr>
                <w:b/>
                <w:sz w:val="24"/>
                <w:szCs w:val="24"/>
              </w:rPr>
              <w:t>4</w:t>
            </w:r>
            <w:r w:rsidR="00325142" w:rsidRPr="00325142">
              <w:rPr>
                <w:rFonts w:hint="eastAsia"/>
                <w:b/>
                <w:sz w:val="24"/>
                <w:szCs w:val="24"/>
              </w:rPr>
              <w:t>、公司在</w:t>
            </w:r>
            <w:r w:rsidR="00325142" w:rsidRPr="00325142">
              <w:rPr>
                <w:rFonts w:hint="eastAsia"/>
                <w:b/>
                <w:sz w:val="24"/>
                <w:szCs w:val="24"/>
              </w:rPr>
              <w:t>AI</w:t>
            </w:r>
            <w:r w:rsidR="00325142" w:rsidRPr="00325142">
              <w:rPr>
                <w:rFonts w:hint="eastAsia"/>
                <w:b/>
                <w:sz w:val="24"/>
                <w:szCs w:val="24"/>
              </w:rPr>
              <w:t>赋能</w:t>
            </w:r>
            <w:r>
              <w:rPr>
                <w:rFonts w:hint="eastAsia"/>
                <w:b/>
                <w:sz w:val="24"/>
                <w:szCs w:val="24"/>
              </w:rPr>
              <w:t>行业业务场景</w:t>
            </w:r>
            <w:r w:rsidR="00325142" w:rsidRPr="00325142">
              <w:rPr>
                <w:rFonts w:hint="eastAsia"/>
                <w:b/>
                <w:sz w:val="24"/>
                <w:szCs w:val="24"/>
              </w:rPr>
              <w:t>方面有什么整体规划和进展？</w:t>
            </w:r>
          </w:p>
          <w:p w14:paraId="27EF8B6D" w14:textId="6A7A3D72" w:rsidR="00325142" w:rsidRPr="00325142" w:rsidRDefault="00325142" w:rsidP="00325142">
            <w:pPr>
              <w:spacing w:line="360" w:lineRule="auto"/>
              <w:ind w:firstLineChars="200" w:firstLine="480"/>
              <w:rPr>
                <w:sz w:val="24"/>
                <w:szCs w:val="24"/>
              </w:rPr>
            </w:pPr>
            <w:r>
              <w:rPr>
                <w:rFonts w:hint="eastAsia"/>
                <w:sz w:val="24"/>
                <w:szCs w:val="24"/>
              </w:rPr>
              <w:t>答：</w:t>
            </w:r>
            <w:r w:rsidRPr="00325142">
              <w:rPr>
                <w:rFonts w:hint="eastAsia"/>
                <w:sz w:val="24"/>
                <w:szCs w:val="24"/>
              </w:rPr>
              <w:t>AI</w:t>
            </w:r>
            <w:r w:rsidRPr="00325142">
              <w:rPr>
                <w:rFonts w:hint="eastAsia"/>
                <w:sz w:val="24"/>
                <w:szCs w:val="24"/>
              </w:rPr>
              <w:t>时代的来临正深刻重塑整个行业格局，带来了新的安全挑战，浩瀚深度积极拥抱这一变革，并已将</w:t>
            </w:r>
            <w:r w:rsidRPr="00325142">
              <w:rPr>
                <w:rFonts w:hint="eastAsia"/>
                <w:sz w:val="24"/>
                <w:szCs w:val="24"/>
              </w:rPr>
              <w:t>AI</w:t>
            </w:r>
            <w:r w:rsidRPr="00325142">
              <w:rPr>
                <w:rFonts w:hint="eastAsia"/>
                <w:sz w:val="24"/>
                <w:szCs w:val="24"/>
              </w:rPr>
              <w:t>能力的提升作为近期解决方案升级的核心驱动力。我们正围绕几个关键战略方向进行布局并取得了积极进展：</w:t>
            </w:r>
          </w:p>
          <w:p w14:paraId="2BC496B0" w14:textId="77777777" w:rsidR="00325142" w:rsidRPr="00325142" w:rsidRDefault="00325142" w:rsidP="00325142">
            <w:pPr>
              <w:spacing w:line="360" w:lineRule="auto"/>
              <w:rPr>
                <w:sz w:val="24"/>
                <w:szCs w:val="24"/>
              </w:rPr>
            </w:pPr>
            <w:r w:rsidRPr="00325142">
              <w:rPr>
                <w:rFonts w:hint="eastAsia"/>
                <w:sz w:val="24"/>
                <w:szCs w:val="24"/>
              </w:rPr>
              <w:lastRenderedPageBreak/>
              <w:t>在</w:t>
            </w:r>
            <w:r w:rsidRPr="00325142">
              <w:rPr>
                <w:rFonts w:hint="eastAsia"/>
                <w:sz w:val="24"/>
                <w:szCs w:val="24"/>
              </w:rPr>
              <w:t>AI</w:t>
            </w:r>
            <w:r w:rsidRPr="00325142">
              <w:rPr>
                <w:rFonts w:hint="eastAsia"/>
                <w:sz w:val="24"/>
                <w:szCs w:val="24"/>
              </w:rPr>
              <w:t>解决方案方面，浩瀚深度目前已经完成了浩瀚晨星</w:t>
            </w:r>
            <w:r w:rsidRPr="00325142">
              <w:rPr>
                <w:rFonts w:hint="eastAsia"/>
                <w:sz w:val="24"/>
                <w:szCs w:val="24"/>
              </w:rPr>
              <w:t>AI</w:t>
            </w:r>
            <w:r w:rsidRPr="00325142">
              <w:rPr>
                <w:rFonts w:hint="eastAsia"/>
                <w:sz w:val="24"/>
                <w:szCs w:val="24"/>
              </w:rPr>
              <w:t>大模型、数字内容伪造检测系统（</w:t>
            </w:r>
            <w:r w:rsidRPr="00325142">
              <w:rPr>
                <w:rFonts w:hint="eastAsia"/>
                <w:sz w:val="24"/>
                <w:szCs w:val="24"/>
              </w:rPr>
              <w:t>AIGC</w:t>
            </w:r>
            <w:r w:rsidRPr="00325142">
              <w:rPr>
                <w:rFonts w:hint="eastAsia"/>
                <w:sz w:val="24"/>
                <w:szCs w:val="24"/>
              </w:rPr>
              <w:t>伪造检测系统）两款</w:t>
            </w:r>
            <w:r w:rsidRPr="00325142">
              <w:rPr>
                <w:rFonts w:hint="eastAsia"/>
                <w:sz w:val="24"/>
                <w:szCs w:val="24"/>
              </w:rPr>
              <w:t>AI</w:t>
            </w:r>
            <w:r w:rsidRPr="00325142">
              <w:rPr>
                <w:rFonts w:hint="eastAsia"/>
                <w:sz w:val="24"/>
                <w:szCs w:val="24"/>
              </w:rPr>
              <w:t>产品。浩瀚晨星</w:t>
            </w:r>
            <w:r w:rsidRPr="00325142">
              <w:rPr>
                <w:rFonts w:hint="eastAsia"/>
                <w:sz w:val="24"/>
                <w:szCs w:val="24"/>
              </w:rPr>
              <w:t>AI</w:t>
            </w:r>
            <w:r w:rsidRPr="00325142">
              <w:rPr>
                <w:rFonts w:hint="eastAsia"/>
                <w:sz w:val="24"/>
                <w:szCs w:val="24"/>
              </w:rPr>
              <w:t>大模型具备强大的生成和理解能力，覆盖智能问答、</w:t>
            </w:r>
            <w:r w:rsidRPr="00325142">
              <w:rPr>
                <w:rFonts w:hint="eastAsia"/>
                <w:sz w:val="24"/>
                <w:szCs w:val="24"/>
              </w:rPr>
              <w:t>AIAgent</w:t>
            </w:r>
            <w:r w:rsidRPr="00325142">
              <w:rPr>
                <w:rFonts w:hint="eastAsia"/>
                <w:sz w:val="24"/>
                <w:szCs w:val="24"/>
              </w:rPr>
              <w:t>、数字人生成等多个应用场景。数字内容伪造检测系统则能够有效识别深度合成技术生成的图像和视频。目前晨星</w:t>
            </w:r>
            <w:r w:rsidRPr="00325142">
              <w:rPr>
                <w:rFonts w:hint="eastAsia"/>
                <w:sz w:val="24"/>
                <w:szCs w:val="24"/>
              </w:rPr>
              <w:t>AI</w:t>
            </w:r>
            <w:r w:rsidRPr="00325142">
              <w:rPr>
                <w:rFonts w:hint="eastAsia"/>
                <w:sz w:val="24"/>
                <w:szCs w:val="24"/>
              </w:rPr>
              <w:t>大模型已经应用于某商业银行。此外浩瀚深度与银联数据全资子公司荣数信息战略合作共同开拓智能呼叫金融市场新蓝海。</w:t>
            </w:r>
          </w:p>
          <w:p w14:paraId="2FD5995B" w14:textId="77777777" w:rsidR="00325142" w:rsidRPr="00325142" w:rsidRDefault="00325142" w:rsidP="008A2F2E">
            <w:pPr>
              <w:spacing w:line="360" w:lineRule="auto"/>
              <w:ind w:firstLineChars="200" w:firstLine="480"/>
              <w:rPr>
                <w:sz w:val="24"/>
                <w:szCs w:val="24"/>
              </w:rPr>
            </w:pPr>
            <w:r w:rsidRPr="00325142">
              <w:rPr>
                <w:rFonts w:hint="eastAsia"/>
                <w:sz w:val="24"/>
                <w:szCs w:val="24"/>
              </w:rPr>
              <w:t>在大网安全解决方案方面，浩瀚深度作为国内网络可视化与</w:t>
            </w:r>
            <w:r w:rsidRPr="00325142">
              <w:rPr>
                <w:rFonts w:hint="eastAsia"/>
                <w:sz w:val="24"/>
                <w:szCs w:val="24"/>
              </w:rPr>
              <w:t>AI</w:t>
            </w:r>
            <w:r w:rsidRPr="00325142">
              <w:rPr>
                <w:rFonts w:hint="eastAsia"/>
                <w:sz w:val="24"/>
                <w:szCs w:val="24"/>
              </w:rPr>
              <w:t>鉴伪领域的先行企业，助力打造国家级公共互联网领域内深度合成伪造内容鉴别及溯源能力的先进平台。该系统融合了</w:t>
            </w:r>
            <w:r w:rsidRPr="00325142">
              <w:rPr>
                <w:rFonts w:hint="eastAsia"/>
                <w:sz w:val="24"/>
                <w:szCs w:val="24"/>
              </w:rPr>
              <w:t>DPI</w:t>
            </w:r>
            <w:r w:rsidRPr="00325142">
              <w:rPr>
                <w:rFonts w:hint="eastAsia"/>
                <w:sz w:val="24"/>
                <w:szCs w:val="24"/>
              </w:rPr>
              <w:t>、大数据分析、</w:t>
            </w:r>
            <w:r w:rsidRPr="00325142">
              <w:rPr>
                <w:rFonts w:hint="eastAsia"/>
                <w:sz w:val="24"/>
                <w:szCs w:val="24"/>
              </w:rPr>
              <w:t>AI</w:t>
            </w:r>
            <w:r w:rsidRPr="00325142">
              <w:rPr>
                <w:rFonts w:hint="eastAsia"/>
                <w:sz w:val="24"/>
                <w:szCs w:val="24"/>
              </w:rPr>
              <w:t>大模型及多模态鉴伪引擎等技术。</w:t>
            </w:r>
            <w:r w:rsidRPr="00325142">
              <w:rPr>
                <w:rFonts w:hint="eastAsia"/>
                <w:sz w:val="24"/>
                <w:szCs w:val="24"/>
              </w:rPr>
              <w:t>2024</w:t>
            </w:r>
            <w:r w:rsidRPr="00325142">
              <w:rPr>
                <w:rFonts w:hint="eastAsia"/>
                <w:sz w:val="24"/>
                <w:szCs w:val="24"/>
              </w:rPr>
              <w:t>年，浩瀚深度成为首批通过中国信通院深度合成鉴伪检测能力评估的企业，认证涵盖</w:t>
            </w:r>
            <w:r w:rsidRPr="00325142">
              <w:rPr>
                <w:rFonts w:hint="eastAsia"/>
                <w:sz w:val="24"/>
                <w:szCs w:val="24"/>
              </w:rPr>
              <w:t>22</w:t>
            </w:r>
            <w:r w:rsidRPr="00325142">
              <w:rPr>
                <w:rFonts w:hint="eastAsia"/>
                <w:sz w:val="24"/>
                <w:szCs w:val="24"/>
              </w:rPr>
              <w:t>类生成模型检测能力。</w:t>
            </w:r>
          </w:p>
          <w:p w14:paraId="30691379" w14:textId="77777777" w:rsidR="00325142" w:rsidRPr="00325142" w:rsidRDefault="00325142" w:rsidP="008A2F2E">
            <w:pPr>
              <w:spacing w:line="360" w:lineRule="auto"/>
              <w:ind w:firstLineChars="200" w:firstLine="480"/>
              <w:rPr>
                <w:sz w:val="24"/>
                <w:szCs w:val="24"/>
              </w:rPr>
            </w:pPr>
            <w:r w:rsidRPr="00325142">
              <w:rPr>
                <w:rFonts w:hint="eastAsia"/>
                <w:sz w:val="24"/>
                <w:szCs w:val="24"/>
              </w:rPr>
              <w:t>此外通过收购国瑞数智以完善我们的</w:t>
            </w:r>
            <w:r w:rsidRPr="00325142">
              <w:rPr>
                <w:rFonts w:hint="eastAsia"/>
                <w:sz w:val="24"/>
                <w:szCs w:val="24"/>
              </w:rPr>
              <w:t>AI</w:t>
            </w:r>
            <w:r w:rsidRPr="00325142">
              <w:rPr>
                <w:rFonts w:hint="eastAsia"/>
                <w:sz w:val="24"/>
                <w:szCs w:val="24"/>
              </w:rPr>
              <w:t>安全能力，旨在通过供应链和产业链的拓展，进一步强化我们在数据隐私保护和</w:t>
            </w:r>
            <w:r w:rsidRPr="00325142">
              <w:rPr>
                <w:rFonts w:hint="eastAsia"/>
                <w:sz w:val="24"/>
                <w:szCs w:val="24"/>
              </w:rPr>
              <w:t>AI</w:t>
            </w:r>
            <w:r w:rsidRPr="00325142">
              <w:rPr>
                <w:rFonts w:hint="eastAsia"/>
                <w:sz w:val="24"/>
                <w:szCs w:val="24"/>
              </w:rPr>
              <w:t>风险治理方面的综合能力。深度伪造鉴伪系统可以为运营商、工信部、公安、安全等行业提供高性能深度伪造鉴别解决方案，</w:t>
            </w:r>
            <w:r w:rsidRPr="00325142">
              <w:rPr>
                <w:rFonts w:hint="eastAsia"/>
                <w:sz w:val="24"/>
                <w:szCs w:val="24"/>
              </w:rPr>
              <w:t>2025</w:t>
            </w:r>
            <w:r w:rsidRPr="00325142">
              <w:rPr>
                <w:rFonts w:hint="eastAsia"/>
                <w:sz w:val="24"/>
                <w:szCs w:val="24"/>
              </w:rPr>
              <w:t>年一季度国瑞成功中标某省份</w:t>
            </w:r>
            <w:r w:rsidRPr="00325142">
              <w:rPr>
                <w:rFonts w:hint="eastAsia"/>
                <w:sz w:val="24"/>
                <w:szCs w:val="24"/>
              </w:rPr>
              <w:t>AI</w:t>
            </w:r>
            <w:r w:rsidRPr="00325142">
              <w:rPr>
                <w:rFonts w:hint="eastAsia"/>
                <w:sz w:val="24"/>
                <w:szCs w:val="24"/>
              </w:rPr>
              <w:t>鉴伪平台建设项目。</w:t>
            </w:r>
          </w:p>
          <w:p w14:paraId="2483BA8C" w14:textId="4A1CD383" w:rsidR="009A3E42" w:rsidRDefault="00325142" w:rsidP="008A2F2E">
            <w:pPr>
              <w:spacing w:line="360" w:lineRule="auto"/>
              <w:ind w:firstLineChars="200" w:firstLine="480"/>
              <w:rPr>
                <w:sz w:val="24"/>
                <w:szCs w:val="24"/>
              </w:rPr>
            </w:pPr>
            <w:r w:rsidRPr="00325142">
              <w:rPr>
                <w:rFonts w:hint="eastAsia"/>
                <w:sz w:val="24"/>
                <w:szCs w:val="24"/>
              </w:rPr>
              <w:t>在车联网安全解决方案方面，作为浩瀚深度的新兴业务，依托其在数据采集、数据安全方面的领先优势，面向车企、城市“车路云”示范区，提供安全运营、身份认证、密码管理、</w:t>
            </w:r>
            <w:r w:rsidRPr="00325142">
              <w:rPr>
                <w:rFonts w:hint="eastAsia"/>
                <w:sz w:val="24"/>
                <w:szCs w:val="24"/>
              </w:rPr>
              <w:t>E/E</w:t>
            </w:r>
            <w:r w:rsidRPr="00325142">
              <w:rPr>
                <w:rFonts w:hint="eastAsia"/>
                <w:sz w:val="24"/>
                <w:szCs w:val="24"/>
              </w:rPr>
              <w:t>架构安全等方面的产品、服务、定制化研发等综合性解决方案。该新兴业务目前已顺利实现商用项目签约。</w:t>
            </w:r>
          </w:p>
          <w:p w14:paraId="23A4CD18" w14:textId="20F8A544" w:rsidR="008448D2" w:rsidRPr="008A2F2E" w:rsidRDefault="00892E78" w:rsidP="008448D2">
            <w:pPr>
              <w:spacing w:line="360" w:lineRule="auto"/>
              <w:rPr>
                <w:b/>
                <w:sz w:val="24"/>
                <w:szCs w:val="24"/>
              </w:rPr>
            </w:pPr>
            <w:r>
              <w:rPr>
                <w:b/>
                <w:sz w:val="24"/>
                <w:szCs w:val="24"/>
              </w:rPr>
              <w:t>5</w:t>
            </w:r>
            <w:r w:rsidR="008448D2" w:rsidRPr="008A2F2E">
              <w:rPr>
                <w:b/>
                <w:sz w:val="24"/>
                <w:szCs w:val="24"/>
              </w:rPr>
              <w:t>、</w:t>
            </w:r>
            <w:r w:rsidR="008448D2" w:rsidRPr="008A2F2E">
              <w:rPr>
                <w:rFonts w:hint="eastAsia"/>
                <w:b/>
                <w:sz w:val="24"/>
                <w:szCs w:val="24"/>
              </w:rPr>
              <w:t>公司在低空经济领域是否有布局？</w:t>
            </w:r>
          </w:p>
          <w:p w14:paraId="6C9844C1" w14:textId="5B21D2AD" w:rsidR="009A3E42" w:rsidRDefault="008448D2" w:rsidP="008A2F2E">
            <w:pPr>
              <w:spacing w:line="360" w:lineRule="auto"/>
              <w:ind w:firstLineChars="200" w:firstLine="480"/>
              <w:rPr>
                <w:sz w:val="24"/>
                <w:szCs w:val="24"/>
              </w:rPr>
            </w:pPr>
            <w:r>
              <w:rPr>
                <w:rFonts w:hint="eastAsia"/>
                <w:sz w:val="24"/>
                <w:szCs w:val="24"/>
              </w:rPr>
              <w:t>答：</w:t>
            </w:r>
            <w:r w:rsidRPr="008448D2">
              <w:rPr>
                <w:rFonts w:hint="eastAsia"/>
                <w:sz w:val="24"/>
                <w:szCs w:val="24"/>
              </w:rPr>
              <w:t>公司高度关注低空经济领域，公司控股子公司南京酉伫信息技术有限公司与中通服设计院、南京大学、金陵科技学院联合成立了“低空空域安全技术创新联合实验室”。该实验室致力于在低空空域安全技术、无人机探测与反制、信息安全及人工智能等领域成为领军企业，推动行业标准制定，持续引领技术创新。</w:t>
            </w:r>
          </w:p>
          <w:p w14:paraId="0A3FD32B" w14:textId="6D20DF83" w:rsidR="0035110C" w:rsidRPr="0035110C" w:rsidRDefault="00892E78" w:rsidP="0035110C">
            <w:pPr>
              <w:spacing w:line="360" w:lineRule="auto"/>
              <w:rPr>
                <w:rFonts w:ascii="宋体" w:hAnsi="宋体"/>
                <w:b/>
                <w:sz w:val="24"/>
                <w:szCs w:val="24"/>
              </w:rPr>
            </w:pPr>
            <w:r>
              <w:rPr>
                <w:rFonts w:ascii="宋体" w:hAnsi="宋体"/>
                <w:b/>
                <w:sz w:val="24"/>
                <w:szCs w:val="24"/>
              </w:rPr>
              <w:t>6</w:t>
            </w:r>
            <w:r w:rsidR="0035110C" w:rsidRPr="0035110C">
              <w:rPr>
                <w:rFonts w:ascii="宋体" w:hAnsi="宋体"/>
                <w:b/>
                <w:sz w:val="24"/>
                <w:szCs w:val="24"/>
              </w:rPr>
              <w:t>、</w:t>
            </w:r>
            <w:r w:rsidR="0035110C" w:rsidRPr="0035110C">
              <w:rPr>
                <w:rFonts w:ascii="宋体" w:hAnsi="宋体" w:hint="eastAsia"/>
                <w:b/>
                <w:sz w:val="24"/>
                <w:szCs w:val="24"/>
              </w:rPr>
              <w:t>公司在AI赋能金融市场方面</w:t>
            </w:r>
            <w:r w:rsidR="00841DAC">
              <w:rPr>
                <w:rFonts w:ascii="宋体" w:hAnsi="宋体"/>
                <w:b/>
                <w:sz w:val="24"/>
                <w:szCs w:val="24"/>
              </w:rPr>
              <w:t>的</w:t>
            </w:r>
            <w:r w:rsidR="0035110C" w:rsidRPr="0035110C">
              <w:rPr>
                <w:rFonts w:ascii="宋体" w:hAnsi="宋体" w:hint="eastAsia"/>
                <w:b/>
                <w:sz w:val="24"/>
                <w:szCs w:val="24"/>
              </w:rPr>
              <w:t>业务进展？</w:t>
            </w:r>
          </w:p>
          <w:p w14:paraId="4D94D77C" w14:textId="77777777" w:rsidR="0035110C" w:rsidRPr="0035110C" w:rsidRDefault="0035110C" w:rsidP="0035110C">
            <w:pPr>
              <w:spacing w:line="360" w:lineRule="auto"/>
              <w:ind w:firstLineChars="200" w:firstLine="480"/>
              <w:rPr>
                <w:rFonts w:ascii="宋体" w:hAnsi="宋体"/>
                <w:sz w:val="24"/>
                <w:szCs w:val="24"/>
              </w:rPr>
            </w:pPr>
            <w:r w:rsidRPr="0035110C">
              <w:rPr>
                <w:rFonts w:ascii="宋体" w:hAnsi="宋体" w:hint="eastAsia"/>
                <w:sz w:val="24"/>
                <w:szCs w:val="24"/>
              </w:rPr>
              <w:t>答：公司始终将政企市场拓展作为公司重要战略方向，推动晨星大模型在金融行业智能客服等高价值场景落地。</w:t>
            </w:r>
          </w:p>
          <w:p w14:paraId="621B9918" w14:textId="77777777" w:rsidR="0035110C" w:rsidRPr="0035110C" w:rsidRDefault="0035110C" w:rsidP="0035110C">
            <w:pPr>
              <w:spacing w:line="360" w:lineRule="auto"/>
              <w:ind w:firstLineChars="200" w:firstLine="480"/>
              <w:rPr>
                <w:rFonts w:ascii="宋体" w:hAnsi="宋体"/>
                <w:sz w:val="24"/>
                <w:szCs w:val="24"/>
              </w:rPr>
            </w:pPr>
            <w:r w:rsidRPr="0035110C">
              <w:rPr>
                <w:rFonts w:ascii="宋体" w:hAnsi="宋体" w:hint="eastAsia"/>
                <w:sz w:val="24"/>
                <w:szCs w:val="24"/>
              </w:rPr>
              <w:lastRenderedPageBreak/>
              <w:t>2025年浩瀚深度携手银联数据全资子公司荣数信息共拓智能呼叫金融市场新蓝海。此次合作旨在以技术创新驱动金融服务升级，探索智能呼叫在金融场景的更多应用可能，为行业注入全新活力并推动颠覆性变革，同时为浩瀚深度AI战略筑牢发展壁垒，实现长远可持续发展。</w:t>
            </w:r>
          </w:p>
          <w:p w14:paraId="57CD20E2" w14:textId="77777777" w:rsidR="0035110C" w:rsidRPr="0035110C" w:rsidRDefault="0035110C" w:rsidP="0035110C">
            <w:pPr>
              <w:spacing w:line="360" w:lineRule="auto"/>
              <w:ind w:firstLineChars="200" w:firstLine="480"/>
              <w:rPr>
                <w:rFonts w:ascii="宋体" w:hAnsi="宋体"/>
                <w:sz w:val="24"/>
                <w:szCs w:val="24"/>
              </w:rPr>
            </w:pPr>
            <w:r w:rsidRPr="0035110C">
              <w:rPr>
                <w:rFonts w:ascii="宋体" w:hAnsi="宋体" w:hint="eastAsia"/>
                <w:sz w:val="24"/>
                <w:szCs w:val="24"/>
              </w:rPr>
              <w:t>在人工智能重构金融服务生态的背景下，智能呼叫作为AI技术落地的核心场景，以其高效响应、精准触达与持续迭代的优势，成为金融机构优化客户体验和降本增效的关键抓手。浩瀚深度依托30年数据处理领域的技术积淀，自主研发晨星大模型，结合荣数信息在金融呼叫领域的客户资源和行业洞察力，双方通过优势互补聚焦人工智能与金融服务的深度融合。</w:t>
            </w:r>
          </w:p>
          <w:p w14:paraId="73735EE8" w14:textId="77777777" w:rsidR="0035110C" w:rsidRPr="0035110C" w:rsidRDefault="0035110C" w:rsidP="0035110C">
            <w:pPr>
              <w:spacing w:line="360" w:lineRule="auto"/>
              <w:rPr>
                <w:rFonts w:ascii="宋体" w:hAnsi="宋体"/>
                <w:sz w:val="24"/>
                <w:szCs w:val="24"/>
              </w:rPr>
            </w:pPr>
            <w:r w:rsidRPr="0035110C">
              <w:rPr>
                <w:rFonts w:ascii="宋体" w:hAnsi="宋体" w:hint="eastAsia"/>
                <w:sz w:val="24"/>
                <w:szCs w:val="24"/>
              </w:rPr>
              <w:t>此前晨星AI大模型已经成功应用于某商业银行。</w:t>
            </w:r>
          </w:p>
          <w:p w14:paraId="12D99D56" w14:textId="2C0CDE32" w:rsidR="009A21F7" w:rsidRPr="00025980" w:rsidRDefault="0035110C" w:rsidP="0035110C">
            <w:pPr>
              <w:spacing w:line="360" w:lineRule="auto"/>
              <w:ind w:firstLineChars="200" w:firstLine="480"/>
              <w:rPr>
                <w:rFonts w:ascii="宋体" w:hAnsi="宋体"/>
                <w:sz w:val="24"/>
                <w:szCs w:val="24"/>
              </w:rPr>
            </w:pPr>
            <w:r w:rsidRPr="0035110C">
              <w:rPr>
                <w:rFonts w:ascii="宋体" w:hAnsi="宋体" w:hint="eastAsia"/>
                <w:sz w:val="24"/>
                <w:szCs w:val="24"/>
              </w:rPr>
              <w:t>未来，公司将持续聚焦人工智能与金融服务的深度融合，以技术创新驱动金融服务升级，探索浩瀚晨星大模型在金融领域的更多应用场景，开拓更广阔的市场空间。</w:t>
            </w:r>
          </w:p>
        </w:tc>
      </w:tr>
      <w:tr w:rsidR="00C848E1" w14:paraId="25E59A2A" w14:textId="77777777" w:rsidTr="00233688">
        <w:trPr>
          <w:trHeight w:val="488"/>
          <w:jc w:val="center"/>
        </w:trPr>
        <w:tc>
          <w:tcPr>
            <w:tcW w:w="2848" w:type="dxa"/>
            <w:vAlign w:val="center"/>
          </w:tcPr>
          <w:p w14:paraId="073C52C5" w14:textId="77777777" w:rsidR="00C848E1" w:rsidRDefault="00EB27B4">
            <w:pPr>
              <w:spacing w:line="480" w:lineRule="atLeast"/>
              <w:jc w:val="center"/>
              <w:rPr>
                <w:rFonts w:ascii="宋体"/>
                <w:bCs/>
                <w:iCs/>
                <w:color w:val="000000"/>
                <w:sz w:val="24"/>
              </w:rPr>
            </w:pPr>
            <w:r>
              <w:rPr>
                <w:rFonts w:ascii="宋体" w:hAnsi="宋体" w:hint="eastAsia"/>
                <w:bCs/>
                <w:iCs/>
                <w:color w:val="000000"/>
                <w:sz w:val="24"/>
              </w:rPr>
              <w:lastRenderedPageBreak/>
              <w:t>附件清单（如有）</w:t>
            </w:r>
          </w:p>
        </w:tc>
        <w:tc>
          <w:tcPr>
            <w:tcW w:w="7952" w:type="dxa"/>
            <w:vAlign w:val="center"/>
          </w:tcPr>
          <w:p w14:paraId="797F70F2" w14:textId="77777777" w:rsidR="00C848E1" w:rsidRDefault="00EB27B4">
            <w:pPr>
              <w:spacing w:line="480" w:lineRule="atLeast"/>
              <w:rPr>
                <w:rFonts w:ascii="宋体"/>
                <w:bCs/>
                <w:iCs/>
                <w:color w:val="000000"/>
                <w:sz w:val="24"/>
              </w:rPr>
            </w:pPr>
            <w:r>
              <w:rPr>
                <w:rFonts w:ascii="宋体" w:hAnsi="宋体" w:hint="eastAsia"/>
                <w:bCs/>
                <w:iCs/>
                <w:color w:val="000000"/>
                <w:sz w:val="24"/>
              </w:rPr>
              <w:t>无</w:t>
            </w:r>
          </w:p>
        </w:tc>
      </w:tr>
    </w:tbl>
    <w:p w14:paraId="20C4B4FD" w14:textId="77777777" w:rsidR="00C848E1" w:rsidRDefault="00C848E1" w:rsidP="00233688"/>
    <w:sectPr w:rsidR="00C84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DCA86" w14:textId="77777777" w:rsidR="00D32AA6" w:rsidRDefault="00D32AA6" w:rsidP="00F36F81">
      <w:r>
        <w:separator/>
      </w:r>
    </w:p>
  </w:endnote>
  <w:endnote w:type="continuationSeparator" w:id="0">
    <w:p w14:paraId="3591842E" w14:textId="77777777" w:rsidR="00D32AA6" w:rsidRDefault="00D32AA6" w:rsidP="00F3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B717D" w14:textId="77777777" w:rsidR="00D32AA6" w:rsidRDefault="00D32AA6" w:rsidP="00F36F81">
      <w:r>
        <w:separator/>
      </w:r>
    </w:p>
  </w:footnote>
  <w:footnote w:type="continuationSeparator" w:id="0">
    <w:p w14:paraId="125D1661" w14:textId="77777777" w:rsidR="00D32AA6" w:rsidRDefault="00D32AA6" w:rsidP="00F36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0ZDIxMDJjZjFhZDIxMzgyZGUwMWU5NDI5MzE1YmEifQ=="/>
  </w:docVars>
  <w:rsids>
    <w:rsidRoot w:val="00DF633A"/>
    <w:rsid w:val="000010BE"/>
    <w:rsid w:val="00011E9C"/>
    <w:rsid w:val="000131DA"/>
    <w:rsid w:val="00015C16"/>
    <w:rsid w:val="0001624D"/>
    <w:rsid w:val="00016465"/>
    <w:rsid w:val="0001647C"/>
    <w:rsid w:val="00020D88"/>
    <w:rsid w:val="00021040"/>
    <w:rsid w:val="00021A33"/>
    <w:rsid w:val="000235CD"/>
    <w:rsid w:val="00025980"/>
    <w:rsid w:val="00031D56"/>
    <w:rsid w:val="0003345C"/>
    <w:rsid w:val="00034DF1"/>
    <w:rsid w:val="00036222"/>
    <w:rsid w:val="00036693"/>
    <w:rsid w:val="000371D5"/>
    <w:rsid w:val="00037782"/>
    <w:rsid w:val="00037AF9"/>
    <w:rsid w:val="000401FE"/>
    <w:rsid w:val="00040F05"/>
    <w:rsid w:val="00041822"/>
    <w:rsid w:val="00042775"/>
    <w:rsid w:val="00043C17"/>
    <w:rsid w:val="00050A75"/>
    <w:rsid w:val="00050C79"/>
    <w:rsid w:val="00052EC1"/>
    <w:rsid w:val="000544BC"/>
    <w:rsid w:val="00056178"/>
    <w:rsid w:val="00057E0E"/>
    <w:rsid w:val="00062491"/>
    <w:rsid w:val="000625C2"/>
    <w:rsid w:val="0006675D"/>
    <w:rsid w:val="00066D3E"/>
    <w:rsid w:val="000670CF"/>
    <w:rsid w:val="000704F1"/>
    <w:rsid w:val="00071388"/>
    <w:rsid w:val="00073885"/>
    <w:rsid w:val="000743EE"/>
    <w:rsid w:val="00074D95"/>
    <w:rsid w:val="00075B49"/>
    <w:rsid w:val="00075D9E"/>
    <w:rsid w:val="0008046A"/>
    <w:rsid w:val="000807CC"/>
    <w:rsid w:val="00080FEF"/>
    <w:rsid w:val="00084444"/>
    <w:rsid w:val="00090C33"/>
    <w:rsid w:val="0009318A"/>
    <w:rsid w:val="00093501"/>
    <w:rsid w:val="00093FF4"/>
    <w:rsid w:val="00094972"/>
    <w:rsid w:val="00097C36"/>
    <w:rsid w:val="00097F07"/>
    <w:rsid w:val="000A0BFE"/>
    <w:rsid w:val="000A230D"/>
    <w:rsid w:val="000A7A35"/>
    <w:rsid w:val="000B1FD2"/>
    <w:rsid w:val="000B37A5"/>
    <w:rsid w:val="000B4EC3"/>
    <w:rsid w:val="000B5EC9"/>
    <w:rsid w:val="000C08D0"/>
    <w:rsid w:val="000C226B"/>
    <w:rsid w:val="000C25A7"/>
    <w:rsid w:val="000C52F8"/>
    <w:rsid w:val="000C629C"/>
    <w:rsid w:val="000D60EA"/>
    <w:rsid w:val="000E04A0"/>
    <w:rsid w:val="000E25AE"/>
    <w:rsid w:val="000E261F"/>
    <w:rsid w:val="000E4583"/>
    <w:rsid w:val="000E4B65"/>
    <w:rsid w:val="000E5373"/>
    <w:rsid w:val="000E540E"/>
    <w:rsid w:val="000E55F5"/>
    <w:rsid w:val="000E6F0E"/>
    <w:rsid w:val="000F0052"/>
    <w:rsid w:val="000F0777"/>
    <w:rsid w:val="000F07D1"/>
    <w:rsid w:val="000F2610"/>
    <w:rsid w:val="000F2966"/>
    <w:rsid w:val="000F5EAD"/>
    <w:rsid w:val="000F6552"/>
    <w:rsid w:val="000F70D8"/>
    <w:rsid w:val="00100186"/>
    <w:rsid w:val="00100ECA"/>
    <w:rsid w:val="001027FE"/>
    <w:rsid w:val="00103893"/>
    <w:rsid w:val="00103B6D"/>
    <w:rsid w:val="001040E5"/>
    <w:rsid w:val="00105460"/>
    <w:rsid w:val="00105D28"/>
    <w:rsid w:val="0010694F"/>
    <w:rsid w:val="00106AF6"/>
    <w:rsid w:val="00107BF6"/>
    <w:rsid w:val="0011064E"/>
    <w:rsid w:val="001107DE"/>
    <w:rsid w:val="001114F4"/>
    <w:rsid w:val="001137BE"/>
    <w:rsid w:val="00113C0F"/>
    <w:rsid w:val="001149F7"/>
    <w:rsid w:val="001203D5"/>
    <w:rsid w:val="001212FF"/>
    <w:rsid w:val="0012208C"/>
    <w:rsid w:val="001220AF"/>
    <w:rsid w:val="0012399A"/>
    <w:rsid w:val="00127E9F"/>
    <w:rsid w:val="001301ED"/>
    <w:rsid w:val="001303E6"/>
    <w:rsid w:val="00130C0C"/>
    <w:rsid w:val="001326C8"/>
    <w:rsid w:val="001354C7"/>
    <w:rsid w:val="00135CED"/>
    <w:rsid w:val="00137630"/>
    <w:rsid w:val="00137904"/>
    <w:rsid w:val="00140221"/>
    <w:rsid w:val="001409DB"/>
    <w:rsid w:val="00140D94"/>
    <w:rsid w:val="00141DF0"/>
    <w:rsid w:val="00141F1C"/>
    <w:rsid w:val="001427F7"/>
    <w:rsid w:val="00146AA8"/>
    <w:rsid w:val="00154367"/>
    <w:rsid w:val="00154C1E"/>
    <w:rsid w:val="00155A3B"/>
    <w:rsid w:val="00155B97"/>
    <w:rsid w:val="00155C83"/>
    <w:rsid w:val="00156941"/>
    <w:rsid w:val="0015776F"/>
    <w:rsid w:val="00162B6D"/>
    <w:rsid w:val="0016384A"/>
    <w:rsid w:val="00163C84"/>
    <w:rsid w:val="00163E0F"/>
    <w:rsid w:val="00164419"/>
    <w:rsid w:val="00165FF3"/>
    <w:rsid w:val="00166CF0"/>
    <w:rsid w:val="0016767D"/>
    <w:rsid w:val="00167D75"/>
    <w:rsid w:val="00170138"/>
    <w:rsid w:val="0017088E"/>
    <w:rsid w:val="00170A64"/>
    <w:rsid w:val="00171F15"/>
    <w:rsid w:val="00172216"/>
    <w:rsid w:val="00172F04"/>
    <w:rsid w:val="0017301E"/>
    <w:rsid w:val="00175888"/>
    <w:rsid w:val="00175D62"/>
    <w:rsid w:val="0017645A"/>
    <w:rsid w:val="0017674A"/>
    <w:rsid w:val="001801B1"/>
    <w:rsid w:val="00180A57"/>
    <w:rsid w:val="00182006"/>
    <w:rsid w:val="00182B55"/>
    <w:rsid w:val="00184F1E"/>
    <w:rsid w:val="001850C6"/>
    <w:rsid w:val="0019035A"/>
    <w:rsid w:val="00192C08"/>
    <w:rsid w:val="00192ECB"/>
    <w:rsid w:val="00194920"/>
    <w:rsid w:val="00194DDA"/>
    <w:rsid w:val="00195632"/>
    <w:rsid w:val="001964C5"/>
    <w:rsid w:val="00196B1F"/>
    <w:rsid w:val="00197C86"/>
    <w:rsid w:val="001A1DAC"/>
    <w:rsid w:val="001A1EB8"/>
    <w:rsid w:val="001A762C"/>
    <w:rsid w:val="001B050D"/>
    <w:rsid w:val="001B2E60"/>
    <w:rsid w:val="001B3C1B"/>
    <w:rsid w:val="001B3E30"/>
    <w:rsid w:val="001B4612"/>
    <w:rsid w:val="001B4838"/>
    <w:rsid w:val="001B507A"/>
    <w:rsid w:val="001B7A54"/>
    <w:rsid w:val="001C005D"/>
    <w:rsid w:val="001C16B1"/>
    <w:rsid w:val="001C303B"/>
    <w:rsid w:val="001C60EE"/>
    <w:rsid w:val="001C6455"/>
    <w:rsid w:val="001C6709"/>
    <w:rsid w:val="001C7696"/>
    <w:rsid w:val="001C7A4A"/>
    <w:rsid w:val="001D016F"/>
    <w:rsid w:val="001D0574"/>
    <w:rsid w:val="001D0AC7"/>
    <w:rsid w:val="001D18E0"/>
    <w:rsid w:val="001D1E9A"/>
    <w:rsid w:val="001D405C"/>
    <w:rsid w:val="001D4871"/>
    <w:rsid w:val="001D4D55"/>
    <w:rsid w:val="001D76ED"/>
    <w:rsid w:val="001E17E4"/>
    <w:rsid w:val="001E21B2"/>
    <w:rsid w:val="001E25BF"/>
    <w:rsid w:val="001E323E"/>
    <w:rsid w:val="001E4962"/>
    <w:rsid w:val="001E5143"/>
    <w:rsid w:val="001E5E64"/>
    <w:rsid w:val="001E6050"/>
    <w:rsid w:val="001E67D1"/>
    <w:rsid w:val="001E68C2"/>
    <w:rsid w:val="001E69B2"/>
    <w:rsid w:val="001E7EBC"/>
    <w:rsid w:val="001F23D1"/>
    <w:rsid w:val="001F2B30"/>
    <w:rsid w:val="001F49B1"/>
    <w:rsid w:val="001F6DA5"/>
    <w:rsid w:val="00202D97"/>
    <w:rsid w:val="00205677"/>
    <w:rsid w:val="0020668F"/>
    <w:rsid w:val="0020749E"/>
    <w:rsid w:val="00210D1F"/>
    <w:rsid w:val="00213F8D"/>
    <w:rsid w:val="00215F42"/>
    <w:rsid w:val="00217837"/>
    <w:rsid w:val="00217A67"/>
    <w:rsid w:val="002236B6"/>
    <w:rsid w:val="002259FF"/>
    <w:rsid w:val="002267BC"/>
    <w:rsid w:val="002273FA"/>
    <w:rsid w:val="0022761E"/>
    <w:rsid w:val="002308AC"/>
    <w:rsid w:val="00232A40"/>
    <w:rsid w:val="00233688"/>
    <w:rsid w:val="00234699"/>
    <w:rsid w:val="00235BCE"/>
    <w:rsid w:val="00235C58"/>
    <w:rsid w:val="00235CC5"/>
    <w:rsid w:val="00236226"/>
    <w:rsid w:val="00240872"/>
    <w:rsid w:val="00240B15"/>
    <w:rsid w:val="00242E87"/>
    <w:rsid w:val="00242FDA"/>
    <w:rsid w:val="00245C59"/>
    <w:rsid w:val="002463EA"/>
    <w:rsid w:val="00246F3F"/>
    <w:rsid w:val="002477F9"/>
    <w:rsid w:val="00247BD0"/>
    <w:rsid w:val="00250979"/>
    <w:rsid w:val="00252590"/>
    <w:rsid w:val="00252905"/>
    <w:rsid w:val="00252FC7"/>
    <w:rsid w:val="002538CD"/>
    <w:rsid w:val="002538D2"/>
    <w:rsid w:val="00256F0E"/>
    <w:rsid w:val="00260ABA"/>
    <w:rsid w:val="00260DDD"/>
    <w:rsid w:val="002626B6"/>
    <w:rsid w:val="0026665A"/>
    <w:rsid w:val="00267926"/>
    <w:rsid w:val="00270D28"/>
    <w:rsid w:val="0027283C"/>
    <w:rsid w:val="00272972"/>
    <w:rsid w:val="0027656B"/>
    <w:rsid w:val="00276E87"/>
    <w:rsid w:val="00284211"/>
    <w:rsid w:val="00286955"/>
    <w:rsid w:val="00292F3D"/>
    <w:rsid w:val="00294A63"/>
    <w:rsid w:val="00294B1A"/>
    <w:rsid w:val="00294C3A"/>
    <w:rsid w:val="002960E7"/>
    <w:rsid w:val="00296D4B"/>
    <w:rsid w:val="0029743E"/>
    <w:rsid w:val="002A4CF5"/>
    <w:rsid w:val="002B1023"/>
    <w:rsid w:val="002B1D96"/>
    <w:rsid w:val="002B4614"/>
    <w:rsid w:val="002B630D"/>
    <w:rsid w:val="002C4938"/>
    <w:rsid w:val="002C4EE1"/>
    <w:rsid w:val="002D014C"/>
    <w:rsid w:val="002D3547"/>
    <w:rsid w:val="002D3AC4"/>
    <w:rsid w:val="002D3C9B"/>
    <w:rsid w:val="002D58A7"/>
    <w:rsid w:val="002D6214"/>
    <w:rsid w:val="002D7DF6"/>
    <w:rsid w:val="002E0C43"/>
    <w:rsid w:val="002E2522"/>
    <w:rsid w:val="002E5106"/>
    <w:rsid w:val="002E6DC5"/>
    <w:rsid w:val="002F2C5F"/>
    <w:rsid w:val="002F3407"/>
    <w:rsid w:val="002F55BD"/>
    <w:rsid w:val="00302877"/>
    <w:rsid w:val="00304734"/>
    <w:rsid w:val="003072C1"/>
    <w:rsid w:val="0030783A"/>
    <w:rsid w:val="003106C1"/>
    <w:rsid w:val="003154E9"/>
    <w:rsid w:val="0031618B"/>
    <w:rsid w:val="00320366"/>
    <w:rsid w:val="00320FB2"/>
    <w:rsid w:val="00325142"/>
    <w:rsid w:val="003309D3"/>
    <w:rsid w:val="0033587B"/>
    <w:rsid w:val="0033602F"/>
    <w:rsid w:val="00336FAE"/>
    <w:rsid w:val="003370B4"/>
    <w:rsid w:val="003376C6"/>
    <w:rsid w:val="00343537"/>
    <w:rsid w:val="00347127"/>
    <w:rsid w:val="0035110C"/>
    <w:rsid w:val="00352B6D"/>
    <w:rsid w:val="003572C3"/>
    <w:rsid w:val="00357B7D"/>
    <w:rsid w:val="00360B56"/>
    <w:rsid w:val="00362A7F"/>
    <w:rsid w:val="003644F8"/>
    <w:rsid w:val="003649FB"/>
    <w:rsid w:val="00364D8F"/>
    <w:rsid w:val="00364DFA"/>
    <w:rsid w:val="00364FC8"/>
    <w:rsid w:val="003659AF"/>
    <w:rsid w:val="00366B6F"/>
    <w:rsid w:val="0036738B"/>
    <w:rsid w:val="00371F49"/>
    <w:rsid w:val="003723EA"/>
    <w:rsid w:val="00372CD6"/>
    <w:rsid w:val="00376E8F"/>
    <w:rsid w:val="00377169"/>
    <w:rsid w:val="00377707"/>
    <w:rsid w:val="003816A1"/>
    <w:rsid w:val="00384B32"/>
    <w:rsid w:val="003850AF"/>
    <w:rsid w:val="00386443"/>
    <w:rsid w:val="00391A00"/>
    <w:rsid w:val="00391BEB"/>
    <w:rsid w:val="00392570"/>
    <w:rsid w:val="003948B1"/>
    <w:rsid w:val="00397575"/>
    <w:rsid w:val="003A046B"/>
    <w:rsid w:val="003A07BF"/>
    <w:rsid w:val="003A2D44"/>
    <w:rsid w:val="003A578F"/>
    <w:rsid w:val="003A7BCA"/>
    <w:rsid w:val="003B32A0"/>
    <w:rsid w:val="003B4BF7"/>
    <w:rsid w:val="003B58DB"/>
    <w:rsid w:val="003B5DE0"/>
    <w:rsid w:val="003B7599"/>
    <w:rsid w:val="003C0C43"/>
    <w:rsid w:val="003C2804"/>
    <w:rsid w:val="003C6F5F"/>
    <w:rsid w:val="003C71A4"/>
    <w:rsid w:val="003C71C7"/>
    <w:rsid w:val="003C7409"/>
    <w:rsid w:val="003D017D"/>
    <w:rsid w:val="003D0CCC"/>
    <w:rsid w:val="003D149B"/>
    <w:rsid w:val="003D2C85"/>
    <w:rsid w:val="003D3C38"/>
    <w:rsid w:val="003D5245"/>
    <w:rsid w:val="003D7B0F"/>
    <w:rsid w:val="003E30CC"/>
    <w:rsid w:val="003E38F5"/>
    <w:rsid w:val="003E6021"/>
    <w:rsid w:val="003E744D"/>
    <w:rsid w:val="003E78C9"/>
    <w:rsid w:val="003F0ADA"/>
    <w:rsid w:val="003F318B"/>
    <w:rsid w:val="003F64F1"/>
    <w:rsid w:val="0040075A"/>
    <w:rsid w:val="0040083A"/>
    <w:rsid w:val="0040264C"/>
    <w:rsid w:val="00402964"/>
    <w:rsid w:val="00403967"/>
    <w:rsid w:val="00403D1A"/>
    <w:rsid w:val="0040580A"/>
    <w:rsid w:val="00406028"/>
    <w:rsid w:val="004064F7"/>
    <w:rsid w:val="00410649"/>
    <w:rsid w:val="00412F2C"/>
    <w:rsid w:val="004141AA"/>
    <w:rsid w:val="004142C2"/>
    <w:rsid w:val="004154EC"/>
    <w:rsid w:val="00415D78"/>
    <w:rsid w:val="00417AE6"/>
    <w:rsid w:val="004226FD"/>
    <w:rsid w:val="00423C6C"/>
    <w:rsid w:val="00425031"/>
    <w:rsid w:val="00426C0B"/>
    <w:rsid w:val="004270E6"/>
    <w:rsid w:val="00431C77"/>
    <w:rsid w:val="00432F5A"/>
    <w:rsid w:val="004336E6"/>
    <w:rsid w:val="00433E4A"/>
    <w:rsid w:val="00435303"/>
    <w:rsid w:val="00436182"/>
    <w:rsid w:val="00436567"/>
    <w:rsid w:val="004370B5"/>
    <w:rsid w:val="00440198"/>
    <w:rsid w:val="004427D9"/>
    <w:rsid w:val="00442E7D"/>
    <w:rsid w:val="00443CC8"/>
    <w:rsid w:val="00446920"/>
    <w:rsid w:val="00454D3D"/>
    <w:rsid w:val="00456627"/>
    <w:rsid w:val="00460A90"/>
    <w:rsid w:val="0046147F"/>
    <w:rsid w:val="00461E9A"/>
    <w:rsid w:val="0046237B"/>
    <w:rsid w:val="00462E0D"/>
    <w:rsid w:val="004636C8"/>
    <w:rsid w:val="00465515"/>
    <w:rsid w:val="00467CF6"/>
    <w:rsid w:val="00471549"/>
    <w:rsid w:val="004722A3"/>
    <w:rsid w:val="00473F73"/>
    <w:rsid w:val="00475BB0"/>
    <w:rsid w:val="00480F6B"/>
    <w:rsid w:val="004810B3"/>
    <w:rsid w:val="00481792"/>
    <w:rsid w:val="00482C48"/>
    <w:rsid w:val="00485927"/>
    <w:rsid w:val="00486254"/>
    <w:rsid w:val="004867AF"/>
    <w:rsid w:val="004922C6"/>
    <w:rsid w:val="0049550A"/>
    <w:rsid w:val="00495842"/>
    <w:rsid w:val="00496DAA"/>
    <w:rsid w:val="004A02BC"/>
    <w:rsid w:val="004A0564"/>
    <w:rsid w:val="004A0A6C"/>
    <w:rsid w:val="004A1356"/>
    <w:rsid w:val="004A1B5B"/>
    <w:rsid w:val="004A30B0"/>
    <w:rsid w:val="004B2880"/>
    <w:rsid w:val="004C08FE"/>
    <w:rsid w:val="004C0B57"/>
    <w:rsid w:val="004C0DA3"/>
    <w:rsid w:val="004C239C"/>
    <w:rsid w:val="004C2B95"/>
    <w:rsid w:val="004C43A6"/>
    <w:rsid w:val="004C4E76"/>
    <w:rsid w:val="004C54F9"/>
    <w:rsid w:val="004D2FC5"/>
    <w:rsid w:val="004D396A"/>
    <w:rsid w:val="004D3CB9"/>
    <w:rsid w:val="004D447C"/>
    <w:rsid w:val="004D74E5"/>
    <w:rsid w:val="004D7EB6"/>
    <w:rsid w:val="004E06EF"/>
    <w:rsid w:val="004E1C1F"/>
    <w:rsid w:val="004E26E0"/>
    <w:rsid w:val="004E370E"/>
    <w:rsid w:val="004E683E"/>
    <w:rsid w:val="004F1700"/>
    <w:rsid w:val="004F1BE3"/>
    <w:rsid w:val="004F4083"/>
    <w:rsid w:val="004F4B95"/>
    <w:rsid w:val="004F62D9"/>
    <w:rsid w:val="004F6852"/>
    <w:rsid w:val="004F7BE5"/>
    <w:rsid w:val="004F7DBE"/>
    <w:rsid w:val="0050014E"/>
    <w:rsid w:val="005008C7"/>
    <w:rsid w:val="005022D5"/>
    <w:rsid w:val="0050405C"/>
    <w:rsid w:val="005121E4"/>
    <w:rsid w:val="00512BA0"/>
    <w:rsid w:val="00515BB0"/>
    <w:rsid w:val="0051752D"/>
    <w:rsid w:val="00520FC1"/>
    <w:rsid w:val="00521B6E"/>
    <w:rsid w:val="005240A6"/>
    <w:rsid w:val="00524797"/>
    <w:rsid w:val="0052593C"/>
    <w:rsid w:val="0052645C"/>
    <w:rsid w:val="005276EC"/>
    <w:rsid w:val="00535229"/>
    <w:rsid w:val="005361B8"/>
    <w:rsid w:val="0053730E"/>
    <w:rsid w:val="005377F6"/>
    <w:rsid w:val="00540FA1"/>
    <w:rsid w:val="005417E8"/>
    <w:rsid w:val="00542BB1"/>
    <w:rsid w:val="005434A3"/>
    <w:rsid w:val="00543F3E"/>
    <w:rsid w:val="00544711"/>
    <w:rsid w:val="00551C50"/>
    <w:rsid w:val="005520B6"/>
    <w:rsid w:val="00552895"/>
    <w:rsid w:val="00552B7B"/>
    <w:rsid w:val="005538D8"/>
    <w:rsid w:val="00553DF9"/>
    <w:rsid w:val="005542D6"/>
    <w:rsid w:val="00554E1A"/>
    <w:rsid w:val="00555B06"/>
    <w:rsid w:val="00556FAE"/>
    <w:rsid w:val="0055741E"/>
    <w:rsid w:val="00564063"/>
    <w:rsid w:val="0056681A"/>
    <w:rsid w:val="00567ABB"/>
    <w:rsid w:val="00570965"/>
    <w:rsid w:val="00572FDE"/>
    <w:rsid w:val="0057384F"/>
    <w:rsid w:val="00574488"/>
    <w:rsid w:val="00577154"/>
    <w:rsid w:val="00581DB5"/>
    <w:rsid w:val="00582D3F"/>
    <w:rsid w:val="00584683"/>
    <w:rsid w:val="00587BEB"/>
    <w:rsid w:val="00590279"/>
    <w:rsid w:val="005920E1"/>
    <w:rsid w:val="005955AE"/>
    <w:rsid w:val="00595F3C"/>
    <w:rsid w:val="00596165"/>
    <w:rsid w:val="00597290"/>
    <w:rsid w:val="005A1521"/>
    <w:rsid w:val="005A5CB3"/>
    <w:rsid w:val="005A5E28"/>
    <w:rsid w:val="005B0040"/>
    <w:rsid w:val="005B2AD4"/>
    <w:rsid w:val="005B4282"/>
    <w:rsid w:val="005B4AD8"/>
    <w:rsid w:val="005B6F09"/>
    <w:rsid w:val="005C0D7F"/>
    <w:rsid w:val="005C2F7E"/>
    <w:rsid w:val="005C4056"/>
    <w:rsid w:val="005C57D6"/>
    <w:rsid w:val="005C59DE"/>
    <w:rsid w:val="005D0A18"/>
    <w:rsid w:val="005D543B"/>
    <w:rsid w:val="005D7F10"/>
    <w:rsid w:val="005E3426"/>
    <w:rsid w:val="005E73F5"/>
    <w:rsid w:val="005F0E1B"/>
    <w:rsid w:val="005F263F"/>
    <w:rsid w:val="005F3A74"/>
    <w:rsid w:val="005F4125"/>
    <w:rsid w:val="005F52E9"/>
    <w:rsid w:val="005F5B96"/>
    <w:rsid w:val="005F75D7"/>
    <w:rsid w:val="00600844"/>
    <w:rsid w:val="00602487"/>
    <w:rsid w:val="006029F0"/>
    <w:rsid w:val="00606D3C"/>
    <w:rsid w:val="00611927"/>
    <w:rsid w:val="0062060E"/>
    <w:rsid w:val="00623420"/>
    <w:rsid w:val="006279FA"/>
    <w:rsid w:val="00627FA5"/>
    <w:rsid w:val="00630ECE"/>
    <w:rsid w:val="00633132"/>
    <w:rsid w:val="0063550D"/>
    <w:rsid w:val="0063752B"/>
    <w:rsid w:val="00640B67"/>
    <w:rsid w:val="00641CEC"/>
    <w:rsid w:val="00642D58"/>
    <w:rsid w:val="00647309"/>
    <w:rsid w:val="00647929"/>
    <w:rsid w:val="00647C8C"/>
    <w:rsid w:val="00647DD1"/>
    <w:rsid w:val="00652386"/>
    <w:rsid w:val="00652877"/>
    <w:rsid w:val="00655301"/>
    <w:rsid w:val="006561E8"/>
    <w:rsid w:val="0065656B"/>
    <w:rsid w:val="00656F59"/>
    <w:rsid w:val="006576A1"/>
    <w:rsid w:val="00660A33"/>
    <w:rsid w:val="00662E96"/>
    <w:rsid w:val="0066678F"/>
    <w:rsid w:val="0067004B"/>
    <w:rsid w:val="006711E5"/>
    <w:rsid w:val="006720F1"/>
    <w:rsid w:val="0067256C"/>
    <w:rsid w:val="00672950"/>
    <w:rsid w:val="00672CCF"/>
    <w:rsid w:val="00673A7D"/>
    <w:rsid w:val="006764DF"/>
    <w:rsid w:val="00676925"/>
    <w:rsid w:val="00676B27"/>
    <w:rsid w:val="00677489"/>
    <w:rsid w:val="00682D57"/>
    <w:rsid w:val="0068456A"/>
    <w:rsid w:val="00684CDA"/>
    <w:rsid w:val="006900FB"/>
    <w:rsid w:val="00690817"/>
    <w:rsid w:val="00692B65"/>
    <w:rsid w:val="006938A1"/>
    <w:rsid w:val="00695C45"/>
    <w:rsid w:val="006A378A"/>
    <w:rsid w:val="006A5D72"/>
    <w:rsid w:val="006A7B19"/>
    <w:rsid w:val="006B05A2"/>
    <w:rsid w:val="006B1952"/>
    <w:rsid w:val="006B26F1"/>
    <w:rsid w:val="006B745F"/>
    <w:rsid w:val="006C0AFA"/>
    <w:rsid w:val="006C0B8D"/>
    <w:rsid w:val="006C1067"/>
    <w:rsid w:val="006C291F"/>
    <w:rsid w:val="006C329A"/>
    <w:rsid w:val="006C43C9"/>
    <w:rsid w:val="006C5F3F"/>
    <w:rsid w:val="006C67BC"/>
    <w:rsid w:val="006C6A1D"/>
    <w:rsid w:val="006D0E2C"/>
    <w:rsid w:val="006D1519"/>
    <w:rsid w:val="006D3267"/>
    <w:rsid w:val="006D5568"/>
    <w:rsid w:val="006E1834"/>
    <w:rsid w:val="006E24D1"/>
    <w:rsid w:val="006E3FDD"/>
    <w:rsid w:val="006E444A"/>
    <w:rsid w:val="006E77FE"/>
    <w:rsid w:val="006E7AE0"/>
    <w:rsid w:val="006F3089"/>
    <w:rsid w:val="006F3563"/>
    <w:rsid w:val="006F3A8D"/>
    <w:rsid w:val="006F4148"/>
    <w:rsid w:val="00703C97"/>
    <w:rsid w:val="00705194"/>
    <w:rsid w:val="00705E2D"/>
    <w:rsid w:val="00706C54"/>
    <w:rsid w:val="007115D1"/>
    <w:rsid w:val="0071328C"/>
    <w:rsid w:val="00713313"/>
    <w:rsid w:val="00713DAB"/>
    <w:rsid w:val="007168A4"/>
    <w:rsid w:val="00716A28"/>
    <w:rsid w:val="00720BAD"/>
    <w:rsid w:val="00721B6D"/>
    <w:rsid w:val="00724CCB"/>
    <w:rsid w:val="007257E5"/>
    <w:rsid w:val="00726B71"/>
    <w:rsid w:val="00727511"/>
    <w:rsid w:val="00731B05"/>
    <w:rsid w:val="00734618"/>
    <w:rsid w:val="0073798E"/>
    <w:rsid w:val="007410D4"/>
    <w:rsid w:val="00741858"/>
    <w:rsid w:val="00744737"/>
    <w:rsid w:val="0074619B"/>
    <w:rsid w:val="00747904"/>
    <w:rsid w:val="00751389"/>
    <w:rsid w:val="00751682"/>
    <w:rsid w:val="007523B1"/>
    <w:rsid w:val="00752600"/>
    <w:rsid w:val="0075381F"/>
    <w:rsid w:val="0075653D"/>
    <w:rsid w:val="00756A6E"/>
    <w:rsid w:val="00756FB8"/>
    <w:rsid w:val="00757FF2"/>
    <w:rsid w:val="00760A0D"/>
    <w:rsid w:val="007667BC"/>
    <w:rsid w:val="007669FC"/>
    <w:rsid w:val="00766A8B"/>
    <w:rsid w:val="0076790E"/>
    <w:rsid w:val="00767B72"/>
    <w:rsid w:val="00767EB1"/>
    <w:rsid w:val="00770B84"/>
    <w:rsid w:val="00770F37"/>
    <w:rsid w:val="0077215C"/>
    <w:rsid w:val="007737E6"/>
    <w:rsid w:val="007745A1"/>
    <w:rsid w:val="00775587"/>
    <w:rsid w:val="00775900"/>
    <w:rsid w:val="00776F5C"/>
    <w:rsid w:val="007773A9"/>
    <w:rsid w:val="007804FF"/>
    <w:rsid w:val="00781DF8"/>
    <w:rsid w:val="00782137"/>
    <w:rsid w:val="00782449"/>
    <w:rsid w:val="007836EA"/>
    <w:rsid w:val="00785B77"/>
    <w:rsid w:val="00787BC7"/>
    <w:rsid w:val="00790057"/>
    <w:rsid w:val="007916D4"/>
    <w:rsid w:val="00791BE9"/>
    <w:rsid w:val="00794C5E"/>
    <w:rsid w:val="0079584D"/>
    <w:rsid w:val="007A080C"/>
    <w:rsid w:val="007A10F0"/>
    <w:rsid w:val="007A1258"/>
    <w:rsid w:val="007A1B1D"/>
    <w:rsid w:val="007A25DC"/>
    <w:rsid w:val="007A59AD"/>
    <w:rsid w:val="007B0155"/>
    <w:rsid w:val="007B0DF9"/>
    <w:rsid w:val="007B38FB"/>
    <w:rsid w:val="007B4A50"/>
    <w:rsid w:val="007B4F78"/>
    <w:rsid w:val="007B6036"/>
    <w:rsid w:val="007B6298"/>
    <w:rsid w:val="007B6942"/>
    <w:rsid w:val="007B7352"/>
    <w:rsid w:val="007C487B"/>
    <w:rsid w:val="007C60A4"/>
    <w:rsid w:val="007D0485"/>
    <w:rsid w:val="007D136E"/>
    <w:rsid w:val="007D181A"/>
    <w:rsid w:val="007D3616"/>
    <w:rsid w:val="007D3E64"/>
    <w:rsid w:val="007D5324"/>
    <w:rsid w:val="007D75D9"/>
    <w:rsid w:val="007E1AED"/>
    <w:rsid w:val="007E2422"/>
    <w:rsid w:val="007E293C"/>
    <w:rsid w:val="007E2E33"/>
    <w:rsid w:val="007E53B3"/>
    <w:rsid w:val="007E62C5"/>
    <w:rsid w:val="007F0A18"/>
    <w:rsid w:val="007F2323"/>
    <w:rsid w:val="007F2F94"/>
    <w:rsid w:val="007F52A5"/>
    <w:rsid w:val="007F7223"/>
    <w:rsid w:val="007F7953"/>
    <w:rsid w:val="00800289"/>
    <w:rsid w:val="00801969"/>
    <w:rsid w:val="008037BF"/>
    <w:rsid w:val="0080475B"/>
    <w:rsid w:val="008106F1"/>
    <w:rsid w:val="00810ADD"/>
    <w:rsid w:val="00814D52"/>
    <w:rsid w:val="00824605"/>
    <w:rsid w:val="00827B62"/>
    <w:rsid w:val="00833D70"/>
    <w:rsid w:val="0083482B"/>
    <w:rsid w:val="00834C19"/>
    <w:rsid w:val="00835969"/>
    <w:rsid w:val="00835D3B"/>
    <w:rsid w:val="00835F26"/>
    <w:rsid w:val="0083624B"/>
    <w:rsid w:val="00836937"/>
    <w:rsid w:val="008416E2"/>
    <w:rsid w:val="00841DAC"/>
    <w:rsid w:val="008448D2"/>
    <w:rsid w:val="00846C16"/>
    <w:rsid w:val="008505A1"/>
    <w:rsid w:val="00851DD6"/>
    <w:rsid w:val="008521A3"/>
    <w:rsid w:val="008538FB"/>
    <w:rsid w:val="0086009D"/>
    <w:rsid w:val="00862C75"/>
    <w:rsid w:val="0086308B"/>
    <w:rsid w:val="00863C45"/>
    <w:rsid w:val="008641E8"/>
    <w:rsid w:val="00864FAA"/>
    <w:rsid w:val="00867CF3"/>
    <w:rsid w:val="00870D5F"/>
    <w:rsid w:val="00871704"/>
    <w:rsid w:val="0087171F"/>
    <w:rsid w:val="00872281"/>
    <w:rsid w:val="008761FB"/>
    <w:rsid w:val="008824D2"/>
    <w:rsid w:val="00887D0D"/>
    <w:rsid w:val="0089066A"/>
    <w:rsid w:val="008914E0"/>
    <w:rsid w:val="008916F1"/>
    <w:rsid w:val="00892E78"/>
    <w:rsid w:val="00892F34"/>
    <w:rsid w:val="00893A8C"/>
    <w:rsid w:val="008942F1"/>
    <w:rsid w:val="0089597A"/>
    <w:rsid w:val="00896586"/>
    <w:rsid w:val="00897B32"/>
    <w:rsid w:val="008A2F2E"/>
    <w:rsid w:val="008A3408"/>
    <w:rsid w:val="008A3F9D"/>
    <w:rsid w:val="008A711B"/>
    <w:rsid w:val="008A77E5"/>
    <w:rsid w:val="008A7DE8"/>
    <w:rsid w:val="008B0AE5"/>
    <w:rsid w:val="008B0E56"/>
    <w:rsid w:val="008B146E"/>
    <w:rsid w:val="008B220C"/>
    <w:rsid w:val="008B4938"/>
    <w:rsid w:val="008B5A1B"/>
    <w:rsid w:val="008B5DEE"/>
    <w:rsid w:val="008B6C92"/>
    <w:rsid w:val="008D0822"/>
    <w:rsid w:val="008D2E02"/>
    <w:rsid w:val="008D43E4"/>
    <w:rsid w:val="008D517C"/>
    <w:rsid w:val="008D5C87"/>
    <w:rsid w:val="008D5EC8"/>
    <w:rsid w:val="008E0BCA"/>
    <w:rsid w:val="008E26C8"/>
    <w:rsid w:val="008E7232"/>
    <w:rsid w:val="008E731D"/>
    <w:rsid w:val="008E76C9"/>
    <w:rsid w:val="008E7C62"/>
    <w:rsid w:val="008F0935"/>
    <w:rsid w:val="008F2863"/>
    <w:rsid w:val="008F41F8"/>
    <w:rsid w:val="008F55B6"/>
    <w:rsid w:val="008F6D7A"/>
    <w:rsid w:val="008F767B"/>
    <w:rsid w:val="008F7DF8"/>
    <w:rsid w:val="00900545"/>
    <w:rsid w:val="00900C8D"/>
    <w:rsid w:val="009010CF"/>
    <w:rsid w:val="00901118"/>
    <w:rsid w:val="009011CE"/>
    <w:rsid w:val="00902949"/>
    <w:rsid w:val="00906855"/>
    <w:rsid w:val="00907715"/>
    <w:rsid w:val="00907D2E"/>
    <w:rsid w:val="0091050F"/>
    <w:rsid w:val="009167C0"/>
    <w:rsid w:val="0091794E"/>
    <w:rsid w:val="00917AC9"/>
    <w:rsid w:val="00920A47"/>
    <w:rsid w:val="009211AE"/>
    <w:rsid w:val="009213E5"/>
    <w:rsid w:val="00921949"/>
    <w:rsid w:val="00923EBA"/>
    <w:rsid w:val="00924722"/>
    <w:rsid w:val="00924E7D"/>
    <w:rsid w:val="009260C3"/>
    <w:rsid w:val="009262A4"/>
    <w:rsid w:val="00926ECD"/>
    <w:rsid w:val="00930291"/>
    <w:rsid w:val="00932316"/>
    <w:rsid w:val="00934096"/>
    <w:rsid w:val="00934CBF"/>
    <w:rsid w:val="009405E7"/>
    <w:rsid w:val="00942BB8"/>
    <w:rsid w:val="009446B5"/>
    <w:rsid w:val="00950D11"/>
    <w:rsid w:val="009527D2"/>
    <w:rsid w:val="0095291B"/>
    <w:rsid w:val="00952FE8"/>
    <w:rsid w:val="00953340"/>
    <w:rsid w:val="009536CD"/>
    <w:rsid w:val="00956DA3"/>
    <w:rsid w:val="00961451"/>
    <w:rsid w:val="00961C4C"/>
    <w:rsid w:val="0096256E"/>
    <w:rsid w:val="00962DC1"/>
    <w:rsid w:val="00963899"/>
    <w:rsid w:val="00963CE7"/>
    <w:rsid w:val="00964EB2"/>
    <w:rsid w:val="0096520A"/>
    <w:rsid w:val="00966858"/>
    <w:rsid w:val="00967C73"/>
    <w:rsid w:val="00967D7F"/>
    <w:rsid w:val="00967F32"/>
    <w:rsid w:val="00974B45"/>
    <w:rsid w:val="00980361"/>
    <w:rsid w:val="00980DF4"/>
    <w:rsid w:val="00981630"/>
    <w:rsid w:val="0098245E"/>
    <w:rsid w:val="00982461"/>
    <w:rsid w:val="00982E3B"/>
    <w:rsid w:val="009837C8"/>
    <w:rsid w:val="00984853"/>
    <w:rsid w:val="00985ED5"/>
    <w:rsid w:val="00986537"/>
    <w:rsid w:val="00987DD1"/>
    <w:rsid w:val="00990933"/>
    <w:rsid w:val="00991CB6"/>
    <w:rsid w:val="00991F5B"/>
    <w:rsid w:val="00992F76"/>
    <w:rsid w:val="00996AD7"/>
    <w:rsid w:val="009A0A93"/>
    <w:rsid w:val="009A2161"/>
    <w:rsid w:val="009A21F7"/>
    <w:rsid w:val="009A3B30"/>
    <w:rsid w:val="009A3E42"/>
    <w:rsid w:val="009A474B"/>
    <w:rsid w:val="009A5650"/>
    <w:rsid w:val="009A5C02"/>
    <w:rsid w:val="009B1B58"/>
    <w:rsid w:val="009B2450"/>
    <w:rsid w:val="009B3165"/>
    <w:rsid w:val="009B4D8D"/>
    <w:rsid w:val="009B4F59"/>
    <w:rsid w:val="009B53F5"/>
    <w:rsid w:val="009B6300"/>
    <w:rsid w:val="009C2604"/>
    <w:rsid w:val="009C6934"/>
    <w:rsid w:val="009C6A02"/>
    <w:rsid w:val="009D1FDE"/>
    <w:rsid w:val="009D3210"/>
    <w:rsid w:val="009D4D12"/>
    <w:rsid w:val="009D55FF"/>
    <w:rsid w:val="009D710E"/>
    <w:rsid w:val="009E0644"/>
    <w:rsid w:val="009E2BA6"/>
    <w:rsid w:val="009E7D2D"/>
    <w:rsid w:val="009E7EED"/>
    <w:rsid w:val="009E7F5D"/>
    <w:rsid w:val="009F216D"/>
    <w:rsid w:val="009F23DB"/>
    <w:rsid w:val="009F5D1B"/>
    <w:rsid w:val="009F64CE"/>
    <w:rsid w:val="009F673B"/>
    <w:rsid w:val="009F77E9"/>
    <w:rsid w:val="00A001CF"/>
    <w:rsid w:val="00A0116D"/>
    <w:rsid w:val="00A01989"/>
    <w:rsid w:val="00A0256F"/>
    <w:rsid w:val="00A02AAC"/>
    <w:rsid w:val="00A06109"/>
    <w:rsid w:val="00A06D53"/>
    <w:rsid w:val="00A07CBD"/>
    <w:rsid w:val="00A10435"/>
    <w:rsid w:val="00A10896"/>
    <w:rsid w:val="00A10F0D"/>
    <w:rsid w:val="00A13874"/>
    <w:rsid w:val="00A14072"/>
    <w:rsid w:val="00A20786"/>
    <w:rsid w:val="00A21B5A"/>
    <w:rsid w:val="00A257F5"/>
    <w:rsid w:val="00A25808"/>
    <w:rsid w:val="00A26F5C"/>
    <w:rsid w:val="00A2719D"/>
    <w:rsid w:val="00A27E43"/>
    <w:rsid w:val="00A30A2E"/>
    <w:rsid w:val="00A366A2"/>
    <w:rsid w:val="00A457E9"/>
    <w:rsid w:val="00A4599E"/>
    <w:rsid w:val="00A470B9"/>
    <w:rsid w:val="00A516C1"/>
    <w:rsid w:val="00A51EDE"/>
    <w:rsid w:val="00A52C0E"/>
    <w:rsid w:val="00A53876"/>
    <w:rsid w:val="00A54DAE"/>
    <w:rsid w:val="00A572DD"/>
    <w:rsid w:val="00A60F18"/>
    <w:rsid w:val="00A63AE6"/>
    <w:rsid w:val="00A63FF6"/>
    <w:rsid w:val="00A643CE"/>
    <w:rsid w:val="00A65275"/>
    <w:rsid w:val="00A65A76"/>
    <w:rsid w:val="00A66594"/>
    <w:rsid w:val="00A67050"/>
    <w:rsid w:val="00A72DB2"/>
    <w:rsid w:val="00A75211"/>
    <w:rsid w:val="00A75EF3"/>
    <w:rsid w:val="00A763AD"/>
    <w:rsid w:val="00A77E53"/>
    <w:rsid w:val="00A82C56"/>
    <w:rsid w:val="00A82FAF"/>
    <w:rsid w:val="00A83796"/>
    <w:rsid w:val="00A84479"/>
    <w:rsid w:val="00A87A51"/>
    <w:rsid w:val="00A9034F"/>
    <w:rsid w:val="00A90F34"/>
    <w:rsid w:val="00A95B05"/>
    <w:rsid w:val="00A95B4E"/>
    <w:rsid w:val="00A9627D"/>
    <w:rsid w:val="00A96A44"/>
    <w:rsid w:val="00A9731A"/>
    <w:rsid w:val="00A9776A"/>
    <w:rsid w:val="00A97814"/>
    <w:rsid w:val="00AA1036"/>
    <w:rsid w:val="00AA430C"/>
    <w:rsid w:val="00AA5C26"/>
    <w:rsid w:val="00AA6B2C"/>
    <w:rsid w:val="00AA76B7"/>
    <w:rsid w:val="00AB1009"/>
    <w:rsid w:val="00AB6AEB"/>
    <w:rsid w:val="00AC1293"/>
    <w:rsid w:val="00AC24BF"/>
    <w:rsid w:val="00AC2ADB"/>
    <w:rsid w:val="00AC3B46"/>
    <w:rsid w:val="00AC4AE6"/>
    <w:rsid w:val="00AC6188"/>
    <w:rsid w:val="00AC6FA8"/>
    <w:rsid w:val="00AD0EAB"/>
    <w:rsid w:val="00AD13C1"/>
    <w:rsid w:val="00AD6E8D"/>
    <w:rsid w:val="00AD7F65"/>
    <w:rsid w:val="00AE0164"/>
    <w:rsid w:val="00AE0B32"/>
    <w:rsid w:val="00AE12A2"/>
    <w:rsid w:val="00AE2109"/>
    <w:rsid w:val="00AE258C"/>
    <w:rsid w:val="00AE500D"/>
    <w:rsid w:val="00AE5340"/>
    <w:rsid w:val="00AE7326"/>
    <w:rsid w:val="00AF09DB"/>
    <w:rsid w:val="00AF0A9C"/>
    <w:rsid w:val="00AF16B3"/>
    <w:rsid w:val="00AF28BB"/>
    <w:rsid w:val="00B03338"/>
    <w:rsid w:val="00B03F0D"/>
    <w:rsid w:val="00B04BEC"/>
    <w:rsid w:val="00B123D8"/>
    <w:rsid w:val="00B141B5"/>
    <w:rsid w:val="00B211EB"/>
    <w:rsid w:val="00B21B2F"/>
    <w:rsid w:val="00B23C5F"/>
    <w:rsid w:val="00B24EFA"/>
    <w:rsid w:val="00B31389"/>
    <w:rsid w:val="00B32EC7"/>
    <w:rsid w:val="00B33047"/>
    <w:rsid w:val="00B33BAB"/>
    <w:rsid w:val="00B33D21"/>
    <w:rsid w:val="00B348BC"/>
    <w:rsid w:val="00B34CAE"/>
    <w:rsid w:val="00B35D6A"/>
    <w:rsid w:val="00B35F5D"/>
    <w:rsid w:val="00B36A26"/>
    <w:rsid w:val="00B429C5"/>
    <w:rsid w:val="00B4307C"/>
    <w:rsid w:val="00B446B9"/>
    <w:rsid w:val="00B449E9"/>
    <w:rsid w:val="00B451AB"/>
    <w:rsid w:val="00B45E98"/>
    <w:rsid w:val="00B50136"/>
    <w:rsid w:val="00B515B9"/>
    <w:rsid w:val="00B51AFF"/>
    <w:rsid w:val="00B51F60"/>
    <w:rsid w:val="00B54EA6"/>
    <w:rsid w:val="00B57C36"/>
    <w:rsid w:val="00B61D44"/>
    <w:rsid w:val="00B6210F"/>
    <w:rsid w:val="00B626AC"/>
    <w:rsid w:val="00B62EB4"/>
    <w:rsid w:val="00B631C2"/>
    <w:rsid w:val="00B63239"/>
    <w:rsid w:val="00B643E4"/>
    <w:rsid w:val="00B65593"/>
    <w:rsid w:val="00B667D8"/>
    <w:rsid w:val="00B66DC1"/>
    <w:rsid w:val="00B702AB"/>
    <w:rsid w:val="00B7132C"/>
    <w:rsid w:val="00B71BCA"/>
    <w:rsid w:val="00B71DEF"/>
    <w:rsid w:val="00B726D8"/>
    <w:rsid w:val="00B74D3B"/>
    <w:rsid w:val="00B74EA0"/>
    <w:rsid w:val="00B77C22"/>
    <w:rsid w:val="00B80643"/>
    <w:rsid w:val="00B80B71"/>
    <w:rsid w:val="00B81424"/>
    <w:rsid w:val="00B8152C"/>
    <w:rsid w:val="00B81B44"/>
    <w:rsid w:val="00B85349"/>
    <w:rsid w:val="00B85830"/>
    <w:rsid w:val="00B85F1C"/>
    <w:rsid w:val="00B875A1"/>
    <w:rsid w:val="00B90D42"/>
    <w:rsid w:val="00B956C8"/>
    <w:rsid w:val="00B96A69"/>
    <w:rsid w:val="00B97592"/>
    <w:rsid w:val="00B97843"/>
    <w:rsid w:val="00BA4D99"/>
    <w:rsid w:val="00BA705D"/>
    <w:rsid w:val="00BB003F"/>
    <w:rsid w:val="00BB020D"/>
    <w:rsid w:val="00BB1014"/>
    <w:rsid w:val="00BB2711"/>
    <w:rsid w:val="00BB5061"/>
    <w:rsid w:val="00BB5DE5"/>
    <w:rsid w:val="00BB6273"/>
    <w:rsid w:val="00BC0578"/>
    <w:rsid w:val="00BC0858"/>
    <w:rsid w:val="00BD02B0"/>
    <w:rsid w:val="00BD1327"/>
    <w:rsid w:val="00BD2861"/>
    <w:rsid w:val="00BD4BA3"/>
    <w:rsid w:val="00BD4EC3"/>
    <w:rsid w:val="00BD7204"/>
    <w:rsid w:val="00BD7919"/>
    <w:rsid w:val="00BE1987"/>
    <w:rsid w:val="00BE1E24"/>
    <w:rsid w:val="00BE4C99"/>
    <w:rsid w:val="00BF0636"/>
    <w:rsid w:val="00BF0FC6"/>
    <w:rsid w:val="00BF5A9C"/>
    <w:rsid w:val="00BF7DFC"/>
    <w:rsid w:val="00C00B52"/>
    <w:rsid w:val="00C00E1E"/>
    <w:rsid w:val="00C01715"/>
    <w:rsid w:val="00C0352B"/>
    <w:rsid w:val="00C045B4"/>
    <w:rsid w:val="00C0701D"/>
    <w:rsid w:val="00C0775C"/>
    <w:rsid w:val="00C102B9"/>
    <w:rsid w:val="00C11876"/>
    <w:rsid w:val="00C12805"/>
    <w:rsid w:val="00C1409B"/>
    <w:rsid w:val="00C14BE9"/>
    <w:rsid w:val="00C16981"/>
    <w:rsid w:val="00C1771F"/>
    <w:rsid w:val="00C2115D"/>
    <w:rsid w:val="00C2133E"/>
    <w:rsid w:val="00C23BE9"/>
    <w:rsid w:val="00C24206"/>
    <w:rsid w:val="00C32131"/>
    <w:rsid w:val="00C32613"/>
    <w:rsid w:val="00C36619"/>
    <w:rsid w:val="00C37DFE"/>
    <w:rsid w:val="00C40F46"/>
    <w:rsid w:val="00C4352C"/>
    <w:rsid w:val="00C450F4"/>
    <w:rsid w:val="00C45397"/>
    <w:rsid w:val="00C45760"/>
    <w:rsid w:val="00C579A7"/>
    <w:rsid w:val="00C61D9D"/>
    <w:rsid w:val="00C6496A"/>
    <w:rsid w:val="00C67396"/>
    <w:rsid w:val="00C67AD2"/>
    <w:rsid w:val="00C701DC"/>
    <w:rsid w:val="00C73E22"/>
    <w:rsid w:val="00C76725"/>
    <w:rsid w:val="00C77C7D"/>
    <w:rsid w:val="00C80318"/>
    <w:rsid w:val="00C810B0"/>
    <w:rsid w:val="00C816B0"/>
    <w:rsid w:val="00C8372E"/>
    <w:rsid w:val="00C83813"/>
    <w:rsid w:val="00C83B83"/>
    <w:rsid w:val="00C848E1"/>
    <w:rsid w:val="00C855E1"/>
    <w:rsid w:val="00C86D39"/>
    <w:rsid w:val="00C86E18"/>
    <w:rsid w:val="00C8755B"/>
    <w:rsid w:val="00C878C1"/>
    <w:rsid w:val="00C91E2C"/>
    <w:rsid w:val="00C94584"/>
    <w:rsid w:val="00C95402"/>
    <w:rsid w:val="00C95B2A"/>
    <w:rsid w:val="00C96124"/>
    <w:rsid w:val="00C96B20"/>
    <w:rsid w:val="00C9709C"/>
    <w:rsid w:val="00CA09F1"/>
    <w:rsid w:val="00CA0EDC"/>
    <w:rsid w:val="00CA329C"/>
    <w:rsid w:val="00CA5CE3"/>
    <w:rsid w:val="00CA7C36"/>
    <w:rsid w:val="00CB1AA2"/>
    <w:rsid w:val="00CB2B01"/>
    <w:rsid w:val="00CB4E30"/>
    <w:rsid w:val="00CB74B0"/>
    <w:rsid w:val="00CC251F"/>
    <w:rsid w:val="00CC6971"/>
    <w:rsid w:val="00CD040D"/>
    <w:rsid w:val="00CD064E"/>
    <w:rsid w:val="00CD292B"/>
    <w:rsid w:val="00CD4791"/>
    <w:rsid w:val="00CE0C19"/>
    <w:rsid w:val="00CE43A6"/>
    <w:rsid w:val="00CE4A06"/>
    <w:rsid w:val="00CE4BF0"/>
    <w:rsid w:val="00CE589B"/>
    <w:rsid w:val="00CF08E6"/>
    <w:rsid w:val="00CF2305"/>
    <w:rsid w:val="00CF2912"/>
    <w:rsid w:val="00CF2C20"/>
    <w:rsid w:val="00CF3A8C"/>
    <w:rsid w:val="00CF6132"/>
    <w:rsid w:val="00CF7741"/>
    <w:rsid w:val="00CF7CC5"/>
    <w:rsid w:val="00D0051A"/>
    <w:rsid w:val="00D0104A"/>
    <w:rsid w:val="00D02775"/>
    <w:rsid w:val="00D04154"/>
    <w:rsid w:val="00D05FEC"/>
    <w:rsid w:val="00D1001E"/>
    <w:rsid w:val="00D113D8"/>
    <w:rsid w:val="00D1141E"/>
    <w:rsid w:val="00D1738F"/>
    <w:rsid w:val="00D20833"/>
    <w:rsid w:val="00D2122C"/>
    <w:rsid w:val="00D21C2B"/>
    <w:rsid w:val="00D23294"/>
    <w:rsid w:val="00D25AE5"/>
    <w:rsid w:val="00D25DE6"/>
    <w:rsid w:val="00D260D8"/>
    <w:rsid w:val="00D31D23"/>
    <w:rsid w:val="00D32AA6"/>
    <w:rsid w:val="00D36BF6"/>
    <w:rsid w:val="00D37E49"/>
    <w:rsid w:val="00D405C9"/>
    <w:rsid w:val="00D406D7"/>
    <w:rsid w:val="00D42279"/>
    <w:rsid w:val="00D447BD"/>
    <w:rsid w:val="00D469A6"/>
    <w:rsid w:val="00D47E50"/>
    <w:rsid w:val="00D5076D"/>
    <w:rsid w:val="00D51AD1"/>
    <w:rsid w:val="00D54880"/>
    <w:rsid w:val="00D5739F"/>
    <w:rsid w:val="00D57E3F"/>
    <w:rsid w:val="00D64036"/>
    <w:rsid w:val="00D642F3"/>
    <w:rsid w:val="00D64C9C"/>
    <w:rsid w:val="00D65D79"/>
    <w:rsid w:val="00D66857"/>
    <w:rsid w:val="00D702B2"/>
    <w:rsid w:val="00D74436"/>
    <w:rsid w:val="00D76300"/>
    <w:rsid w:val="00D763C2"/>
    <w:rsid w:val="00D77217"/>
    <w:rsid w:val="00D77E76"/>
    <w:rsid w:val="00D80239"/>
    <w:rsid w:val="00D80745"/>
    <w:rsid w:val="00D81A6A"/>
    <w:rsid w:val="00D86817"/>
    <w:rsid w:val="00D91265"/>
    <w:rsid w:val="00D91762"/>
    <w:rsid w:val="00D944D5"/>
    <w:rsid w:val="00D952C2"/>
    <w:rsid w:val="00D966B3"/>
    <w:rsid w:val="00D96758"/>
    <w:rsid w:val="00D968BC"/>
    <w:rsid w:val="00D972D0"/>
    <w:rsid w:val="00DA1089"/>
    <w:rsid w:val="00DA11BF"/>
    <w:rsid w:val="00DA42D0"/>
    <w:rsid w:val="00DB030C"/>
    <w:rsid w:val="00DB06A6"/>
    <w:rsid w:val="00DB0D97"/>
    <w:rsid w:val="00DB45F9"/>
    <w:rsid w:val="00DB4D17"/>
    <w:rsid w:val="00DB5483"/>
    <w:rsid w:val="00DB6200"/>
    <w:rsid w:val="00DC1101"/>
    <w:rsid w:val="00DC1DF6"/>
    <w:rsid w:val="00DC2328"/>
    <w:rsid w:val="00DC3C01"/>
    <w:rsid w:val="00DC4927"/>
    <w:rsid w:val="00DC691F"/>
    <w:rsid w:val="00DC6B3B"/>
    <w:rsid w:val="00DD43BB"/>
    <w:rsid w:val="00DD5461"/>
    <w:rsid w:val="00DD6F33"/>
    <w:rsid w:val="00DD7649"/>
    <w:rsid w:val="00DE35FC"/>
    <w:rsid w:val="00DE3859"/>
    <w:rsid w:val="00DE4584"/>
    <w:rsid w:val="00DE589E"/>
    <w:rsid w:val="00DE6F80"/>
    <w:rsid w:val="00DF1308"/>
    <w:rsid w:val="00DF247A"/>
    <w:rsid w:val="00DF613B"/>
    <w:rsid w:val="00DF633A"/>
    <w:rsid w:val="00DF6FE8"/>
    <w:rsid w:val="00DF741A"/>
    <w:rsid w:val="00E0063D"/>
    <w:rsid w:val="00E016CB"/>
    <w:rsid w:val="00E01A84"/>
    <w:rsid w:val="00E01B5B"/>
    <w:rsid w:val="00E03951"/>
    <w:rsid w:val="00E0437C"/>
    <w:rsid w:val="00E04F7D"/>
    <w:rsid w:val="00E05C1F"/>
    <w:rsid w:val="00E05F3B"/>
    <w:rsid w:val="00E07E03"/>
    <w:rsid w:val="00E109D1"/>
    <w:rsid w:val="00E11340"/>
    <w:rsid w:val="00E11903"/>
    <w:rsid w:val="00E129DD"/>
    <w:rsid w:val="00E131C7"/>
    <w:rsid w:val="00E16389"/>
    <w:rsid w:val="00E24013"/>
    <w:rsid w:val="00E25586"/>
    <w:rsid w:val="00E25C66"/>
    <w:rsid w:val="00E264C7"/>
    <w:rsid w:val="00E26813"/>
    <w:rsid w:val="00E327DE"/>
    <w:rsid w:val="00E33CF4"/>
    <w:rsid w:val="00E3424B"/>
    <w:rsid w:val="00E36098"/>
    <w:rsid w:val="00E42BF4"/>
    <w:rsid w:val="00E42F8E"/>
    <w:rsid w:val="00E44AB0"/>
    <w:rsid w:val="00E511A1"/>
    <w:rsid w:val="00E5263B"/>
    <w:rsid w:val="00E530BC"/>
    <w:rsid w:val="00E553EB"/>
    <w:rsid w:val="00E55E9F"/>
    <w:rsid w:val="00E55F9A"/>
    <w:rsid w:val="00E572E5"/>
    <w:rsid w:val="00E6184F"/>
    <w:rsid w:val="00E67533"/>
    <w:rsid w:val="00E7024E"/>
    <w:rsid w:val="00E7434F"/>
    <w:rsid w:val="00E768FB"/>
    <w:rsid w:val="00E777C8"/>
    <w:rsid w:val="00E8009F"/>
    <w:rsid w:val="00E80C74"/>
    <w:rsid w:val="00E83A7E"/>
    <w:rsid w:val="00E85597"/>
    <w:rsid w:val="00E90E75"/>
    <w:rsid w:val="00E911D8"/>
    <w:rsid w:val="00E91356"/>
    <w:rsid w:val="00E9149C"/>
    <w:rsid w:val="00E95759"/>
    <w:rsid w:val="00E95CAF"/>
    <w:rsid w:val="00E96799"/>
    <w:rsid w:val="00E968BA"/>
    <w:rsid w:val="00EA1AE8"/>
    <w:rsid w:val="00EA591E"/>
    <w:rsid w:val="00EA701C"/>
    <w:rsid w:val="00EA70AD"/>
    <w:rsid w:val="00EA71C5"/>
    <w:rsid w:val="00EB0D65"/>
    <w:rsid w:val="00EB27B4"/>
    <w:rsid w:val="00EB2E12"/>
    <w:rsid w:val="00EB5F92"/>
    <w:rsid w:val="00EB6781"/>
    <w:rsid w:val="00EB7643"/>
    <w:rsid w:val="00EC047E"/>
    <w:rsid w:val="00EC19C8"/>
    <w:rsid w:val="00EC4F85"/>
    <w:rsid w:val="00EC5B73"/>
    <w:rsid w:val="00EC5C3B"/>
    <w:rsid w:val="00EC6E47"/>
    <w:rsid w:val="00ED0664"/>
    <w:rsid w:val="00ED1F2A"/>
    <w:rsid w:val="00ED2895"/>
    <w:rsid w:val="00ED2EA4"/>
    <w:rsid w:val="00ED3DCD"/>
    <w:rsid w:val="00ED6F20"/>
    <w:rsid w:val="00ED7B68"/>
    <w:rsid w:val="00EE1D71"/>
    <w:rsid w:val="00EE2F27"/>
    <w:rsid w:val="00EE3DB4"/>
    <w:rsid w:val="00EE6E78"/>
    <w:rsid w:val="00EE7660"/>
    <w:rsid w:val="00EF016B"/>
    <w:rsid w:val="00EF0DFE"/>
    <w:rsid w:val="00EF1C16"/>
    <w:rsid w:val="00EF2E8B"/>
    <w:rsid w:val="00EF353B"/>
    <w:rsid w:val="00EF41B5"/>
    <w:rsid w:val="00EF610A"/>
    <w:rsid w:val="00F006BE"/>
    <w:rsid w:val="00F02DBE"/>
    <w:rsid w:val="00F05801"/>
    <w:rsid w:val="00F0689B"/>
    <w:rsid w:val="00F1329B"/>
    <w:rsid w:val="00F16A45"/>
    <w:rsid w:val="00F20FA5"/>
    <w:rsid w:val="00F21E1D"/>
    <w:rsid w:val="00F26733"/>
    <w:rsid w:val="00F270CA"/>
    <w:rsid w:val="00F271AE"/>
    <w:rsid w:val="00F31CEC"/>
    <w:rsid w:val="00F31F96"/>
    <w:rsid w:val="00F36477"/>
    <w:rsid w:val="00F36F81"/>
    <w:rsid w:val="00F3717E"/>
    <w:rsid w:val="00F41324"/>
    <w:rsid w:val="00F44759"/>
    <w:rsid w:val="00F4613F"/>
    <w:rsid w:val="00F4638C"/>
    <w:rsid w:val="00F47232"/>
    <w:rsid w:val="00F5064F"/>
    <w:rsid w:val="00F53691"/>
    <w:rsid w:val="00F5385D"/>
    <w:rsid w:val="00F54EA3"/>
    <w:rsid w:val="00F54FF1"/>
    <w:rsid w:val="00F551C8"/>
    <w:rsid w:val="00F55684"/>
    <w:rsid w:val="00F55E4F"/>
    <w:rsid w:val="00F55EF4"/>
    <w:rsid w:val="00F566C7"/>
    <w:rsid w:val="00F57917"/>
    <w:rsid w:val="00F60895"/>
    <w:rsid w:val="00F63133"/>
    <w:rsid w:val="00F652CA"/>
    <w:rsid w:val="00F653A4"/>
    <w:rsid w:val="00F72271"/>
    <w:rsid w:val="00F737E8"/>
    <w:rsid w:val="00F73EB2"/>
    <w:rsid w:val="00F740CA"/>
    <w:rsid w:val="00F741E9"/>
    <w:rsid w:val="00F75CEA"/>
    <w:rsid w:val="00F810EB"/>
    <w:rsid w:val="00F83118"/>
    <w:rsid w:val="00F84512"/>
    <w:rsid w:val="00F857EE"/>
    <w:rsid w:val="00F85BEB"/>
    <w:rsid w:val="00F870D2"/>
    <w:rsid w:val="00F87C44"/>
    <w:rsid w:val="00F96106"/>
    <w:rsid w:val="00FA0E69"/>
    <w:rsid w:val="00FA2395"/>
    <w:rsid w:val="00FA486A"/>
    <w:rsid w:val="00FA4D4E"/>
    <w:rsid w:val="00FA5E84"/>
    <w:rsid w:val="00FA6452"/>
    <w:rsid w:val="00FB5374"/>
    <w:rsid w:val="00FB54C8"/>
    <w:rsid w:val="00FB5722"/>
    <w:rsid w:val="00FB5DD0"/>
    <w:rsid w:val="00FC17BF"/>
    <w:rsid w:val="00FC4F95"/>
    <w:rsid w:val="00FC62DF"/>
    <w:rsid w:val="00FD0805"/>
    <w:rsid w:val="00FD29DE"/>
    <w:rsid w:val="00FD3413"/>
    <w:rsid w:val="00FD3E86"/>
    <w:rsid w:val="00FD552E"/>
    <w:rsid w:val="00FD5678"/>
    <w:rsid w:val="00FD589B"/>
    <w:rsid w:val="00FD7A77"/>
    <w:rsid w:val="00FE050F"/>
    <w:rsid w:val="00FE1CD8"/>
    <w:rsid w:val="00FE5F08"/>
    <w:rsid w:val="00FE6F6E"/>
    <w:rsid w:val="00FE7EE7"/>
    <w:rsid w:val="00FF0A1E"/>
    <w:rsid w:val="00FF30C3"/>
    <w:rsid w:val="00FF40DE"/>
    <w:rsid w:val="00FF4F26"/>
    <w:rsid w:val="00FF53A9"/>
    <w:rsid w:val="0158550C"/>
    <w:rsid w:val="0337738D"/>
    <w:rsid w:val="04806B11"/>
    <w:rsid w:val="07091040"/>
    <w:rsid w:val="07C03DF5"/>
    <w:rsid w:val="08AD4E5F"/>
    <w:rsid w:val="08F8136C"/>
    <w:rsid w:val="098D5F59"/>
    <w:rsid w:val="09A736BE"/>
    <w:rsid w:val="0A7D6078"/>
    <w:rsid w:val="0B8B64C8"/>
    <w:rsid w:val="0E0D1416"/>
    <w:rsid w:val="0EBD108E"/>
    <w:rsid w:val="0F2F1860"/>
    <w:rsid w:val="113C5A2E"/>
    <w:rsid w:val="1178752C"/>
    <w:rsid w:val="12280F14"/>
    <w:rsid w:val="123707B0"/>
    <w:rsid w:val="1272218F"/>
    <w:rsid w:val="12A72B1B"/>
    <w:rsid w:val="13F74D95"/>
    <w:rsid w:val="149363ED"/>
    <w:rsid w:val="15565D98"/>
    <w:rsid w:val="15593193"/>
    <w:rsid w:val="158C5316"/>
    <w:rsid w:val="15951DCC"/>
    <w:rsid w:val="18D70F9E"/>
    <w:rsid w:val="19F9781D"/>
    <w:rsid w:val="1B862808"/>
    <w:rsid w:val="1EF117D0"/>
    <w:rsid w:val="1FBC7140"/>
    <w:rsid w:val="2039253E"/>
    <w:rsid w:val="20C54D60"/>
    <w:rsid w:val="243E0123"/>
    <w:rsid w:val="27A36740"/>
    <w:rsid w:val="28A075FF"/>
    <w:rsid w:val="295E6B72"/>
    <w:rsid w:val="2A804744"/>
    <w:rsid w:val="2ACD2201"/>
    <w:rsid w:val="2B876854"/>
    <w:rsid w:val="2B8B4429"/>
    <w:rsid w:val="2BE07D12"/>
    <w:rsid w:val="2D876921"/>
    <w:rsid w:val="2EFC7B9A"/>
    <w:rsid w:val="303B151F"/>
    <w:rsid w:val="30F027A5"/>
    <w:rsid w:val="34207846"/>
    <w:rsid w:val="34732160"/>
    <w:rsid w:val="34E04472"/>
    <w:rsid w:val="350C3926"/>
    <w:rsid w:val="363137AF"/>
    <w:rsid w:val="373D5B83"/>
    <w:rsid w:val="3A322081"/>
    <w:rsid w:val="3BFA4E20"/>
    <w:rsid w:val="3C2679C3"/>
    <w:rsid w:val="3F672DA5"/>
    <w:rsid w:val="40376B85"/>
    <w:rsid w:val="416C5E78"/>
    <w:rsid w:val="43AD0B79"/>
    <w:rsid w:val="4435227E"/>
    <w:rsid w:val="44580936"/>
    <w:rsid w:val="44636950"/>
    <w:rsid w:val="45800D0C"/>
    <w:rsid w:val="458964F4"/>
    <w:rsid w:val="45950A99"/>
    <w:rsid w:val="47370CD6"/>
    <w:rsid w:val="477737C9"/>
    <w:rsid w:val="4A5166FB"/>
    <w:rsid w:val="4B157580"/>
    <w:rsid w:val="4B852008"/>
    <w:rsid w:val="4DE37802"/>
    <w:rsid w:val="4DE65204"/>
    <w:rsid w:val="4EAC01FC"/>
    <w:rsid w:val="4EE55B46"/>
    <w:rsid w:val="4FE018A1"/>
    <w:rsid w:val="51AC22C1"/>
    <w:rsid w:val="527E341D"/>
    <w:rsid w:val="55515659"/>
    <w:rsid w:val="5F0E0091"/>
    <w:rsid w:val="5FEA2932"/>
    <w:rsid w:val="61C80A51"/>
    <w:rsid w:val="660E7717"/>
    <w:rsid w:val="69BC21A3"/>
    <w:rsid w:val="6A2D2A46"/>
    <w:rsid w:val="6AB55A49"/>
    <w:rsid w:val="6B2E19E5"/>
    <w:rsid w:val="6C5632D1"/>
    <w:rsid w:val="7314525B"/>
    <w:rsid w:val="736E51D0"/>
    <w:rsid w:val="74265B24"/>
    <w:rsid w:val="74DD2FD1"/>
    <w:rsid w:val="75125DF6"/>
    <w:rsid w:val="77613082"/>
    <w:rsid w:val="794F0F39"/>
    <w:rsid w:val="79F53F55"/>
    <w:rsid w:val="7A732ABE"/>
    <w:rsid w:val="7A861051"/>
    <w:rsid w:val="7A96669D"/>
    <w:rsid w:val="7ABE2599"/>
    <w:rsid w:val="7B4056A4"/>
    <w:rsid w:val="7B68469A"/>
    <w:rsid w:val="7BA31ED4"/>
    <w:rsid w:val="7CC27808"/>
    <w:rsid w:val="7DAC7021"/>
    <w:rsid w:val="7F533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5CD6C2-E7F0-445B-B861-6497F4AF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4"/>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7">
    <w:name w:val="Normal (Web)"/>
    <w:basedOn w:val="a"/>
    <w:qFormat/>
    <w:pPr>
      <w:widowControl/>
      <w:spacing w:before="100" w:beforeAutospacing="1" w:after="100" w:afterAutospacing="1"/>
      <w:jc w:val="left"/>
    </w:pPr>
    <w:rPr>
      <w:rFonts w:ascii="宋体" w:hAnsi="宋体"/>
      <w:color w:val="000000"/>
      <w:kern w:val="0"/>
      <w:sz w:val="24"/>
      <w:szCs w:val="24"/>
    </w:rPr>
  </w:style>
  <w:style w:type="character" w:styleId="a8">
    <w:name w:val="Strong"/>
    <w:basedOn w:val="a0"/>
    <w:qFormat/>
    <w:locked/>
    <w:rPr>
      <w:b/>
    </w:rPr>
  </w:style>
  <w:style w:type="character" w:customStyle="1" w:styleId="Char2">
    <w:name w:val="页眉 Char"/>
    <w:basedOn w:val="a0"/>
    <w:link w:val="a6"/>
    <w:uiPriority w:val="99"/>
    <w:semiHidden/>
    <w:qFormat/>
    <w:locked/>
    <w:rPr>
      <w:rFonts w:cs="Times New Roman"/>
      <w:sz w:val="18"/>
      <w:szCs w:val="18"/>
    </w:rPr>
  </w:style>
  <w:style w:type="character" w:customStyle="1" w:styleId="Char1">
    <w:name w:val="页脚 Char"/>
    <w:basedOn w:val="a0"/>
    <w:link w:val="a5"/>
    <w:uiPriority w:val="99"/>
    <w:semiHidden/>
    <w:qFormat/>
    <w:locked/>
    <w:rPr>
      <w:rFonts w:cs="Times New Roman"/>
      <w:sz w:val="18"/>
      <w:szCs w:val="18"/>
    </w:rPr>
  </w:style>
  <w:style w:type="character" w:customStyle="1" w:styleId="apple-style-span">
    <w:name w:val="apple-style-span"/>
    <w:basedOn w:val="a0"/>
    <w:uiPriority w:val="99"/>
    <w:qFormat/>
    <w:rPr>
      <w:rFonts w:cs="Times New Roman"/>
    </w:rPr>
  </w:style>
  <w:style w:type="character" w:customStyle="1" w:styleId="Char0">
    <w:name w:val="批注框文本 Char"/>
    <w:basedOn w:val="a0"/>
    <w:link w:val="a4"/>
    <w:uiPriority w:val="99"/>
    <w:semiHidden/>
    <w:qFormat/>
    <w:rPr>
      <w:sz w:val="0"/>
      <w:szCs w:val="0"/>
    </w:rPr>
  </w:style>
  <w:style w:type="paragraph" w:customStyle="1" w:styleId="1">
    <w:name w:val="列出段落1"/>
    <w:basedOn w:val="a"/>
    <w:qFormat/>
    <w:pPr>
      <w:ind w:firstLineChars="200" w:firstLine="420"/>
    </w:pPr>
  </w:style>
  <w:style w:type="paragraph" w:styleId="a9">
    <w:name w:val="List Paragraph"/>
    <w:basedOn w:val="a"/>
    <w:uiPriority w:val="34"/>
    <w:qFormat/>
    <w:pPr>
      <w:ind w:firstLineChars="200" w:firstLine="420"/>
    </w:pPr>
  </w:style>
  <w:style w:type="paragraph" w:customStyle="1" w:styleId="2">
    <w:name w:val="列出段落2"/>
    <w:basedOn w:val="a"/>
    <w:qFormat/>
    <w:pPr>
      <w:ind w:firstLineChars="200" w:firstLine="420"/>
    </w:pPr>
  </w:style>
  <w:style w:type="paragraph" w:customStyle="1" w:styleId="KH">
    <w:name w:val="KH 三级标题"/>
    <w:basedOn w:val="a"/>
    <w:qFormat/>
    <w:pPr>
      <w:spacing w:beforeLines="50" w:afterLines="50" w:line="360" w:lineRule="auto"/>
      <w:ind w:firstLineChars="200" w:firstLine="200"/>
      <w:outlineLvl w:val="2"/>
    </w:pPr>
    <w:rPr>
      <w:rFonts w:ascii="黑体" w:eastAsia="黑体" w:hAnsi="宋体"/>
      <w:sz w:val="30"/>
      <w:szCs w:val="30"/>
    </w:rPr>
  </w:style>
  <w:style w:type="character" w:customStyle="1" w:styleId="HTMLChar">
    <w:name w:val="HTML 预设格式 Char"/>
    <w:basedOn w:val="a0"/>
    <w:link w:val="HTML"/>
    <w:uiPriority w:val="99"/>
    <w:semiHidden/>
    <w:qFormat/>
    <w:rPr>
      <w:rFonts w:ascii="Courier New" w:hAnsi="Courier New" w:cs="Courier New"/>
      <w:kern w:val="2"/>
    </w:rPr>
  </w:style>
  <w:style w:type="character" w:customStyle="1" w:styleId="Char">
    <w:name w:val="纯文本 Char"/>
    <w:basedOn w:val="a0"/>
    <w:link w:val="a3"/>
    <w:qFormat/>
    <w:rPr>
      <w:rFonts w:ascii="宋体" w:hAnsi="Courier New"/>
      <w:kern w:val="2"/>
      <w:sz w:val="21"/>
      <w:szCs w:val="24"/>
    </w:rPr>
  </w:style>
  <w:style w:type="paragraph" w:customStyle="1" w:styleId="10">
    <w:name w:val="修订1"/>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4</Pages>
  <Words>416</Words>
  <Characters>2372</Characters>
  <Application>Microsoft Office Word</Application>
  <DocSecurity>0</DocSecurity>
  <Lines>19</Lines>
  <Paragraphs>5</Paragraphs>
  <ScaleCrop>false</ScaleCrop>
  <Company>HP</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南京康尼机电股份有限公司</dc:title>
  <dc:creator>think</dc:creator>
  <cp:lastModifiedBy>ZCG04000335</cp:lastModifiedBy>
  <cp:revision>114</cp:revision>
  <cp:lastPrinted>2021-06-16T07:22:00Z</cp:lastPrinted>
  <dcterms:created xsi:type="dcterms:W3CDTF">2024-11-25T08:45:00Z</dcterms:created>
  <dcterms:modified xsi:type="dcterms:W3CDTF">2025-08-01T02:24:00Z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A2FA267CA7C0440AB6ED763FE057B8B6_13</vt:lpwstr>
  </property>
</Properties>
</file>