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CA86" w14:textId="77777777" w:rsidR="000562DA" w:rsidRDefault="00A724A4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证券代码：</w:t>
      </w:r>
      <w:r>
        <w:rPr>
          <w:rFonts w:ascii="宋体" w:hAnsi="宋体"/>
          <w:b/>
          <w:szCs w:val="21"/>
        </w:rPr>
        <w:t>688767</w:t>
      </w:r>
      <w:r>
        <w:rPr>
          <w:rFonts w:ascii="宋体" w:hAnsi="宋体" w:hint="eastAsia"/>
          <w:b/>
          <w:szCs w:val="21"/>
        </w:rPr>
        <w:t xml:space="preserve">                      </w:t>
      </w:r>
      <w:r>
        <w:rPr>
          <w:rFonts w:ascii="宋体" w:hAnsi="宋体"/>
          <w:b/>
          <w:szCs w:val="21"/>
        </w:rPr>
        <w:t xml:space="preserve">                      </w:t>
      </w:r>
      <w:r>
        <w:rPr>
          <w:rFonts w:ascii="宋体" w:hAnsi="宋体" w:hint="eastAsia"/>
          <w:b/>
          <w:szCs w:val="21"/>
        </w:rPr>
        <w:t>公司简称：</w:t>
      </w:r>
      <w:proofErr w:type="gramStart"/>
      <w:r>
        <w:rPr>
          <w:rFonts w:ascii="宋体" w:hAnsi="宋体"/>
          <w:b/>
          <w:szCs w:val="21"/>
        </w:rPr>
        <w:t>博拓生物</w:t>
      </w:r>
      <w:proofErr w:type="gramEnd"/>
    </w:p>
    <w:p w14:paraId="7BDE482A" w14:textId="77777777" w:rsidR="000562DA" w:rsidRDefault="00A724A4">
      <w:pPr>
        <w:spacing w:beforeLines="100" w:before="312" w:line="360" w:lineRule="auto"/>
        <w:jc w:val="center"/>
        <w:rPr>
          <w:rFonts w:ascii="宋体" w:hAnsi="宋体" w:cs="宋体"/>
          <w:b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sz w:val="32"/>
          <w:szCs w:val="32"/>
        </w:rPr>
        <w:t>杭州博拓生物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科技股份有限公司</w:t>
      </w:r>
    </w:p>
    <w:p w14:paraId="2BC9D00D" w14:textId="77777777" w:rsidR="000562DA" w:rsidRDefault="00A724A4">
      <w:pPr>
        <w:spacing w:afterLines="50" w:after="156"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投资者关系活动记录表</w:t>
      </w:r>
    </w:p>
    <w:p w14:paraId="3F8D0E61" w14:textId="77777777" w:rsidR="000562DA" w:rsidRDefault="00A724A4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编号：2</w:t>
      </w:r>
      <w:r>
        <w:rPr>
          <w:rFonts w:ascii="宋体" w:hAnsi="宋体"/>
          <w:b/>
          <w:szCs w:val="21"/>
        </w:rPr>
        <w:t>025-004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6030"/>
      </w:tblGrid>
      <w:tr w:rsidR="000562DA" w14:paraId="547E422E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29152B18" w14:textId="77777777" w:rsidR="000562DA" w:rsidRDefault="00A724A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702F6EA9" w14:textId="77777777" w:rsidR="000562DA" w:rsidRDefault="00A724A4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eq \o\ac(□,</w:instrText>
            </w:r>
            <w:r>
              <w:rPr>
                <w:rFonts w:ascii="宋体" w:hAnsi="宋体" w:hint="eastAsia"/>
                <w:b/>
                <w:bCs/>
                <w:iCs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5BC88634" w14:textId="77777777" w:rsidR="000562DA" w:rsidRDefault="00A724A4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14B59C1" w14:textId="77777777" w:rsidR="000562DA" w:rsidRDefault="00A724A4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eq \o\ac(□,</w:instrText>
            </w:r>
            <w:r>
              <w:rPr>
                <w:rFonts w:ascii="宋体" w:hAnsi="宋体" w:hint="eastAsia"/>
                <w:b/>
                <w:bCs/>
                <w:iCs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0E6E4053" w14:textId="77777777" w:rsidR="000562DA" w:rsidRDefault="00A724A4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eq \o\ac(□,</w:instrText>
            </w:r>
            <w:r>
              <w:rPr>
                <w:rFonts w:ascii="宋体" w:hAnsi="宋体" w:hint="eastAsia"/>
                <w:b/>
                <w:bCs/>
                <w:iCs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  <w:p w14:paraId="494D3014" w14:textId="77777777" w:rsidR="000562DA" w:rsidRDefault="00A724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0562DA" w14:paraId="6BFBFA41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31008968" w14:textId="77777777" w:rsidR="000562DA" w:rsidRDefault="00A724A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参与单位名称及人员姓名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78118D7A" w14:textId="33018A65" w:rsidR="000562DA" w:rsidRDefault="00DE473B">
            <w:pPr>
              <w:spacing w:line="36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方正证券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申万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医药、</w:t>
            </w:r>
            <w:r w:rsidR="00A724A4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广发基金、</w:t>
            </w:r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嘉</w:t>
            </w:r>
            <w:r w:rsidR="00A724A4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实基金</w:t>
            </w:r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、华夏基金</w:t>
            </w:r>
            <w:r w:rsidR="00A724A4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、</w:t>
            </w:r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常春藤资产、南方基金、</w:t>
            </w:r>
            <w:proofErr w:type="gramStart"/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浙商资</w:t>
            </w:r>
            <w:proofErr w:type="gramEnd"/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管、大成基金</w:t>
            </w:r>
            <w:r w:rsidR="00A724A4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、华宝基金、</w:t>
            </w:r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光大保德、兴全资产、</w:t>
            </w:r>
            <w:r w:rsidR="00F60889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华泰</w:t>
            </w:r>
            <w:r w:rsidR="00F60889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保险、</w:t>
            </w:r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华泰资产</w:t>
            </w:r>
            <w:r w:rsidR="00A724A4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、中信</w:t>
            </w:r>
            <w:r w:rsidR="00A724A4"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  <w:t>建投、长江医药</w:t>
            </w:r>
            <w:r w:rsidR="00A724A4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、</w:t>
            </w:r>
            <w:r w:rsidR="00A724A4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国盛证券</w:t>
            </w:r>
          </w:p>
        </w:tc>
      </w:tr>
      <w:tr w:rsidR="000562DA" w14:paraId="1BF44C01" w14:textId="77777777">
        <w:trPr>
          <w:trHeight w:val="799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53B34C01" w14:textId="77777777" w:rsidR="000562DA" w:rsidRDefault="00A724A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46CB244" w14:textId="51965C7B" w:rsidR="000562DA" w:rsidRDefault="00A724A4" w:rsidP="00DE473B">
            <w:pPr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2025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年7月2日-</w:t>
            </w:r>
            <w:r w:rsidR="00DE473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2025年</w:t>
            </w:r>
            <w:r w:rsidR="00DE473B">
              <w:rPr>
                <w:rFonts w:ascii="宋体" w:hAnsi="宋体" w:cs="宋体"/>
                <w:bCs/>
                <w:iCs/>
                <w:color w:val="000000"/>
                <w:sz w:val="24"/>
              </w:rPr>
              <w:t>7</w:t>
            </w:r>
            <w:r w:rsidR="00DE473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 w:rsidR="00DE473B">
              <w:rPr>
                <w:rFonts w:ascii="宋体" w:hAnsi="宋体" w:cs="宋体"/>
                <w:bCs/>
                <w:iCs/>
                <w:color w:val="000000"/>
                <w:sz w:val="24"/>
              </w:rPr>
              <w:t>31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0562DA" w14:paraId="178EE508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71479F14" w14:textId="77777777" w:rsidR="000562DA" w:rsidRDefault="00A724A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D9DEA3C" w14:textId="77777777" w:rsidR="000562DA" w:rsidRDefault="00A724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现场</w:t>
            </w:r>
          </w:p>
        </w:tc>
      </w:tr>
      <w:tr w:rsidR="000562DA" w14:paraId="77FDE7C1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02C9444D" w14:textId="77777777" w:rsidR="000562DA" w:rsidRDefault="00A724A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6F9CEF0B" w14:textId="77777777" w:rsidR="000562DA" w:rsidRDefault="00A724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</w:t>
            </w:r>
            <w:r>
              <w:rPr>
                <w:rFonts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副总经理：</w:t>
            </w:r>
            <w:r>
              <w:rPr>
                <w:rFonts w:ascii="宋体" w:hAnsi="宋体" w:cs="宋体"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sz w:val="24"/>
                <w:szCs w:val="24"/>
              </w:rPr>
              <w:t>宇</w:t>
            </w:r>
            <w:r>
              <w:rPr>
                <w:rFonts w:ascii="宋体" w:hAnsi="宋体" w:cs="宋体"/>
                <w:sz w:val="24"/>
                <w:szCs w:val="24"/>
              </w:rPr>
              <w:t>杰；</w:t>
            </w:r>
            <w:r>
              <w:rPr>
                <w:rFonts w:ascii="宋体" w:hAnsi="宋体" w:cs="宋体" w:hint="eastAsia"/>
                <w:sz w:val="24"/>
                <w:szCs w:val="24"/>
              </w:rPr>
              <w:t>副总经理、董事会秘书：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费其俊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；证券</w:t>
            </w:r>
            <w:r>
              <w:rPr>
                <w:rFonts w:ascii="宋体" w:hAnsi="宋体" w:cs="宋体"/>
                <w:sz w:val="24"/>
                <w:szCs w:val="24"/>
              </w:rPr>
              <w:t>事务代表</w:t>
            </w:r>
            <w:r>
              <w:rPr>
                <w:rFonts w:ascii="宋体" w:hAnsi="宋体" w:cs="宋体" w:hint="eastAsia"/>
                <w:sz w:val="24"/>
                <w:szCs w:val="24"/>
              </w:rPr>
              <w:t>：黄</w:t>
            </w:r>
            <w:r>
              <w:rPr>
                <w:rFonts w:ascii="宋体" w:hAnsi="宋体" w:cs="宋体"/>
                <w:sz w:val="24"/>
                <w:szCs w:val="24"/>
              </w:rPr>
              <w:t>聿峰</w:t>
            </w:r>
          </w:p>
        </w:tc>
      </w:tr>
      <w:tr w:rsidR="000562DA" w14:paraId="318D7BE4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5DEF00FA" w14:textId="77777777" w:rsidR="000562DA" w:rsidRDefault="00A724A4">
            <w:pPr>
              <w:spacing w:beforeLines="25" w:before="78" w:afterLines="25" w:after="7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197" w:type="dxa"/>
            <w:shd w:val="clear" w:color="auto" w:fill="auto"/>
          </w:tcPr>
          <w:p w14:paraId="65559738" w14:textId="77777777" w:rsidR="000562DA" w:rsidRDefault="00A724A4">
            <w:pPr>
              <w:spacing w:line="360" w:lineRule="exact"/>
              <w:ind w:firstLineChars="200" w:firstLine="422"/>
              <w:rPr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一、公司情况简要介绍</w:t>
            </w:r>
          </w:p>
          <w:p w14:paraId="477B48E2" w14:textId="77777777" w:rsidR="000562DA" w:rsidRDefault="00A724A4">
            <w:pPr>
              <w:spacing w:line="36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公司长期专注于</w:t>
            </w:r>
            <w:proofErr w:type="spellStart"/>
            <w:r>
              <w:rPr>
                <w:rFonts w:ascii="宋体"/>
                <w:bCs/>
                <w:szCs w:val="21"/>
              </w:rPr>
              <w:t>POCT</w:t>
            </w:r>
            <w:proofErr w:type="spellEnd"/>
            <w:r>
              <w:rPr>
                <w:rFonts w:ascii="宋体" w:hint="eastAsia"/>
                <w:bCs/>
                <w:szCs w:val="21"/>
              </w:rPr>
              <w:t>试剂及仪器的研发、生产与销售，致力于即时检测领域的深度创新与全球化发展，构建了覆盖诊断试剂、智能仪器及核心生物原料的全产业链体系。公司产品包括药物滥用检测、传染病检测、生殖健康检测、肿瘤标志物检测、心脏标志物检测等产品系列，其中药物滥用检测和传染病检测产品为公司的主导产品系列。公司现已拥有600余个经国内、国际机构认证的快速检测产品组合，产品特异性、灵敏度等关键性能指标均达到行业先进水平，业务范围遍及全球多个国家和地区，其中海外业务销售占比达75%左右。</w:t>
            </w:r>
          </w:p>
          <w:p w14:paraId="24E652D6" w14:textId="77777777" w:rsidR="000562DA" w:rsidRDefault="00A724A4">
            <w:pPr>
              <w:spacing w:line="36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公司</w:t>
            </w:r>
            <w:r>
              <w:rPr>
                <w:rFonts w:ascii="宋体" w:hint="eastAsia"/>
                <w:bCs/>
                <w:szCs w:val="21"/>
              </w:rPr>
              <w:t>已</w:t>
            </w:r>
            <w:r>
              <w:rPr>
                <w:rFonts w:ascii="宋体"/>
                <w:bCs/>
                <w:szCs w:val="21"/>
              </w:rPr>
              <w:t>发展了多个重要技术平台，</w:t>
            </w:r>
            <w:r>
              <w:rPr>
                <w:rFonts w:ascii="宋体" w:hint="eastAsia"/>
                <w:bCs/>
                <w:szCs w:val="21"/>
              </w:rPr>
              <w:t>包括</w:t>
            </w:r>
            <w:r>
              <w:rPr>
                <w:rFonts w:ascii="宋体"/>
                <w:bCs/>
                <w:szCs w:val="21"/>
              </w:rPr>
              <w:t>生物核心原料技术平台、</w:t>
            </w:r>
            <w:proofErr w:type="spellStart"/>
            <w:r>
              <w:rPr>
                <w:rFonts w:ascii="宋体"/>
                <w:bCs/>
                <w:szCs w:val="21"/>
              </w:rPr>
              <w:t>POCT</w:t>
            </w:r>
            <w:proofErr w:type="spellEnd"/>
            <w:r>
              <w:rPr>
                <w:rFonts w:ascii="宋体"/>
                <w:bCs/>
                <w:szCs w:val="21"/>
              </w:rPr>
              <w:t>应用技术平台、</w:t>
            </w:r>
            <w:proofErr w:type="gramStart"/>
            <w:r>
              <w:rPr>
                <w:rFonts w:ascii="宋体"/>
                <w:bCs/>
                <w:szCs w:val="21"/>
              </w:rPr>
              <w:t>微流控</w:t>
            </w:r>
            <w:proofErr w:type="gramEnd"/>
            <w:r>
              <w:rPr>
                <w:rFonts w:ascii="宋体"/>
                <w:bCs/>
                <w:szCs w:val="21"/>
              </w:rPr>
              <w:t>新技术平台</w:t>
            </w:r>
            <w:r>
              <w:rPr>
                <w:rFonts w:ascii="宋体" w:hint="eastAsia"/>
                <w:bCs/>
                <w:szCs w:val="21"/>
              </w:rPr>
              <w:t>、分子诊断检测平台、动物疾病检测平台</w:t>
            </w:r>
            <w:r>
              <w:rPr>
                <w:rFonts w:ascii="宋体"/>
                <w:bCs/>
                <w:szCs w:val="21"/>
              </w:rPr>
              <w:t>等。公司高度重视生物原料的开发，努力从源头实现原料的自我供给</w:t>
            </w:r>
            <w:r>
              <w:rPr>
                <w:rFonts w:ascii="宋体" w:hint="eastAsia"/>
                <w:bCs/>
                <w:szCs w:val="21"/>
              </w:rPr>
              <w:t>，</w:t>
            </w:r>
            <w:r>
              <w:rPr>
                <w:rFonts w:ascii="宋体"/>
                <w:bCs/>
                <w:szCs w:val="21"/>
              </w:rPr>
              <w:t>目前在药物滥用检测原料上，已实</w:t>
            </w:r>
            <w:r>
              <w:rPr>
                <w:rFonts w:ascii="宋体"/>
                <w:bCs/>
                <w:szCs w:val="21"/>
              </w:rPr>
              <w:lastRenderedPageBreak/>
              <w:t>现超80%的原料自我供给。</w:t>
            </w:r>
            <w:proofErr w:type="spellStart"/>
            <w:r>
              <w:rPr>
                <w:rFonts w:ascii="宋体"/>
                <w:bCs/>
                <w:szCs w:val="21"/>
              </w:rPr>
              <w:t>POCT</w:t>
            </w:r>
            <w:proofErr w:type="spellEnd"/>
            <w:r>
              <w:rPr>
                <w:rFonts w:ascii="宋体"/>
                <w:bCs/>
                <w:szCs w:val="21"/>
              </w:rPr>
              <w:t>应用技术平台的主动</w:t>
            </w:r>
            <w:proofErr w:type="gramStart"/>
            <w:r>
              <w:rPr>
                <w:rFonts w:ascii="宋体"/>
                <w:bCs/>
                <w:szCs w:val="21"/>
              </w:rPr>
              <w:t>式微流控荧光</w:t>
            </w:r>
            <w:proofErr w:type="gramEnd"/>
            <w:r>
              <w:rPr>
                <w:rFonts w:ascii="宋体"/>
                <w:bCs/>
                <w:szCs w:val="21"/>
              </w:rPr>
              <w:t>检测技术也有了实质性突破</w:t>
            </w:r>
            <w:r>
              <w:rPr>
                <w:rFonts w:ascii="宋体" w:hint="eastAsia"/>
                <w:bCs/>
                <w:szCs w:val="21"/>
              </w:rPr>
              <w:t>，</w:t>
            </w:r>
            <w:r>
              <w:rPr>
                <w:rFonts w:ascii="宋体"/>
                <w:bCs/>
                <w:szCs w:val="21"/>
              </w:rPr>
              <w:t>公司在第一代基于新技术平台研发的微流控技术原型机的基础上</w:t>
            </w:r>
            <w:r>
              <w:rPr>
                <w:rFonts w:ascii="宋体" w:hint="eastAsia"/>
                <w:bCs/>
                <w:szCs w:val="21"/>
              </w:rPr>
              <w:t>，</w:t>
            </w:r>
            <w:r>
              <w:rPr>
                <w:rFonts w:ascii="宋体"/>
                <w:bCs/>
                <w:szCs w:val="21"/>
              </w:rPr>
              <w:t>已经成功研发了心肌五项联合检测试剂，能够在数分钟之内得到检测结果，极大缩短</w:t>
            </w:r>
            <w:r>
              <w:rPr>
                <w:rFonts w:ascii="宋体" w:hint="eastAsia"/>
                <w:bCs/>
                <w:szCs w:val="21"/>
              </w:rPr>
              <w:t>了</w:t>
            </w:r>
            <w:r>
              <w:rPr>
                <w:rFonts w:ascii="宋体"/>
                <w:bCs/>
                <w:szCs w:val="21"/>
              </w:rPr>
              <w:t>TAT时间。</w:t>
            </w:r>
          </w:p>
          <w:p w14:paraId="7359F0F8" w14:textId="77777777" w:rsidR="000562DA" w:rsidRDefault="00A724A4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二、问答环节主要内容</w:t>
            </w:r>
          </w:p>
          <w:p w14:paraId="3FD53682" w14:textId="036DF6F0" w:rsidR="000562DA" w:rsidRDefault="00A724A4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1</w:t>
            </w:r>
            <w:r>
              <w:rPr>
                <w:rFonts w:ascii="宋体" w:hint="eastAsia"/>
                <w:b/>
                <w:szCs w:val="21"/>
              </w:rPr>
              <w:t>、2</w:t>
            </w:r>
            <w:r>
              <w:rPr>
                <w:rFonts w:ascii="宋体"/>
                <w:b/>
                <w:szCs w:val="21"/>
              </w:rPr>
              <w:t>024</w:t>
            </w:r>
            <w:r>
              <w:rPr>
                <w:rFonts w:ascii="宋体" w:hint="eastAsia"/>
                <w:b/>
                <w:szCs w:val="21"/>
              </w:rPr>
              <w:t>年公司营收</w:t>
            </w:r>
            <w:r>
              <w:rPr>
                <w:rFonts w:ascii="宋体"/>
                <w:b/>
                <w:szCs w:val="21"/>
              </w:rPr>
              <w:t>增长</w:t>
            </w:r>
            <w:r>
              <w:rPr>
                <w:rFonts w:ascii="宋体" w:hint="eastAsia"/>
                <w:b/>
                <w:szCs w:val="21"/>
              </w:rPr>
              <w:t>点在哪里？国内</w:t>
            </w:r>
            <w:r>
              <w:rPr>
                <w:rFonts w:ascii="宋体"/>
                <w:b/>
                <w:szCs w:val="21"/>
              </w:rPr>
              <w:t>产品毛利相较前年有所下降的原因是什么？</w:t>
            </w:r>
          </w:p>
          <w:p w14:paraId="78054023" w14:textId="7EC7D819" w:rsidR="000562DA" w:rsidRDefault="00A724A4">
            <w:pPr>
              <w:spacing w:line="360" w:lineRule="exact"/>
              <w:ind w:firstLineChars="200" w:firstLine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答：2024年度</w:t>
            </w:r>
            <w:r>
              <w:rPr>
                <w:rFonts w:ascii="宋体"/>
                <w:szCs w:val="21"/>
              </w:rPr>
              <w:t>公司</w:t>
            </w:r>
            <w:r>
              <w:rPr>
                <w:rFonts w:ascii="宋体" w:hint="eastAsia"/>
                <w:szCs w:val="21"/>
              </w:rPr>
              <w:t>积极参加国内外知名医疗行业展会，不断拓宽产品覆盖面来满足多样化的市场需求，深度挖掘并强化本地化渠道建设。其中，公司药物滥用产品系列以及</w:t>
            </w:r>
            <w:r>
              <w:rPr>
                <w:rFonts w:ascii="宋体"/>
                <w:szCs w:val="21"/>
              </w:rPr>
              <w:t>该系列</w:t>
            </w:r>
            <w:r>
              <w:rPr>
                <w:rFonts w:ascii="宋体" w:hint="eastAsia"/>
                <w:szCs w:val="21"/>
              </w:rPr>
              <w:t>中</w:t>
            </w:r>
            <w:r>
              <w:rPr>
                <w:rFonts w:ascii="宋体"/>
                <w:szCs w:val="21"/>
              </w:rPr>
              <w:t>新开发的</w:t>
            </w:r>
            <w:r>
              <w:rPr>
                <w:rFonts w:ascii="宋体" w:hint="eastAsia"/>
                <w:szCs w:val="21"/>
              </w:rPr>
              <w:t>部分</w:t>
            </w:r>
            <w:r>
              <w:rPr>
                <w:rFonts w:ascii="宋体"/>
                <w:szCs w:val="21"/>
              </w:rPr>
              <w:t>细分市场产品</w:t>
            </w:r>
            <w:r w:rsidR="00DB0FC6">
              <w:rPr>
                <w:rFonts w:ascii="宋体" w:hint="eastAsia"/>
                <w:szCs w:val="21"/>
              </w:rPr>
              <w:t>营收</w:t>
            </w:r>
            <w:r>
              <w:rPr>
                <w:rFonts w:ascii="宋体"/>
                <w:szCs w:val="21"/>
              </w:rPr>
              <w:t>实现了较快增长</w:t>
            </w:r>
            <w:r>
              <w:rPr>
                <w:rFonts w:ascii="宋体" w:hint="eastAsia"/>
                <w:szCs w:val="21"/>
              </w:rPr>
              <w:t>，呼吸道</w:t>
            </w:r>
            <w:r>
              <w:rPr>
                <w:rFonts w:ascii="宋体"/>
                <w:szCs w:val="21"/>
              </w:rPr>
              <w:t>检测系列产品如</w:t>
            </w:r>
            <w:r>
              <w:rPr>
                <w:rFonts w:ascii="宋体" w:hint="eastAsia"/>
                <w:szCs w:val="21"/>
              </w:rPr>
              <w:t>登革热以及部分性</w:t>
            </w:r>
            <w:r>
              <w:rPr>
                <w:rFonts w:ascii="宋体"/>
                <w:szCs w:val="21"/>
              </w:rPr>
              <w:t>病</w:t>
            </w:r>
            <w:r>
              <w:rPr>
                <w:rFonts w:ascii="宋体" w:hint="eastAsia"/>
                <w:szCs w:val="21"/>
              </w:rPr>
              <w:t>类、</w:t>
            </w:r>
            <w:r>
              <w:rPr>
                <w:rFonts w:ascii="宋体"/>
                <w:szCs w:val="21"/>
              </w:rPr>
              <w:t>肝炎类产品也实现</w:t>
            </w:r>
            <w:r w:rsidR="00DB0FC6">
              <w:rPr>
                <w:rFonts w:ascii="宋体" w:hint="eastAsia"/>
                <w:szCs w:val="21"/>
              </w:rPr>
              <w:t>营收</w:t>
            </w:r>
            <w:r>
              <w:rPr>
                <w:rFonts w:ascii="宋体" w:hint="eastAsia"/>
                <w:szCs w:val="21"/>
              </w:rPr>
              <w:t>增长。从区域</w:t>
            </w:r>
            <w:r>
              <w:rPr>
                <w:rFonts w:ascii="宋体"/>
                <w:szCs w:val="21"/>
              </w:rPr>
              <w:t>来看，公司在北美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拉美、</w:t>
            </w:r>
            <w:r>
              <w:rPr>
                <w:rFonts w:ascii="宋体" w:hint="eastAsia"/>
                <w:szCs w:val="21"/>
              </w:rPr>
              <w:t>东南亚</w:t>
            </w:r>
            <w:r>
              <w:rPr>
                <w:rFonts w:ascii="宋体"/>
                <w:szCs w:val="21"/>
              </w:rPr>
              <w:t>地区</w:t>
            </w:r>
            <w:r w:rsidR="00DB0FC6">
              <w:rPr>
                <w:rFonts w:ascii="宋体" w:hint="eastAsia"/>
                <w:szCs w:val="21"/>
              </w:rPr>
              <w:t>营收</w:t>
            </w:r>
            <w:r>
              <w:rPr>
                <w:rFonts w:ascii="宋体" w:hint="eastAsia"/>
                <w:szCs w:val="21"/>
              </w:rPr>
              <w:t>均</w:t>
            </w:r>
            <w:r>
              <w:rPr>
                <w:rFonts w:ascii="宋体"/>
                <w:szCs w:val="21"/>
              </w:rPr>
              <w:t>实现了较快增长。</w:t>
            </w:r>
            <w:r>
              <w:rPr>
                <w:rFonts w:ascii="宋体" w:hint="eastAsia"/>
                <w:szCs w:val="21"/>
              </w:rPr>
              <w:t>同时2024年度国内开发新的毒品检测试剂如</w:t>
            </w:r>
            <w:proofErr w:type="gramStart"/>
            <w:r>
              <w:rPr>
                <w:rFonts w:ascii="宋体" w:hint="eastAsia"/>
                <w:szCs w:val="21"/>
              </w:rPr>
              <w:t>右美沙芬快速</w:t>
            </w:r>
            <w:proofErr w:type="gramEnd"/>
            <w:r>
              <w:rPr>
                <w:rFonts w:ascii="宋体" w:hint="eastAsia"/>
                <w:szCs w:val="21"/>
              </w:rPr>
              <w:t>检测试剂、依托咪酯检测试剂等，已广泛运用于各省市相关禁戒毒机构日常工作中</w:t>
            </w:r>
            <w:r w:rsidR="00CB315C">
              <w:rPr>
                <w:rFonts w:ascii="宋体" w:hint="eastAsia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国内传染病</w:t>
            </w:r>
            <w:r>
              <w:rPr>
                <w:rFonts w:ascii="宋体"/>
                <w:szCs w:val="21"/>
              </w:rPr>
              <w:t>系列产品因</w:t>
            </w:r>
            <w:r>
              <w:rPr>
                <w:rFonts w:ascii="宋体" w:hint="eastAsia"/>
                <w:szCs w:val="21"/>
              </w:rPr>
              <w:t>市场</w:t>
            </w:r>
            <w:r>
              <w:rPr>
                <w:rFonts w:ascii="宋体"/>
                <w:szCs w:val="21"/>
              </w:rPr>
              <w:t>竞争激烈</w:t>
            </w:r>
            <w:r>
              <w:rPr>
                <w:rFonts w:ascii="宋体" w:hint="eastAsia"/>
                <w:szCs w:val="21"/>
              </w:rPr>
              <w:t>导致</w:t>
            </w:r>
            <w:r>
              <w:rPr>
                <w:rFonts w:ascii="宋体"/>
                <w:szCs w:val="21"/>
              </w:rPr>
              <w:t>产品单价有所</w:t>
            </w:r>
            <w:r>
              <w:rPr>
                <w:rFonts w:ascii="宋体" w:hint="eastAsia"/>
                <w:szCs w:val="21"/>
              </w:rPr>
              <w:t>下降</w:t>
            </w:r>
            <w:r>
              <w:rPr>
                <w:rFonts w:ascii="宋体"/>
                <w:szCs w:val="21"/>
              </w:rPr>
              <w:t>，影响了整体</w:t>
            </w:r>
            <w:r>
              <w:rPr>
                <w:rFonts w:ascii="宋体" w:hint="eastAsia"/>
                <w:szCs w:val="21"/>
              </w:rPr>
              <w:t>国内</w:t>
            </w:r>
            <w:r>
              <w:rPr>
                <w:rFonts w:ascii="宋体"/>
                <w:szCs w:val="21"/>
              </w:rPr>
              <w:t>产品</w:t>
            </w:r>
            <w:r>
              <w:rPr>
                <w:rFonts w:ascii="宋体" w:hint="eastAsia"/>
                <w:szCs w:val="21"/>
              </w:rPr>
              <w:t>毛利。</w:t>
            </w:r>
          </w:p>
          <w:p w14:paraId="5E767FEB" w14:textId="1066B3ED" w:rsidR="000562DA" w:rsidRDefault="00A724A4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2、2025年</w:t>
            </w:r>
            <w:r>
              <w:rPr>
                <w:rFonts w:ascii="宋体"/>
                <w:b/>
                <w:szCs w:val="21"/>
              </w:rPr>
              <w:t>上半年</w:t>
            </w:r>
            <w:r>
              <w:rPr>
                <w:rFonts w:ascii="宋体" w:hint="eastAsia"/>
                <w:b/>
                <w:szCs w:val="21"/>
              </w:rPr>
              <w:t>公司</w:t>
            </w:r>
            <w:r w:rsidR="00DE473B">
              <w:rPr>
                <w:rFonts w:ascii="宋体" w:hint="eastAsia"/>
                <w:b/>
                <w:szCs w:val="21"/>
              </w:rPr>
              <w:t>在美市场</w:t>
            </w:r>
            <w:r>
              <w:rPr>
                <w:rFonts w:ascii="宋体" w:hint="eastAsia"/>
                <w:b/>
                <w:szCs w:val="21"/>
              </w:rPr>
              <w:t>怎么样？美国加征的</w:t>
            </w:r>
            <w:r>
              <w:rPr>
                <w:rFonts w:ascii="宋体"/>
                <w:b/>
                <w:szCs w:val="21"/>
              </w:rPr>
              <w:t>关税</w:t>
            </w:r>
            <w:r>
              <w:rPr>
                <w:rFonts w:ascii="宋体" w:hint="eastAsia"/>
                <w:b/>
                <w:szCs w:val="21"/>
              </w:rPr>
              <w:t>如何</w:t>
            </w:r>
            <w:r>
              <w:rPr>
                <w:rFonts w:ascii="宋体"/>
                <w:b/>
                <w:szCs w:val="21"/>
              </w:rPr>
              <w:t>承担</w:t>
            </w:r>
            <w:r>
              <w:rPr>
                <w:rFonts w:ascii="宋体" w:hint="eastAsia"/>
                <w:b/>
                <w:szCs w:val="21"/>
              </w:rPr>
              <w:t>以及有何应对措施</w:t>
            </w:r>
            <w:r>
              <w:rPr>
                <w:rFonts w:ascii="宋体"/>
                <w:b/>
                <w:szCs w:val="21"/>
              </w:rPr>
              <w:t>？</w:t>
            </w:r>
          </w:p>
          <w:p w14:paraId="005AFC54" w14:textId="6585E8F5" w:rsidR="000562DA" w:rsidRDefault="00A724A4" w:rsidP="00DE473B">
            <w:pPr>
              <w:spacing w:line="360" w:lineRule="exact"/>
              <w:ind w:firstLineChars="200" w:firstLine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答：2</w:t>
            </w:r>
            <w:r>
              <w:rPr>
                <w:rFonts w:ascii="宋体"/>
                <w:szCs w:val="21"/>
              </w:rPr>
              <w:t>025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/>
                <w:szCs w:val="21"/>
              </w:rPr>
              <w:t>上半年</w:t>
            </w:r>
            <w:r>
              <w:rPr>
                <w:rFonts w:ascii="宋体" w:hint="eastAsia"/>
                <w:szCs w:val="21"/>
              </w:rPr>
              <w:t>主要受2-3月份美国加征的所谓“芬太尼税”以及4-5月</w:t>
            </w:r>
            <w:r>
              <w:rPr>
                <w:rFonts w:ascii="宋体"/>
                <w:szCs w:val="21"/>
              </w:rPr>
              <w:t>加征</w:t>
            </w:r>
            <w:r>
              <w:rPr>
                <w:rFonts w:ascii="宋体" w:hint="eastAsia"/>
                <w:szCs w:val="21"/>
              </w:rPr>
              <w:t>的</w:t>
            </w:r>
            <w:r>
              <w:rPr>
                <w:rFonts w:ascii="宋体"/>
                <w:szCs w:val="21"/>
              </w:rPr>
              <w:t>所谓</w:t>
            </w:r>
            <w:r>
              <w:rPr>
                <w:rFonts w:ascii="宋体" w:hint="eastAsia"/>
                <w:szCs w:val="21"/>
              </w:rPr>
              <w:t>“对等关税”的影响，公司</w:t>
            </w:r>
            <w:r>
              <w:rPr>
                <w:rFonts w:ascii="宋体"/>
                <w:szCs w:val="21"/>
              </w:rPr>
              <w:t>对美出口</w:t>
            </w:r>
            <w:r>
              <w:rPr>
                <w:rFonts w:ascii="宋体" w:hint="eastAsia"/>
                <w:szCs w:val="21"/>
              </w:rPr>
              <w:t>面临</w:t>
            </w:r>
            <w:r>
              <w:rPr>
                <w:rFonts w:ascii="宋体"/>
                <w:szCs w:val="21"/>
              </w:rPr>
              <w:t>短期压力，</w:t>
            </w:r>
            <w:r>
              <w:rPr>
                <w:rFonts w:ascii="宋体" w:hint="eastAsia"/>
                <w:szCs w:val="21"/>
              </w:rPr>
              <w:t>毒品检测系列产品销量同比出现下滑。</w:t>
            </w:r>
            <w:bookmarkStart w:id="0" w:name="_GoBack"/>
            <w:bookmarkEnd w:id="0"/>
            <w:r>
              <w:rPr>
                <w:rFonts w:ascii="宋体" w:hint="eastAsia"/>
                <w:szCs w:val="21"/>
              </w:rPr>
              <w:t>关于美国加征关税，公司已与客户协商，针对不同客户的情况采取差异化政策，</w:t>
            </w:r>
            <w:r>
              <w:rPr>
                <w:rFonts w:ascii="宋体"/>
                <w:szCs w:val="21"/>
              </w:rPr>
              <w:t>承担部分关税</w:t>
            </w:r>
            <w:r>
              <w:rPr>
                <w:rFonts w:ascii="宋体" w:hint="eastAsia"/>
                <w:szCs w:val="21"/>
              </w:rPr>
              <w:t>。</w:t>
            </w:r>
            <w:r>
              <w:rPr>
                <w:rFonts w:ascii="宋体"/>
                <w:szCs w:val="21"/>
              </w:rPr>
              <w:t>下半年公司将加大</w:t>
            </w:r>
            <w:r>
              <w:rPr>
                <w:rFonts w:ascii="宋体" w:hint="eastAsia"/>
                <w:szCs w:val="21"/>
              </w:rPr>
              <w:t>在</w:t>
            </w:r>
            <w:r>
              <w:rPr>
                <w:rFonts w:ascii="宋体"/>
                <w:szCs w:val="21"/>
              </w:rPr>
              <w:t>美市场</w:t>
            </w:r>
            <w:r>
              <w:rPr>
                <w:rFonts w:ascii="宋体" w:hint="eastAsia"/>
                <w:szCs w:val="21"/>
              </w:rPr>
              <w:t>销售渠道</w:t>
            </w:r>
            <w:r>
              <w:rPr>
                <w:rFonts w:ascii="宋体"/>
                <w:szCs w:val="21"/>
              </w:rPr>
              <w:t>建设，</w:t>
            </w:r>
            <w:r>
              <w:rPr>
                <w:rFonts w:ascii="宋体" w:hint="eastAsia"/>
                <w:szCs w:val="21"/>
              </w:rPr>
              <w:t>加快恢复</w:t>
            </w:r>
            <w:r>
              <w:rPr>
                <w:rFonts w:ascii="宋体"/>
                <w:szCs w:val="21"/>
              </w:rPr>
              <w:t>对</w:t>
            </w:r>
            <w:r>
              <w:rPr>
                <w:rFonts w:ascii="宋体" w:hint="eastAsia"/>
                <w:szCs w:val="21"/>
              </w:rPr>
              <w:t>美</w:t>
            </w:r>
            <w:r>
              <w:rPr>
                <w:rFonts w:ascii="宋体"/>
                <w:szCs w:val="21"/>
              </w:rPr>
              <w:t>市场产品供应。</w:t>
            </w:r>
            <w:r>
              <w:rPr>
                <w:rFonts w:ascii="宋体" w:hint="eastAsia"/>
                <w:szCs w:val="21"/>
              </w:rPr>
              <w:t>考虑到中美关税的不确定性和反复性，公司做好在美子公司进行生产的相关准备，以备在畸高关税下，发挥其本土生产实现销售之需。此外，公司加快欧洲市场、俄罗斯市场以及东南亚等市场的开拓力度，力争实现新的增长。从长期看，此次中美关税战将加速公司全球化布局与产品结构优化，有利于公司长远发展。</w:t>
            </w:r>
          </w:p>
          <w:p w14:paraId="0E6527E2" w14:textId="77777777" w:rsidR="000562DA" w:rsidRDefault="00A724A4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3、公司</w:t>
            </w:r>
            <w:proofErr w:type="gramStart"/>
            <w:r>
              <w:rPr>
                <w:rFonts w:ascii="宋体"/>
                <w:b/>
                <w:szCs w:val="21"/>
              </w:rPr>
              <w:t>微流控</w:t>
            </w:r>
            <w:proofErr w:type="gramEnd"/>
            <w:r>
              <w:rPr>
                <w:rFonts w:ascii="宋体" w:hint="eastAsia"/>
                <w:b/>
                <w:szCs w:val="21"/>
              </w:rPr>
              <w:t>荧光免疫</w:t>
            </w:r>
            <w:r>
              <w:rPr>
                <w:rFonts w:ascii="宋体"/>
                <w:b/>
                <w:szCs w:val="21"/>
              </w:rPr>
              <w:t>平台产品</w:t>
            </w:r>
            <w:r>
              <w:rPr>
                <w:rFonts w:ascii="宋体" w:hint="eastAsia"/>
                <w:b/>
                <w:szCs w:val="21"/>
              </w:rPr>
              <w:t>优势</w:t>
            </w:r>
            <w:r>
              <w:rPr>
                <w:rFonts w:ascii="宋体"/>
                <w:b/>
                <w:szCs w:val="21"/>
              </w:rPr>
              <w:t>和市场是什么？</w:t>
            </w:r>
          </w:p>
          <w:p w14:paraId="2ABAE553" w14:textId="6D6989F4" w:rsidR="000562DA" w:rsidRDefault="00A724A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答：公司</w:t>
            </w:r>
            <w:proofErr w:type="gramStart"/>
            <w:r>
              <w:rPr>
                <w:rFonts w:ascii="宋体"/>
                <w:szCs w:val="21"/>
              </w:rPr>
              <w:t>微流控</w:t>
            </w:r>
            <w:proofErr w:type="gramEnd"/>
            <w:r>
              <w:rPr>
                <w:rFonts w:ascii="宋体"/>
                <w:szCs w:val="21"/>
              </w:rPr>
              <w:t>荧光免疫产品致力于</w:t>
            </w:r>
            <w:r>
              <w:rPr>
                <w:rFonts w:ascii="宋体" w:hint="eastAsia"/>
                <w:szCs w:val="21"/>
              </w:rPr>
              <w:t>让“精准”与“便捷”不再矛盾，</w:t>
            </w:r>
            <w:proofErr w:type="gramStart"/>
            <w:r>
              <w:rPr>
                <w:rFonts w:ascii="宋体" w:hint="eastAsia"/>
                <w:szCs w:val="21"/>
              </w:rPr>
              <w:t>微流控</w:t>
            </w:r>
            <w:r>
              <w:rPr>
                <w:rFonts w:ascii="宋体"/>
                <w:szCs w:val="21"/>
              </w:rPr>
              <w:t>设备</w:t>
            </w:r>
            <w:proofErr w:type="gramEnd"/>
            <w:r>
              <w:rPr>
                <w:rFonts w:ascii="宋体" w:hint="eastAsia"/>
                <w:szCs w:val="21"/>
              </w:rPr>
              <w:t>主要</w:t>
            </w:r>
            <w:r>
              <w:rPr>
                <w:rFonts w:ascii="宋体"/>
                <w:szCs w:val="21"/>
              </w:rPr>
              <w:t>分为</w:t>
            </w:r>
            <w:proofErr w:type="spellStart"/>
            <w:r>
              <w:rPr>
                <w:rFonts w:ascii="宋体"/>
                <w:szCs w:val="21"/>
              </w:rPr>
              <w:t>FluidicNow</w:t>
            </w:r>
            <w:r>
              <w:rPr>
                <w:rFonts w:ascii="宋体"/>
                <w:szCs w:val="21"/>
                <w:vertAlign w:val="superscript"/>
              </w:rPr>
              <w:t>TM</w:t>
            </w:r>
            <w:proofErr w:type="spellEnd"/>
            <w:r>
              <w:rPr>
                <w:rFonts w:ascii="宋体" w:hint="eastAsia"/>
                <w:szCs w:val="21"/>
              </w:rPr>
              <w:t>仪器设备及内置冻干</w:t>
            </w:r>
            <w:r>
              <w:rPr>
                <w:rFonts w:ascii="宋体"/>
                <w:szCs w:val="21"/>
              </w:rPr>
              <w:t>微球</w:t>
            </w:r>
            <w:r>
              <w:rPr>
                <w:rFonts w:ascii="宋体" w:hint="eastAsia"/>
                <w:szCs w:val="21"/>
              </w:rPr>
              <w:t>的微列阵芯片。设备</w:t>
            </w:r>
            <w:r>
              <w:rPr>
                <w:rFonts w:ascii="宋体"/>
                <w:szCs w:val="21"/>
              </w:rPr>
              <w:t>中</w:t>
            </w:r>
            <w:r>
              <w:rPr>
                <w:rFonts w:ascii="宋体" w:hint="eastAsia"/>
                <w:szCs w:val="21"/>
              </w:rPr>
              <w:t>内置的主动式液体控制装置可以精确控制试剂芯片中的流体速度、反应时间和体积，使荧光反应更充分，干扰更少。而微列阵</w:t>
            </w:r>
            <w:r>
              <w:rPr>
                <w:rFonts w:ascii="宋体"/>
                <w:szCs w:val="21"/>
              </w:rPr>
              <w:t>芯片</w:t>
            </w:r>
            <w:r>
              <w:rPr>
                <w:rFonts w:ascii="宋体" w:hint="eastAsia"/>
                <w:szCs w:val="21"/>
              </w:rPr>
              <w:t>则采用</w:t>
            </w:r>
            <w:r>
              <w:rPr>
                <w:rFonts w:ascii="宋体"/>
                <w:szCs w:val="21"/>
              </w:rPr>
              <w:t>了更快溶解速度、高灵敏</w:t>
            </w:r>
            <w:r>
              <w:rPr>
                <w:rFonts w:ascii="宋体"/>
                <w:szCs w:val="21"/>
              </w:rPr>
              <w:lastRenderedPageBreak/>
              <w:t>度及</w:t>
            </w:r>
            <w:r>
              <w:rPr>
                <w:rFonts w:ascii="宋体" w:hint="eastAsia"/>
                <w:szCs w:val="21"/>
              </w:rPr>
              <w:t>高</w:t>
            </w:r>
            <w:r>
              <w:rPr>
                <w:rFonts w:ascii="宋体"/>
                <w:szCs w:val="21"/>
              </w:rPr>
              <w:t>稳定性的</w:t>
            </w:r>
            <w:r>
              <w:rPr>
                <w:rFonts w:ascii="宋体" w:hint="eastAsia"/>
                <w:szCs w:val="21"/>
              </w:rPr>
              <w:t>冻干</w:t>
            </w:r>
            <w:r>
              <w:rPr>
                <w:rFonts w:ascii="宋体"/>
                <w:szCs w:val="21"/>
              </w:rPr>
              <w:t>微球</w:t>
            </w:r>
            <w:r>
              <w:rPr>
                <w:rFonts w:ascii="宋体" w:hint="eastAsia"/>
                <w:szCs w:val="21"/>
              </w:rPr>
              <w:t>，配合均匀</w:t>
            </w:r>
            <w:r>
              <w:rPr>
                <w:rFonts w:ascii="宋体"/>
                <w:szCs w:val="21"/>
              </w:rPr>
              <w:t>的</w:t>
            </w:r>
            <w:r>
              <w:rPr>
                <w:rFonts w:ascii="宋体" w:hint="eastAsia"/>
                <w:szCs w:val="21"/>
              </w:rPr>
              <w:t>微列阵</w:t>
            </w:r>
            <w:r>
              <w:rPr>
                <w:rFonts w:ascii="宋体"/>
                <w:szCs w:val="21"/>
              </w:rPr>
              <w:t>区域，使</w:t>
            </w:r>
            <w:r>
              <w:rPr>
                <w:rFonts w:ascii="宋体" w:hint="eastAsia"/>
                <w:szCs w:val="21"/>
              </w:rPr>
              <w:t>抗原</w:t>
            </w:r>
            <w:r>
              <w:rPr>
                <w:rFonts w:ascii="宋体"/>
                <w:szCs w:val="21"/>
              </w:rPr>
              <w:t>、抗体充分</w:t>
            </w:r>
            <w:r>
              <w:rPr>
                <w:rFonts w:ascii="宋体" w:hint="eastAsia"/>
                <w:szCs w:val="21"/>
              </w:rPr>
              <w:t>结合</w:t>
            </w:r>
            <w:r>
              <w:rPr>
                <w:rFonts w:ascii="宋体"/>
                <w:szCs w:val="21"/>
              </w:rPr>
              <w:t>，降低</w:t>
            </w:r>
            <w:r>
              <w:rPr>
                <w:rFonts w:ascii="宋体" w:hint="eastAsia"/>
                <w:szCs w:val="21"/>
              </w:rPr>
              <w:t>背景</w:t>
            </w:r>
            <w:r>
              <w:rPr>
                <w:rFonts w:ascii="宋体"/>
                <w:szCs w:val="21"/>
              </w:rPr>
              <w:t>噪声，提高灵敏度。</w:t>
            </w:r>
            <w:r>
              <w:rPr>
                <w:rFonts w:ascii="宋体" w:hint="eastAsia"/>
                <w:szCs w:val="21"/>
              </w:rPr>
              <w:t>与普通免疫荧光相比，</w:t>
            </w:r>
            <w:proofErr w:type="gramStart"/>
            <w:r>
              <w:rPr>
                <w:rFonts w:ascii="宋体" w:hint="eastAsia"/>
                <w:szCs w:val="21"/>
              </w:rPr>
              <w:t>微流控</w:t>
            </w:r>
            <w:proofErr w:type="gramEnd"/>
            <w:r>
              <w:rPr>
                <w:rFonts w:ascii="宋体"/>
                <w:szCs w:val="21"/>
              </w:rPr>
              <w:t>荧光免疫产品能够</w:t>
            </w:r>
            <w:r>
              <w:rPr>
                <w:rFonts w:ascii="宋体" w:hint="eastAsia"/>
                <w:szCs w:val="21"/>
              </w:rPr>
              <w:t>用更短的时间获得更准确的结果。与化学发光法</w:t>
            </w:r>
            <w:r>
              <w:rPr>
                <w:rFonts w:ascii="宋体"/>
                <w:szCs w:val="21"/>
              </w:rPr>
              <w:t>相比，</w:t>
            </w:r>
            <w:r>
              <w:rPr>
                <w:rFonts w:ascii="宋体" w:hint="eastAsia"/>
                <w:szCs w:val="21"/>
              </w:rPr>
              <w:t>该产品不仅</w:t>
            </w:r>
            <w:r>
              <w:rPr>
                <w:rFonts w:ascii="宋体"/>
                <w:szCs w:val="21"/>
              </w:rPr>
              <w:t>能够实现</w:t>
            </w:r>
            <w:r>
              <w:rPr>
                <w:rFonts w:ascii="宋体" w:hint="eastAsia"/>
                <w:szCs w:val="21"/>
              </w:rPr>
              <w:t>更为</w:t>
            </w:r>
            <w:r>
              <w:rPr>
                <w:rFonts w:ascii="宋体"/>
                <w:szCs w:val="21"/>
              </w:rPr>
              <w:t>快速的定量检测，并且可以室温运输及保存，同时</w:t>
            </w:r>
            <w:r>
              <w:rPr>
                <w:rFonts w:ascii="宋体" w:hint="eastAsia"/>
                <w:szCs w:val="21"/>
              </w:rPr>
              <w:t>仪器</w:t>
            </w:r>
            <w:r>
              <w:rPr>
                <w:rFonts w:ascii="宋体"/>
                <w:szCs w:val="21"/>
              </w:rPr>
              <w:t>设备小巧轻便，</w:t>
            </w:r>
            <w:r>
              <w:rPr>
                <w:rFonts w:ascii="宋体" w:hint="eastAsia"/>
                <w:szCs w:val="21"/>
              </w:rPr>
              <w:t>能够适应</w:t>
            </w:r>
            <w:r>
              <w:rPr>
                <w:rFonts w:ascii="宋体"/>
                <w:szCs w:val="21"/>
              </w:rPr>
              <w:t>更多的</w:t>
            </w:r>
            <w:r>
              <w:rPr>
                <w:rFonts w:ascii="宋体" w:hint="eastAsia"/>
                <w:szCs w:val="21"/>
              </w:rPr>
              <w:t>检测</w:t>
            </w:r>
            <w:r>
              <w:rPr>
                <w:rFonts w:ascii="宋体"/>
                <w:szCs w:val="21"/>
              </w:rPr>
              <w:t>场景。</w:t>
            </w:r>
            <w:r>
              <w:rPr>
                <w:rFonts w:ascii="宋体" w:hint="eastAsia"/>
                <w:szCs w:val="21"/>
              </w:rPr>
              <w:t>未来</w:t>
            </w:r>
            <w:r>
              <w:rPr>
                <w:rFonts w:ascii="宋体"/>
                <w:szCs w:val="21"/>
              </w:rPr>
              <w:t>在微流控技术平台的基础上，</w:t>
            </w:r>
            <w:r>
              <w:rPr>
                <w:rFonts w:ascii="宋体" w:hint="eastAsia"/>
                <w:szCs w:val="21"/>
              </w:rPr>
              <w:t>公司还将搭载糖尿病肾病类检测试剂、自身免疫抗体检测、甲状腺功能检测系列等系列检测试剂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开发</w:t>
            </w:r>
            <w:proofErr w:type="gramStart"/>
            <w:r>
              <w:rPr>
                <w:rFonts w:ascii="宋体" w:hint="eastAsia"/>
                <w:szCs w:val="21"/>
              </w:rPr>
              <w:t>更多既</w:t>
            </w:r>
            <w:proofErr w:type="gramEnd"/>
            <w:r>
              <w:rPr>
                <w:rFonts w:ascii="宋体" w:hint="eastAsia"/>
                <w:szCs w:val="21"/>
              </w:rPr>
              <w:t>快速</w:t>
            </w:r>
            <w:r>
              <w:rPr>
                <w:rFonts w:ascii="宋体"/>
                <w:szCs w:val="21"/>
              </w:rPr>
              <w:t>便捷又</w:t>
            </w:r>
            <w:r>
              <w:rPr>
                <w:rFonts w:ascii="宋体" w:hint="eastAsia"/>
                <w:szCs w:val="21"/>
              </w:rPr>
              <w:t>精准</w:t>
            </w:r>
            <w:r>
              <w:rPr>
                <w:rFonts w:ascii="宋体"/>
                <w:szCs w:val="21"/>
              </w:rPr>
              <w:t>定量的差异化新技术产品，</w:t>
            </w:r>
            <w:r>
              <w:rPr>
                <w:rFonts w:ascii="宋体" w:hint="eastAsia"/>
                <w:szCs w:val="21"/>
              </w:rPr>
              <w:t>实现</w:t>
            </w:r>
            <w:r>
              <w:rPr>
                <w:rFonts w:ascii="宋体"/>
                <w:szCs w:val="21"/>
              </w:rPr>
              <w:t>产品的分层迭代，满足市场需求。</w:t>
            </w:r>
            <w:proofErr w:type="gramStart"/>
            <w:r>
              <w:rPr>
                <w:rFonts w:ascii="宋体" w:hint="eastAsia"/>
                <w:szCs w:val="21"/>
              </w:rPr>
              <w:t>微流控</w:t>
            </w:r>
            <w:proofErr w:type="gramEnd"/>
            <w:r>
              <w:rPr>
                <w:rFonts w:ascii="宋体" w:hint="eastAsia"/>
                <w:szCs w:val="21"/>
              </w:rPr>
              <w:t>心肌联合检测</w:t>
            </w:r>
            <w:r>
              <w:rPr>
                <w:rFonts w:ascii="宋体"/>
                <w:szCs w:val="21"/>
              </w:rPr>
              <w:t>项目是公司</w:t>
            </w:r>
            <w:r>
              <w:rPr>
                <w:rFonts w:ascii="宋体" w:hint="eastAsia"/>
                <w:szCs w:val="21"/>
              </w:rPr>
              <w:t>进度</w:t>
            </w:r>
            <w:r>
              <w:rPr>
                <w:rFonts w:ascii="宋体"/>
                <w:szCs w:val="21"/>
              </w:rPr>
              <w:t>较快</w:t>
            </w:r>
            <w:r>
              <w:rPr>
                <w:rFonts w:ascii="宋体" w:hint="eastAsia"/>
                <w:szCs w:val="21"/>
              </w:rPr>
              <w:t>的</w:t>
            </w:r>
            <w:r>
              <w:rPr>
                <w:rFonts w:ascii="宋体"/>
                <w:szCs w:val="21"/>
              </w:rPr>
              <w:t>产品，</w:t>
            </w:r>
            <w:r>
              <w:rPr>
                <w:rFonts w:ascii="宋体" w:hint="eastAsia"/>
                <w:szCs w:val="21"/>
              </w:rPr>
              <w:t>现</w:t>
            </w:r>
            <w:r w:rsidR="00DB0FC6">
              <w:rPr>
                <w:rFonts w:ascii="宋体" w:hint="eastAsia"/>
                <w:szCs w:val="21"/>
              </w:rPr>
              <w:t>已在</w:t>
            </w:r>
            <w:r>
              <w:rPr>
                <w:rFonts w:ascii="宋体" w:hint="eastAsia"/>
                <w:szCs w:val="21"/>
              </w:rPr>
              <w:t>欧盟CE备案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国内及</w:t>
            </w:r>
            <w:r>
              <w:rPr>
                <w:rFonts w:ascii="宋体"/>
                <w:szCs w:val="21"/>
              </w:rPr>
              <w:t>东南亚市场将陆续报证</w:t>
            </w:r>
            <w:r>
              <w:rPr>
                <w:rFonts w:ascii="宋体" w:hint="eastAsia"/>
                <w:szCs w:val="21"/>
              </w:rPr>
              <w:t>。</w:t>
            </w:r>
          </w:p>
          <w:p w14:paraId="6A4E5FA0" w14:textId="0E754009" w:rsidR="000562DA" w:rsidRDefault="00A724A4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4、公司回购股</w:t>
            </w:r>
            <w:proofErr w:type="gramStart"/>
            <w:r>
              <w:rPr>
                <w:rFonts w:ascii="宋体" w:hint="eastAsia"/>
                <w:b/>
                <w:szCs w:val="21"/>
              </w:rPr>
              <w:t>份用于</w:t>
            </w:r>
            <w:proofErr w:type="gramEnd"/>
            <w:r>
              <w:rPr>
                <w:rFonts w:ascii="宋体" w:hint="eastAsia"/>
                <w:b/>
                <w:szCs w:val="21"/>
              </w:rPr>
              <w:t>股权激励的实施进展如何？后续是否还有回购计划？</w:t>
            </w:r>
          </w:p>
          <w:p w14:paraId="103F94A5" w14:textId="3367F3B6" w:rsidR="000562DA" w:rsidRDefault="00A724A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答：公司已将</w:t>
            </w:r>
            <w:r>
              <w:rPr>
                <w:rFonts w:ascii="宋体"/>
                <w:szCs w:val="21"/>
              </w:rPr>
              <w:t>回购的股份</w:t>
            </w:r>
            <w:r>
              <w:rPr>
                <w:rFonts w:ascii="宋体" w:hint="eastAsia"/>
                <w:szCs w:val="21"/>
              </w:rPr>
              <w:t>全部用于2024年员工持股计划，授予</w:t>
            </w:r>
            <w:r>
              <w:rPr>
                <w:rFonts w:ascii="宋体"/>
                <w:szCs w:val="21"/>
              </w:rPr>
              <w:t>的股份数量为</w:t>
            </w:r>
            <w:r>
              <w:rPr>
                <w:rFonts w:ascii="宋体" w:hint="eastAsia"/>
                <w:szCs w:val="21"/>
              </w:rPr>
              <w:t>215万</w:t>
            </w:r>
            <w:r>
              <w:rPr>
                <w:rFonts w:ascii="宋体"/>
                <w:szCs w:val="21"/>
              </w:rPr>
              <w:t>股。员工持股计划</w:t>
            </w:r>
            <w:r>
              <w:rPr>
                <w:rFonts w:ascii="宋体" w:hint="eastAsia"/>
                <w:szCs w:val="21"/>
              </w:rPr>
              <w:t>公司</w:t>
            </w:r>
            <w:r>
              <w:rPr>
                <w:rFonts w:ascii="宋体"/>
                <w:szCs w:val="21"/>
              </w:rPr>
              <w:t>层面的业绩考核主要以</w:t>
            </w:r>
            <w:r>
              <w:rPr>
                <w:rFonts w:ascii="宋体" w:hint="eastAsia"/>
                <w:szCs w:val="21"/>
              </w:rPr>
              <w:t>2023年</w:t>
            </w:r>
            <w:r>
              <w:rPr>
                <w:rFonts w:ascii="宋体"/>
                <w:szCs w:val="21"/>
              </w:rPr>
              <w:t>的营业收入为基础，2024-2026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/>
                <w:szCs w:val="21"/>
              </w:rPr>
              <w:t>的营收增长率</w:t>
            </w:r>
            <w:r>
              <w:rPr>
                <w:rFonts w:ascii="宋体" w:hint="eastAsia"/>
                <w:szCs w:val="21"/>
              </w:rPr>
              <w:t>不</w:t>
            </w:r>
            <w:r>
              <w:rPr>
                <w:rFonts w:ascii="宋体"/>
                <w:szCs w:val="21"/>
              </w:rPr>
              <w:t>分别低于</w:t>
            </w:r>
            <w:r>
              <w:rPr>
                <w:rFonts w:ascii="宋体" w:hint="eastAsia"/>
                <w:szCs w:val="21"/>
              </w:rPr>
              <w:t>15%、38%、72.5%。详细</w:t>
            </w:r>
            <w:r>
              <w:rPr>
                <w:rFonts w:ascii="宋体"/>
                <w:szCs w:val="21"/>
              </w:rPr>
              <w:t>内容</w:t>
            </w:r>
            <w:r>
              <w:rPr>
                <w:rFonts w:ascii="宋体" w:hint="eastAsia"/>
                <w:szCs w:val="21"/>
              </w:rPr>
              <w:t>请见</w:t>
            </w:r>
            <w:r>
              <w:rPr>
                <w:rFonts w:ascii="宋体"/>
                <w:szCs w:val="21"/>
              </w:rPr>
              <w:t>公司披露的相关公告。</w:t>
            </w:r>
          </w:p>
          <w:p w14:paraId="189EBC35" w14:textId="5D48B6FA" w:rsidR="000562DA" w:rsidRDefault="00A724A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公司将根据经营发展需要和市场情况</w:t>
            </w:r>
            <w:r w:rsidR="00B73A33">
              <w:rPr>
                <w:rFonts w:ascii="宋体" w:hint="eastAsia"/>
                <w:szCs w:val="21"/>
              </w:rPr>
              <w:t>考虑</w:t>
            </w:r>
            <w:r>
              <w:rPr>
                <w:rFonts w:ascii="宋体" w:hint="eastAsia"/>
                <w:szCs w:val="21"/>
              </w:rPr>
              <w:t>股份回购计划。具体将以披露的相关公告为准。</w:t>
            </w:r>
          </w:p>
          <w:p w14:paraId="3CD7618E" w14:textId="77777777" w:rsidR="000562DA" w:rsidRDefault="00A724A4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5、公司账上充沛</w:t>
            </w:r>
            <w:r>
              <w:rPr>
                <w:rFonts w:ascii="宋体"/>
                <w:b/>
                <w:szCs w:val="21"/>
              </w:rPr>
              <w:t>的现金</w:t>
            </w:r>
            <w:proofErr w:type="gramStart"/>
            <w:r>
              <w:rPr>
                <w:rFonts w:ascii="宋体"/>
                <w:b/>
                <w:szCs w:val="21"/>
              </w:rPr>
              <w:t>流计划</w:t>
            </w:r>
            <w:proofErr w:type="gramEnd"/>
            <w:r>
              <w:rPr>
                <w:rFonts w:ascii="宋体"/>
                <w:b/>
                <w:szCs w:val="21"/>
              </w:rPr>
              <w:t>如何使用？</w:t>
            </w:r>
          </w:p>
          <w:p w14:paraId="1C45CD08" w14:textId="1D9E689E" w:rsidR="000562DA" w:rsidRDefault="00A724A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答：公司</w:t>
            </w:r>
            <w:r>
              <w:rPr>
                <w:rFonts w:ascii="宋体" w:hint="eastAsia"/>
                <w:szCs w:val="21"/>
              </w:rPr>
              <w:t>将持续聚焦主业，深耕</w:t>
            </w:r>
            <w:proofErr w:type="spellStart"/>
            <w:r>
              <w:rPr>
                <w:rFonts w:ascii="宋体" w:hint="eastAsia"/>
                <w:szCs w:val="21"/>
              </w:rPr>
              <w:t>POCT</w:t>
            </w:r>
            <w:proofErr w:type="spellEnd"/>
            <w:r>
              <w:rPr>
                <w:rFonts w:ascii="宋体" w:hint="eastAsia"/>
                <w:szCs w:val="21"/>
              </w:rPr>
              <w:t>诊断检测领域，优先将</w:t>
            </w:r>
            <w:r>
              <w:rPr>
                <w:rFonts w:ascii="宋体"/>
                <w:szCs w:val="21"/>
              </w:rPr>
              <w:t>资金</w:t>
            </w:r>
            <w:r>
              <w:rPr>
                <w:rFonts w:ascii="宋体" w:hint="eastAsia"/>
                <w:szCs w:val="21"/>
              </w:rPr>
              <w:t>投入创新研发，不断推出新的技术和产品，巩固</w:t>
            </w:r>
            <w:r>
              <w:rPr>
                <w:rFonts w:ascii="宋体"/>
                <w:szCs w:val="21"/>
              </w:rPr>
              <w:t>行业竞争优势</w:t>
            </w:r>
            <w:r>
              <w:rPr>
                <w:rFonts w:ascii="宋体" w:hint="eastAsia"/>
                <w:szCs w:val="21"/>
              </w:rPr>
              <w:t>。公司充分重视股东利益，在综合考虑盈利</w:t>
            </w:r>
            <w:r>
              <w:rPr>
                <w:rFonts w:ascii="宋体"/>
                <w:szCs w:val="21"/>
              </w:rPr>
              <w:t>情况及公司未来发展</w:t>
            </w:r>
            <w:r>
              <w:rPr>
                <w:rFonts w:ascii="宋体" w:hint="eastAsia"/>
                <w:szCs w:val="21"/>
              </w:rPr>
              <w:t>所需资金的前提下，每年实施现金分红回馈</w:t>
            </w:r>
            <w:r>
              <w:rPr>
                <w:rFonts w:ascii="宋体"/>
                <w:szCs w:val="21"/>
              </w:rPr>
              <w:t>投资者</w:t>
            </w:r>
            <w:r>
              <w:rPr>
                <w:rFonts w:ascii="宋体" w:hint="eastAsia"/>
                <w:szCs w:val="21"/>
              </w:rPr>
              <w:t>。同时，公司会关注与主业协同的优质标的，本着审慎负责的态度，通过并购重组等方式，进一步巩固和提升公司竞争力，实现公司长期可持续发展。此外，公司还将参与</w:t>
            </w:r>
            <w:proofErr w:type="gramStart"/>
            <w:r>
              <w:rPr>
                <w:rFonts w:ascii="宋体" w:hint="eastAsia"/>
                <w:szCs w:val="21"/>
              </w:rPr>
              <w:t>医疗大</w:t>
            </w:r>
            <w:proofErr w:type="gramEnd"/>
            <w:r>
              <w:rPr>
                <w:rFonts w:ascii="宋体" w:hint="eastAsia"/>
                <w:szCs w:val="21"/>
              </w:rPr>
              <w:t>健康</w:t>
            </w:r>
            <w:r>
              <w:rPr>
                <w:rFonts w:ascii="宋体"/>
                <w:szCs w:val="21"/>
              </w:rPr>
              <w:t>前沿技术</w:t>
            </w:r>
            <w:r>
              <w:rPr>
                <w:rFonts w:ascii="宋体" w:hint="eastAsia"/>
                <w:szCs w:val="21"/>
              </w:rPr>
              <w:t>领域的相关投资，对未来</w:t>
            </w:r>
            <w:r>
              <w:rPr>
                <w:rFonts w:ascii="宋体"/>
                <w:szCs w:val="21"/>
              </w:rPr>
              <w:t>产业</w:t>
            </w:r>
            <w:r>
              <w:rPr>
                <w:rFonts w:ascii="宋体" w:hint="eastAsia"/>
                <w:szCs w:val="21"/>
              </w:rPr>
              <w:t>进行</w:t>
            </w:r>
            <w:r>
              <w:rPr>
                <w:rFonts w:ascii="宋体"/>
                <w:szCs w:val="21"/>
              </w:rPr>
              <w:t>一定的战略性布局</w:t>
            </w:r>
            <w:r>
              <w:rPr>
                <w:rFonts w:ascii="宋体" w:hint="eastAsia"/>
                <w:szCs w:val="21"/>
              </w:rPr>
              <w:t>。</w:t>
            </w:r>
          </w:p>
          <w:p w14:paraId="0D2AD633" w14:textId="720B0B22" w:rsidR="000562DA" w:rsidRDefault="00A724A4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6</w:t>
            </w:r>
            <w:r>
              <w:rPr>
                <w:rFonts w:ascii="宋体" w:hint="eastAsia"/>
                <w:b/>
                <w:szCs w:val="21"/>
              </w:rPr>
              <w:t>、青石永</w:t>
            </w:r>
            <w:proofErr w:type="gramStart"/>
            <w:r>
              <w:rPr>
                <w:rFonts w:ascii="宋体"/>
                <w:b/>
                <w:szCs w:val="21"/>
              </w:rPr>
              <w:t>隽</w:t>
            </w:r>
            <w:proofErr w:type="gramEnd"/>
            <w:r>
              <w:rPr>
                <w:rFonts w:ascii="宋体"/>
                <w:b/>
                <w:szCs w:val="21"/>
              </w:rPr>
              <w:t>的</w:t>
            </w:r>
            <w:proofErr w:type="gramStart"/>
            <w:r>
              <w:rPr>
                <w:rFonts w:ascii="宋体"/>
                <w:b/>
                <w:szCs w:val="21"/>
              </w:rPr>
              <w:t>脑机接口</w:t>
            </w:r>
            <w:proofErr w:type="gramEnd"/>
            <w:r>
              <w:rPr>
                <w:rFonts w:ascii="宋体" w:hint="eastAsia"/>
                <w:b/>
                <w:szCs w:val="21"/>
              </w:rPr>
              <w:t>抑郁症</w:t>
            </w:r>
            <w:r>
              <w:rPr>
                <w:rFonts w:ascii="宋体"/>
                <w:b/>
                <w:szCs w:val="21"/>
              </w:rPr>
              <w:t>治疗产品</w:t>
            </w:r>
            <w:r>
              <w:rPr>
                <w:rFonts w:ascii="宋体" w:hint="eastAsia"/>
                <w:b/>
                <w:szCs w:val="21"/>
              </w:rPr>
              <w:t>现在</w:t>
            </w:r>
            <w:r>
              <w:rPr>
                <w:rFonts w:ascii="宋体"/>
                <w:b/>
                <w:szCs w:val="21"/>
              </w:rPr>
              <w:t>是什么阶段？</w:t>
            </w:r>
            <w:r>
              <w:rPr>
                <w:rFonts w:ascii="宋体" w:hint="eastAsia"/>
                <w:b/>
                <w:szCs w:val="21"/>
              </w:rPr>
              <w:t>近期有无新</w:t>
            </w:r>
            <w:r>
              <w:rPr>
                <w:rFonts w:ascii="宋体"/>
                <w:b/>
                <w:szCs w:val="21"/>
              </w:rPr>
              <w:t>的融资</w:t>
            </w:r>
            <w:r>
              <w:rPr>
                <w:rFonts w:ascii="宋体" w:hint="eastAsia"/>
                <w:b/>
                <w:szCs w:val="21"/>
              </w:rPr>
              <w:t>计划</w:t>
            </w:r>
            <w:r>
              <w:rPr>
                <w:rFonts w:ascii="宋体"/>
                <w:b/>
                <w:szCs w:val="21"/>
              </w:rPr>
              <w:t>？</w:t>
            </w:r>
            <w:r>
              <w:rPr>
                <w:rFonts w:ascii="宋体" w:hint="eastAsia"/>
                <w:b/>
                <w:szCs w:val="21"/>
              </w:rPr>
              <w:t>公司是否会增加持股比例？</w:t>
            </w:r>
          </w:p>
          <w:p w14:paraId="3AA79314" w14:textId="77777777" w:rsidR="000562DA" w:rsidRDefault="00A724A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答：目前该</w:t>
            </w:r>
            <w:r>
              <w:rPr>
                <w:rFonts w:ascii="宋体"/>
                <w:szCs w:val="21"/>
              </w:rPr>
              <w:t>产品</w:t>
            </w:r>
            <w:r>
              <w:rPr>
                <w:rFonts w:ascii="宋体" w:hint="eastAsia"/>
                <w:szCs w:val="21"/>
              </w:rPr>
              <w:t>已进入科研性临床试验阶段，第一例抑郁症患者经过一段时间治疗后临床诊断结果为康复，停止治疗后并未出现反复，治疗效果显著，其他临床病例也正在进行中，</w:t>
            </w:r>
            <w:r>
              <w:rPr>
                <w:rFonts w:ascii="宋体"/>
                <w:szCs w:val="21"/>
              </w:rPr>
              <w:t>预计</w:t>
            </w:r>
            <w:r>
              <w:rPr>
                <w:rFonts w:ascii="宋体" w:hint="eastAsia"/>
                <w:szCs w:val="21"/>
              </w:rPr>
              <w:t>今年科研</w:t>
            </w:r>
            <w:proofErr w:type="gramStart"/>
            <w:r>
              <w:rPr>
                <w:rFonts w:ascii="宋体"/>
                <w:szCs w:val="21"/>
              </w:rPr>
              <w:t>临床会</w:t>
            </w:r>
            <w:proofErr w:type="gramEnd"/>
            <w:r>
              <w:rPr>
                <w:rFonts w:ascii="宋体"/>
                <w:szCs w:val="21"/>
              </w:rPr>
              <w:t>做</w:t>
            </w:r>
            <w:r>
              <w:rPr>
                <w:rFonts w:ascii="宋体" w:hint="eastAsia"/>
                <w:szCs w:val="21"/>
              </w:rPr>
              <w:t>完5例。按照青石永</w:t>
            </w:r>
            <w:proofErr w:type="gramStart"/>
            <w:r>
              <w:rPr>
                <w:rFonts w:ascii="宋体" w:hint="eastAsia"/>
                <w:szCs w:val="21"/>
              </w:rPr>
              <w:t>隽</w:t>
            </w:r>
            <w:proofErr w:type="gramEnd"/>
            <w:r>
              <w:rPr>
                <w:rFonts w:ascii="宋体" w:hint="eastAsia"/>
                <w:szCs w:val="21"/>
              </w:rPr>
              <w:t>战略规划，该产品的医疗器械注册程序</w:t>
            </w:r>
            <w:r>
              <w:rPr>
                <w:rFonts w:ascii="宋体"/>
                <w:szCs w:val="21"/>
              </w:rPr>
              <w:t>将</w:t>
            </w:r>
            <w:r>
              <w:rPr>
                <w:rFonts w:ascii="宋体" w:hint="eastAsia"/>
                <w:szCs w:val="21"/>
              </w:rPr>
              <w:t>在2026年正式</w:t>
            </w:r>
            <w:r>
              <w:rPr>
                <w:rFonts w:ascii="宋体"/>
                <w:szCs w:val="21"/>
              </w:rPr>
              <w:t>启动，</w:t>
            </w:r>
            <w:r>
              <w:rPr>
                <w:rFonts w:ascii="宋体" w:hint="eastAsia"/>
                <w:szCs w:val="21"/>
              </w:rPr>
              <w:t>需要入组申报</w:t>
            </w:r>
            <w:r>
              <w:rPr>
                <w:rFonts w:ascii="宋体"/>
                <w:szCs w:val="21"/>
              </w:rPr>
              <w:t>的临床数量</w:t>
            </w:r>
            <w:r>
              <w:rPr>
                <w:rFonts w:ascii="宋体" w:hint="eastAsia"/>
                <w:szCs w:val="21"/>
              </w:rPr>
              <w:t>为100例，如进展顺利将在2029年获批，预计2030年可上市销</w:t>
            </w:r>
            <w:r>
              <w:rPr>
                <w:rFonts w:ascii="宋体" w:hint="eastAsia"/>
                <w:szCs w:val="21"/>
              </w:rPr>
              <w:lastRenderedPageBreak/>
              <w:t>售。</w:t>
            </w:r>
          </w:p>
          <w:p w14:paraId="038D2D41" w14:textId="49A08344" w:rsidR="000562DA" w:rsidRDefault="00A724A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目前青石永</w:t>
            </w:r>
            <w:proofErr w:type="gramStart"/>
            <w:r>
              <w:rPr>
                <w:rFonts w:ascii="宋体"/>
                <w:szCs w:val="21"/>
              </w:rPr>
              <w:t>隽</w:t>
            </w:r>
            <w:proofErr w:type="gramEnd"/>
            <w:r>
              <w:rPr>
                <w:rFonts w:ascii="宋体" w:hint="eastAsia"/>
                <w:szCs w:val="21"/>
              </w:rPr>
              <w:t>已完成</w:t>
            </w:r>
            <w:r>
              <w:rPr>
                <w:rFonts w:ascii="宋体"/>
                <w:szCs w:val="21"/>
              </w:rPr>
              <w:t>第一轮融资</w:t>
            </w:r>
            <w:r>
              <w:rPr>
                <w:rFonts w:ascii="宋体" w:hint="eastAsia"/>
                <w:szCs w:val="21"/>
              </w:rPr>
              <w:t>，公司</w:t>
            </w:r>
            <w:r>
              <w:rPr>
                <w:rFonts w:ascii="宋体"/>
                <w:szCs w:val="21"/>
              </w:rPr>
              <w:t>将</w:t>
            </w:r>
            <w:r>
              <w:rPr>
                <w:rFonts w:ascii="宋体" w:hint="eastAsia"/>
                <w:szCs w:val="21"/>
              </w:rPr>
              <w:t>持续</w:t>
            </w:r>
            <w:r>
              <w:rPr>
                <w:rFonts w:ascii="宋体"/>
                <w:szCs w:val="21"/>
              </w:rPr>
              <w:t>关注后续</w:t>
            </w:r>
            <w:r>
              <w:rPr>
                <w:rFonts w:ascii="宋体" w:hint="eastAsia"/>
                <w:szCs w:val="21"/>
              </w:rPr>
              <w:t>融资计划和发展进展，积极推进产业</w:t>
            </w:r>
            <w:r w:rsidR="00B73A33">
              <w:rPr>
                <w:rFonts w:ascii="宋体" w:hint="eastAsia"/>
                <w:szCs w:val="21"/>
              </w:rPr>
              <w:t>及股权</w:t>
            </w:r>
            <w:r>
              <w:rPr>
                <w:rFonts w:ascii="宋体" w:hint="eastAsia"/>
                <w:szCs w:val="21"/>
              </w:rPr>
              <w:t>合作。</w:t>
            </w:r>
          </w:p>
        </w:tc>
      </w:tr>
      <w:tr w:rsidR="000562DA" w14:paraId="62C27144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766122A6" w14:textId="77777777" w:rsidR="000562DA" w:rsidRDefault="00A724A4">
            <w:pPr>
              <w:spacing w:beforeLines="25" w:before="78" w:afterLines="25" w:after="78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是否涉及应当披露重大信息的说明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AA0AED1" w14:textId="77777777" w:rsidR="000562DA" w:rsidRDefault="00A724A4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不涉及</w:t>
            </w:r>
          </w:p>
        </w:tc>
      </w:tr>
      <w:tr w:rsidR="000562DA" w14:paraId="46D9AF18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686DB1D7" w14:textId="77777777" w:rsidR="000562DA" w:rsidRDefault="00A724A4">
            <w:pPr>
              <w:spacing w:beforeLines="25" w:before="78" w:afterLines="25" w:after="78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附件清单（如）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B68B751" w14:textId="77777777" w:rsidR="000562DA" w:rsidRDefault="00A724A4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562DA" w14:paraId="10008931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0034446D" w14:textId="77777777" w:rsidR="000562DA" w:rsidRDefault="00A724A4">
            <w:pPr>
              <w:spacing w:beforeLines="25" w:before="78" w:afterLines="25" w:after="78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6FB8F097" w14:textId="77777777" w:rsidR="000562DA" w:rsidRDefault="00A724A4">
            <w:pPr>
              <w:spacing w:line="360" w:lineRule="auto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iCs/>
                <w:sz w:val="24"/>
                <w:szCs w:val="24"/>
              </w:rPr>
              <w:t>025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年</w:t>
            </w:r>
            <w:r>
              <w:rPr>
                <w:rFonts w:ascii="宋体" w:hAnsi="宋体"/>
                <w:i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月</w:t>
            </w:r>
          </w:p>
        </w:tc>
      </w:tr>
    </w:tbl>
    <w:p w14:paraId="732A0F8F" w14:textId="77777777" w:rsidR="000562DA" w:rsidRDefault="000562DA"/>
    <w:p w14:paraId="6D3FABB5" w14:textId="77777777" w:rsidR="000562DA" w:rsidRDefault="000562DA"/>
    <w:sectPr w:rsidR="000562D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E754" w14:textId="77777777" w:rsidR="009420A4" w:rsidRDefault="009420A4">
      <w:r>
        <w:separator/>
      </w:r>
    </w:p>
  </w:endnote>
  <w:endnote w:type="continuationSeparator" w:id="0">
    <w:p w14:paraId="59E65941" w14:textId="77777777" w:rsidR="009420A4" w:rsidRDefault="0094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F00F" w14:textId="77777777" w:rsidR="009420A4" w:rsidRDefault="009420A4">
      <w:r>
        <w:separator/>
      </w:r>
    </w:p>
  </w:footnote>
  <w:footnote w:type="continuationSeparator" w:id="0">
    <w:p w14:paraId="1E9D19D4" w14:textId="77777777" w:rsidR="009420A4" w:rsidRDefault="0094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A9D1" w14:textId="77777777" w:rsidR="000562DA" w:rsidRDefault="00A724A4">
    <w:pPr>
      <w:pStyle w:val="a7"/>
      <w:tabs>
        <w:tab w:val="clear" w:pos="4153"/>
      </w:tabs>
      <w:wordWrap w:val="0"/>
      <w:jc w:val="right"/>
    </w:pPr>
    <w:proofErr w:type="gramStart"/>
    <w:r>
      <w:rPr>
        <w:rFonts w:hint="eastAsia"/>
      </w:rPr>
      <w:t>杭州博拓生物</w:t>
    </w:r>
    <w:proofErr w:type="gramEnd"/>
    <w:r>
      <w:rPr>
        <w:rFonts w:hint="eastAsia"/>
      </w:rPr>
      <w:t>科技股份有限公司</w:t>
    </w:r>
    <w:r>
      <w:rPr>
        <w:rFonts w:hint="eastAsia"/>
      </w:rPr>
      <w:t xml:space="preserve">  </w:t>
    </w:r>
    <w:r>
      <w:t xml:space="preserve">                                          </w:t>
    </w:r>
    <w:r>
      <w:rPr>
        <w:rFonts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BD1D20"/>
    <w:rsid w:val="0000103D"/>
    <w:rsid w:val="00010F6E"/>
    <w:rsid w:val="00021CFE"/>
    <w:rsid w:val="00026804"/>
    <w:rsid w:val="00044E5C"/>
    <w:rsid w:val="000562DA"/>
    <w:rsid w:val="000639D6"/>
    <w:rsid w:val="00074C2E"/>
    <w:rsid w:val="00083F62"/>
    <w:rsid w:val="000B4B7C"/>
    <w:rsid w:val="000D012F"/>
    <w:rsid w:val="000E3880"/>
    <w:rsid w:val="000F4B95"/>
    <w:rsid w:val="0012690D"/>
    <w:rsid w:val="00177575"/>
    <w:rsid w:val="00184EA7"/>
    <w:rsid w:val="001A700C"/>
    <w:rsid w:val="001B4F8E"/>
    <w:rsid w:val="001B565E"/>
    <w:rsid w:val="001B69C3"/>
    <w:rsid w:val="001C6C3F"/>
    <w:rsid w:val="00201276"/>
    <w:rsid w:val="002018E5"/>
    <w:rsid w:val="0020674C"/>
    <w:rsid w:val="00211658"/>
    <w:rsid w:val="00217E64"/>
    <w:rsid w:val="00242D17"/>
    <w:rsid w:val="00251794"/>
    <w:rsid w:val="0025727C"/>
    <w:rsid w:val="002637BE"/>
    <w:rsid w:val="002C1A9D"/>
    <w:rsid w:val="002D05DE"/>
    <w:rsid w:val="002D3278"/>
    <w:rsid w:val="002E0B56"/>
    <w:rsid w:val="002E2D3F"/>
    <w:rsid w:val="003212F2"/>
    <w:rsid w:val="00354386"/>
    <w:rsid w:val="003566B3"/>
    <w:rsid w:val="00363FAB"/>
    <w:rsid w:val="00364F7A"/>
    <w:rsid w:val="003706CD"/>
    <w:rsid w:val="00370E59"/>
    <w:rsid w:val="0037689E"/>
    <w:rsid w:val="003802A1"/>
    <w:rsid w:val="003869EE"/>
    <w:rsid w:val="00391E87"/>
    <w:rsid w:val="003A576C"/>
    <w:rsid w:val="003D05AD"/>
    <w:rsid w:val="003E13A3"/>
    <w:rsid w:val="003E4755"/>
    <w:rsid w:val="003F28EB"/>
    <w:rsid w:val="004102A7"/>
    <w:rsid w:val="00434AEF"/>
    <w:rsid w:val="004468DB"/>
    <w:rsid w:val="00455173"/>
    <w:rsid w:val="0045586A"/>
    <w:rsid w:val="004807D0"/>
    <w:rsid w:val="00493207"/>
    <w:rsid w:val="004964C0"/>
    <w:rsid w:val="004A20AD"/>
    <w:rsid w:val="004C705B"/>
    <w:rsid w:val="004F037E"/>
    <w:rsid w:val="005250D9"/>
    <w:rsid w:val="00551C50"/>
    <w:rsid w:val="005C0B44"/>
    <w:rsid w:val="005C33D6"/>
    <w:rsid w:val="005D5DC7"/>
    <w:rsid w:val="006141C2"/>
    <w:rsid w:val="006153B6"/>
    <w:rsid w:val="00630E4F"/>
    <w:rsid w:val="006337E3"/>
    <w:rsid w:val="0063422D"/>
    <w:rsid w:val="00637D0C"/>
    <w:rsid w:val="00641D54"/>
    <w:rsid w:val="0066369C"/>
    <w:rsid w:val="00674FE7"/>
    <w:rsid w:val="00690617"/>
    <w:rsid w:val="00690AE9"/>
    <w:rsid w:val="006977B4"/>
    <w:rsid w:val="006B2913"/>
    <w:rsid w:val="0070607F"/>
    <w:rsid w:val="00706541"/>
    <w:rsid w:val="00722F90"/>
    <w:rsid w:val="007376EE"/>
    <w:rsid w:val="00750ABD"/>
    <w:rsid w:val="007534A0"/>
    <w:rsid w:val="0075389C"/>
    <w:rsid w:val="007553DA"/>
    <w:rsid w:val="007D739C"/>
    <w:rsid w:val="007F76C6"/>
    <w:rsid w:val="00817403"/>
    <w:rsid w:val="00833ABE"/>
    <w:rsid w:val="00852794"/>
    <w:rsid w:val="00897299"/>
    <w:rsid w:val="008B5A9C"/>
    <w:rsid w:val="008F658B"/>
    <w:rsid w:val="00903273"/>
    <w:rsid w:val="00903428"/>
    <w:rsid w:val="009061D6"/>
    <w:rsid w:val="0090742D"/>
    <w:rsid w:val="00921807"/>
    <w:rsid w:val="00926A4F"/>
    <w:rsid w:val="00927BC8"/>
    <w:rsid w:val="00930B0F"/>
    <w:rsid w:val="009420A4"/>
    <w:rsid w:val="00961673"/>
    <w:rsid w:val="00970CC9"/>
    <w:rsid w:val="00986739"/>
    <w:rsid w:val="009876D3"/>
    <w:rsid w:val="00991A88"/>
    <w:rsid w:val="00992183"/>
    <w:rsid w:val="009A037B"/>
    <w:rsid w:val="009A4204"/>
    <w:rsid w:val="009A4E32"/>
    <w:rsid w:val="009B3D4A"/>
    <w:rsid w:val="009C150F"/>
    <w:rsid w:val="009C4394"/>
    <w:rsid w:val="00A14C5A"/>
    <w:rsid w:val="00A17E6C"/>
    <w:rsid w:val="00A3099F"/>
    <w:rsid w:val="00A32CBB"/>
    <w:rsid w:val="00A53D01"/>
    <w:rsid w:val="00A625BD"/>
    <w:rsid w:val="00A724A4"/>
    <w:rsid w:val="00B04316"/>
    <w:rsid w:val="00B125A3"/>
    <w:rsid w:val="00B40F49"/>
    <w:rsid w:val="00B4372F"/>
    <w:rsid w:val="00B50491"/>
    <w:rsid w:val="00B57B44"/>
    <w:rsid w:val="00B73A33"/>
    <w:rsid w:val="00BA1C9F"/>
    <w:rsid w:val="00BC2130"/>
    <w:rsid w:val="00BD1D20"/>
    <w:rsid w:val="00BD6B6C"/>
    <w:rsid w:val="00BF0DE2"/>
    <w:rsid w:val="00C023CE"/>
    <w:rsid w:val="00C23E89"/>
    <w:rsid w:val="00C31D74"/>
    <w:rsid w:val="00C3678B"/>
    <w:rsid w:val="00C528BD"/>
    <w:rsid w:val="00C52D10"/>
    <w:rsid w:val="00C54C6D"/>
    <w:rsid w:val="00C83E9D"/>
    <w:rsid w:val="00C84ACF"/>
    <w:rsid w:val="00C95DAD"/>
    <w:rsid w:val="00CB315C"/>
    <w:rsid w:val="00CB72CB"/>
    <w:rsid w:val="00CF390C"/>
    <w:rsid w:val="00D412E0"/>
    <w:rsid w:val="00D97475"/>
    <w:rsid w:val="00DA797D"/>
    <w:rsid w:val="00DB0FC6"/>
    <w:rsid w:val="00DB190F"/>
    <w:rsid w:val="00DD177E"/>
    <w:rsid w:val="00DD4434"/>
    <w:rsid w:val="00DD5DD4"/>
    <w:rsid w:val="00DE473B"/>
    <w:rsid w:val="00E01CAB"/>
    <w:rsid w:val="00E14C2C"/>
    <w:rsid w:val="00E17769"/>
    <w:rsid w:val="00E25F23"/>
    <w:rsid w:val="00E42664"/>
    <w:rsid w:val="00E4292B"/>
    <w:rsid w:val="00E71C16"/>
    <w:rsid w:val="00EA087D"/>
    <w:rsid w:val="00EA1474"/>
    <w:rsid w:val="00EB33BB"/>
    <w:rsid w:val="00EF4994"/>
    <w:rsid w:val="00F13AB1"/>
    <w:rsid w:val="00F439E4"/>
    <w:rsid w:val="00F54946"/>
    <w:rsid w:val="00F56488"/>
    <w:rsid w:val="00F60889"/>
    <w:rsid w:val="00F64DAE"/>
    <w:rsid w:val="00F718C2"/>
    <w:rsid w:val="00F73F07"/>
    <w:rsid w:val="00FB55F3"/>
    <w:rsid w:val="00FC7B1D"/>
    <w:rsid w:val="04243DB5"/>
    <w:rsid w:val="071719AF"/>
    <w:rsid w:val="09D771D4"/>
    <w:rsid w:val="0FB029A1"/>
    <w:rsid w:val="11850372"/>
    <w:rsid w:val="14ED3D4F"/>
    <w:rsid w:val="1CB2496B"/>
    <w:rsid w:val="1E1B36DB"/>
    <w:rsid w:val="1F5C3FAB"/>
    <w:rsid w:val="219D08AB"/>
    <w:rsid w:val="28F96038"/>
    <w:rsid w:val="2D063F81"/>
    <w:rsid w:val="3DA45043"/>
    <w:rsid w:val="42C910A8"/>
    <w:rsid w:val="4447497A"/>
    <w:rsid w:val="44CC6C2E"/>
    <w:rsid w:val="49C34AA3"/>
    <w:rsid w:val="4F0A2E55"/>
    <w:rsid w:val="5F565713"/>
    <w:rsid w:val="61B42C51"/>
    <w:rsid w:val="65A90A99"/>
    <w:rsid w:val="670E1BEF"/>
    <w:rsid w:val="68AD274F"/>
    <w:rsid w:val="6FB16FC8"/>
    <w:rsid w:val="776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7E832"/>
  <w15:docId w15:val="{141C089B-25B4-458C-9BA3-74DFB4E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2394</Characters>
  <Application>Microsoft Office Word</Application>
  <DocSecurity>0</DocSecurity>
  <Lines>19</Lines>
  <Paragraphs>5</Paragraphs>
  <ScaleCrop>false</ScaleCrop>
  <Company>Micorosoft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2025-08-01T05:55:00Z</dcterms:created>
  <dcterms:modified xsi:type="dcterms:W3CDTF">2025-08-01T05:55:00Z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209E8F5F19474D9B86DA58D8A53133EF</vt:lpwstr>
  </property>
  <property fmtid="{D5CDD505-2E9C-101B-9397-08002B2CF9AE}" pid="4" name="KSOTemplateDocerSaveRecord">
    <vt:lpwstr>eyJoZGlkIjoiNTdlM2UwNjRjNGViMGVkMmExMjJmNzM4YzMwOTBjOTUiLCJ1c2VySWQiOiI0MTkzMzE5MTIifQ==</vt:lpwstr>
  </property>
</Properties>
</file>