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B6D" w:rsidRPr="006431A6" w:rsidRDefault="00037B6D" w:rsidP="00AD4409">
      <w:pPr>
        <w:pStyle w:val="a3"/>
        <w:spacing w:before="0" w:beforeAutospacing="0" w:after="0" w:afterAutospacing="0" w:line="360" w:lineRule="auto"/>
        <w:jc w:val="center"/>
        <w:rPr>
          <w:b/>
          <w:bCs/>
        </w:rPr>
      </w:pPr>
      <w:r w:rsidRPr="006431A6">
        <w:rPr>
          <w:rFonts w:hint="eastAsia"/>
          <w:b/>
          <w:bCs/>
        </w:rPr>
        <w:t>证券代码：</w:t>
      </w:r>
      <w:r w:rsidR="006431A6" w:rsidRPr="006431A6">
        <w:rPr>
          <w:rFonts w:hint="eastAsia"/>
          <w:b/>
          <w:bCs/>
        </w:rPr>
        <w:t>6</w:t>
      </w:r>
      <w:r w:rsidR="006431A6" w:rsidRPr="006431A6">
        <w:rPr>
          <w:b/>
          <w:bCs/>
        </w:rPr>
        <w:t>03190</w:t>
      </w:r>
      <w:r w:rsidRPr="006431A6">
        <w:rPr>
          <w:rFonts w:hint="eastAsia"/>
          <w:b/>
          <w:bCs/>
        </w:rPr>
        <w:t xml:space="preserve">                        </w:t>
      </w:r>
      <w:r w:rsidR="006431A6">
        <w:rPr>
          <w:b/>
          <w:bCs/>
        </w:rPr>
        <w:t xml:space="preserve"> </w:t>
      </w:r>
      <w:r w:rsidR="00AD4409">
        <w:rPr>
          <w:b/>
          <w:bCs/>
        </w:rPr>
        <w:t xml:space="preserve"> </w:t>
      </w:r>
      <w:r w:rsidR="006431A6">
        <w:rPr>
          <w:b/>
          <w:bCs/>
        </w:rPr>
        <w:t xml:space="preserve">          </w:t>
      </w:r>
      <w:r w:rsidRPr="006431A6">
        <w:rPr>
          <w:rFonts w:hint="eastAsia"/>
          <w:b/>
          <w:bCs/>
        </w:rPr>
        <w:t>证券简称：</w:t>
      </w:r>
      <w:r w:rsidR="006431A6" w:rsidRPr="006431A6">
        <w:rPr>
          <w:rFonts w:hint="eastAsia"/>
          <w:b/>
          <w:bCs/>
        </w:rPr>
        <w:t>亚通精工</w:t>
      </w:r>
    </w:p>
    <w:p w:rsidR="00EB153F" w:rsidRDefault="006431A6" w:rsidP="00EB153F">
      <w:pPr>
        <w:pStyle w:val="a3"/>
        <w:spacing w:beforeLines="100" w:before="312" w:beforeAutospacing="0" w:after="0" w:afterAutospacing="0"/>
        <w:ind w:firstLineChars="200" w:firstLine="723"/>
        <w:jc w:val="center"/>
        <w:rPr>
          <w:b/>
          <w:sz w:val="36"/>
          <w:szCs w:val="36"/>
        </w:rPr>
      </w:pPr>
      <w:r w:rsidRPr="00EB153F">
        <w:rPr>
          <w:rFonts w:hint="eastAsia"/>
          <w:b/>
          <w:sz w:val="36"/>
          <w:szCs w:val="36"/>
        </w:rPr>
        <w:t>烟台亚通精工机械</w:t>
      </w:r>
      <w:r w:rsidR="00037B6D" w:rsidRPr="00EB153F">
        <w:rPr>
          <w:rFonts w:hint="eastAsia"/>
          <w:b/>
          <w:sz w:val="36"/>
          <w:szCs w:val="36"/>
        </w:rPr>
        <w:t>股份有限公司</w:t>
      </w:r>
    </w:p>
    <w:p w:rsidR="00037B6D" w:rsidRPr="00EB153F" w:rsidRDefault="000A1780" w:rsidP="00EB153F">
      <w:pPr>
        <w:pStyle w:val="a3"/>
        <w:spacing w:before="0" w:beforeAutospacing="0" w:after="0" w:afterAutospacing="0"/>
        <w:ind w:firstLineChars="200" w:firstLine="723"/>
        <w:jc w:val="center"/>
        <w:rPr>
          <w:b/>
          <w:sz w:val="36"/>
          <w:szCs w:val="36"/>
        </w:rPr>
      </w:pPr>
      <w:r>
        <w:rPr>
          <w:rFonts w:hint="eastAsia"/>
          <w:b/>
          <w:sz w:val="36"/>
          <w:szCs w:val="36"/>
        </w:rPr>
        <w:t>2</w:t>
      </w:r>
      <w:r>
        <w:rPr>
          <w:b/>
          <w:sz w:val="36"/>
          <w:szCs w:val="36"/>
        </w:rPr>
        <w:t>025</w:t>
      </w:r>
      <w:r>
        <w:rPr>
          <w:rFonts w:hint="eastAsia"/>
          <w:b/>
          <w:sz w:val="36"/>
          <w:szCs w:val="36"/>
        </w:rPr>
        <w:t>年7月</w:t>
      </w:r>
      <w:r w:rsidR="00037B6D" w:rsidRPr="00EB153F">
        <w:rPr>
          <w:rFonts w:hint="eastAsia"/>
          <w:b/>
          <w:sz w:val="36"/>
          <w:szCs w:val="36"/>
        </w:rPr>
        <w:t>投资者关系活动记录表</w:t>
      </w:r>
    </w:p>
    <w:p w:rsidR="00037B6D" w:rsidRDefault="00037B6D" w:rsidP="00037B6D">
      <w:pPr>
        <w:pStyle w:val="a3"/>
        <w:spacing w:before="0" w:beforeAutospacing="0" w:after="0" w:afterAutospacing="0" w:line="360" w:lineRule="auto"/>
        <w:ind w:firstLineChars="200" w:firstLine="48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159"/>
      </w:tblGrid>
      <w:tr w:rsidR="00037B6D" w:rsidTr="009F688D">
        <w:tc>
          <w:tcPr>
            <w:tcW w:w="895" w:type="pct"/>
            <w:vAlign w:val="center"/>
          </w:tcPr>
          <w:p w:rsidR="00037B6D" w:rsidRDefault="00037B6D" w:rsidP="009F688D">
            <w:pPr>
              <w:pStyle w:val="a3"/>
              <w:spacing w:before="0" w:beforeAutospacing="0" w:after="0" w:afterAutospacing="0"/>
              <w:jc w:val="both"/>
            </w:pPr>
            <w:r>
              <w:rPr>
                <w:rFonts w:hint="eastAsia"/>
              </w:rPr>
              <w:t>投资者关系活动类别</w:t>
            </w:r>
          </w:p>
        </w:tc>
        <w:tc>
          <w:tcPr>
            <w:tcW w:w="4105" w:type="pct"/>
          </w:tcPr>
          <w:p w:rsidR="00037B6D" w:rsidRDefault="006431A6" w:rsidP="005A06BD">
            <w:pPr>
              <w:pStyle w:val="a3"/>
              <w:spacing w:line="360" w:lineRule="auto"/>
            </w:pPr>
            <w:r>
              <w:rPr>
                <w:rFonts w:hint="eastAsia"/>
              </w:rPr>
              <w:sym w:font="Wingdings 2" w:char="F052"/>
            </w:r>
            <w:r w:rsidR="00037B6D">
              <w:rPr>
                <w:rFonts w:hint="eastAsia"/>
              </w:rPr>
              <w:t xml:space="preserve">特定对象调研 </w:t>
            </w:r>
            <w:r w:rsidR="00E152B7">
              <w:t xml:space="preserve">   </w:t>
            </w:r>
            <w:r w:rsidR="00037B6D">
              <w:rPr>
                <w:rFonts w:hint="eastAsia"/>
              </w:rPr>
              <w:t>□分析师会议</w:t>
            </w:r>
          </w:p>
          <w:p w:rsidR="00037B6D" w:rsidRDefault="00037B6D" w:rsidP="005A06BD">
            <w:pPr>
              <w:pStyle w:val="a3"/>
              <w:spacing w:line="360" w:lineRule="auto"/>
            </w:pPr>
            <w:r>
              <w:rPr>
                <w:rFonts w:hint="eastAsia"/>
              </w:rPr>
              <w:t xml:space="preserve">□媒体采访 </w:t>
            </w:r>
            <w:r w:rsidR="00E152B7">
              <w:t xml:space="preserve">       </w:t>
            </w:r>
            <w:r>
              <w:rPr>
                <w:rFonts w:hint="eastAsia"/>
              </w:rPr>
              <w:t>□业绩说明会</w:t>
            </w:r>
          </w:p>
          <w:p w:rsidR="00037B6D" w:rsidRDefault="00037B6D" w:rsidP="005A06BD">
            <w:pPr>
              <w:pStyle w:val="a3"/>
              <w:spacing w:line="360" w:lineRule="auto"/>
            </w:pPr>
            <w:r>
              <w:rPr>
                <w:rFonts w:hint="eastAsia"/>
              </w:rPr>
              <w:t xml:space="preserve">□新闻发布会 </w:t>
            </w:r>
            <w:r w:rsidR="00E152B7">
              <w:t xml:space="preserve">     </w:t>
            </w:r>
            <w:r>
              <w:rPr>
                <w:rFonts w:hint="eastAsia"/>
              </w:rPr>
              <w:t>□路演活动</w:t>
            </w:r>
          </w:p>
          <w:p w:rsidR="00037B6D" w:rsidRDefault="00037B6D" w:rsidP="00E152B7">
            <w:pPr>
              <w:pStyle w:val="a3"/>
              <w:spacing w:line="360" w:lineRule="auto"/>
            </w:pPr>
            <w:r>
              <w:rPr>
                <w:rFonts w:hint="eastAsia"/>
              </w:rPr>
              <w:t>□现场参观</w:t>
            </w:r>
            <w:r w:rsidR="00E152B7">
              <w:rPr>
                <w:rFonts w:hint="eastAsia"/>
              </w:rPr>
              <w:t xml:space="preserve"> </w:t>
            </w:r>
            <w:r w:rsidR="00E152B7">
              <w:t xml:space="preserve">       </w:t>
            </w:r>
            <w:r>
              <w:rPr>
                <w:rFonts w:hint="eastAsia"/>
              </w:rPr>
              <w:t>□其他 （</w:t>
            </w:r>
            <w:proofErr w:type="gramStart"/>
            <w:r>
              <w:rPr>
                <w:rFonts w:hint="eastAsia"/>
              </w:rPr>
              <w:t>请文字</w:t>
            </w:r>
            <w:proofErr w:type="gramEnd"/>
            <w:r>
              <w:rPr>
                <w:rFonts w:hint="eastAsia"/>
              </w:rPr>
              <w:t>说明其他活动内容）</w:t>
            </w:r>
          </w:p>
        </w:tc>
      </w:tr>
      <w:tr w:rsidR="00037B6D" w:rsidTr="009F688D">
        <w:trPr>
          <w:trHeight w:val="587"/>
        </w:trPr>
        <w:tc>
          <w:tcPr>
            <w:tcW w:w="895" w:type="pct"/>
            <w:vAlign w:val="center"/>
          </w:tcPr>
          <w:p w:rsidR="00037B6D" w:rsidRDefault="00037B6D" w:rsidP="009F688D">
            <w:pPr>
              <w:pStyle w:val="a3"/>
              <w:spacing w:before="0" w:beforeAutospacing="0" w:after="0" w:afterAutospacing="0" w:line="360" w:lineRule="auto"/>
              <w:jc w:val="both"/>
            </w:pPr>
            <w:r>
              <w:rPr>
                <w:rFonts w:hint="eastAsia"/>
              </w:rPr>
              <w:t>参与单位</w:t>
            </w:r>
          </w:p>
        </w:tc>
        <w:tc>
          <w:tcPr>
            <w:tcW w:w="4105" w:type="pct"/>
            <w:vAlign w:val="center"/>
          </w:tcPr>
          <w:p w:rsidR="00037B6D" w:rsidRDefault="009947C4" w:rsidP="009F688D">
            <w:pPr>
              <w:pStyle w:val="a3"/>
              <w:spacing w:before="0" w:beforeAutospacing="0" w:after="0" w:afterAutospacing="0" w:line="360" w:lineRule="auto"/>
              <w:jc w:val="both"/>
            </w:pPr>
            <w:r>
              <w:rPr>
                <w:rFonts w:hint="eastAsia"/>
              </w:rPr>
              <w:t>国金证券、</w:t>
            </w:r>
            <w:proofErr w:type="gramStart"/>
            <w:r>
              <w:rPr>
                <w:rFonts w:hint="eastAsia"/>
              </w:rPr>
              <w:t>胤胜资管</w:t>
            </w:r>
            <w:proofErr w:type="gramEnd"/>
          </w:p>
        </w:tc>
      </w:tr>
      <w:tr w:rsidR="00037B6D" w:rsidTr="009F688D">
        <w:trPr>
          <w:trHeight w:val="590"/>
        </w:trPr>
        <w:tc>
          <w:tcPr>
            <w:tcW w:w="895" w:type="pct"/>
            <w:vAlign w:val="center"/>
          </w:tcPr>
          <w:p w:rsidR="00037B6D" w:rsidRDefault="00037B6D" w:rsidP="009F688D">
            <w:pPr>
              <w:pStyle w:val="a3"/>
              <w:spacing w:before="0" w:beforeAutospacing="0" w:after="0" w:afterAutospacing="0" w:line="360" w:lineRule="auto"/>
              <w:jc w:val="both"/>
            </w:pPr>
            <w:r>
              <w:rPr>
                <w:rFonts w:hint="eastAsia"/>
              </w:rPr>
              <w:t>时间</w:t>
            </w:r>
          </w:p>
        </w:tc>
        <w:tc>
          <w:tcPr>
            <w:tcW w:w="4105" w:type="pct"/>
            <w:vAlign w:val="center"/>
          </w:tcPr>
          <w:p w:rsidR="00037B6D" w:rsidRDefault="00EC0098" w:rsidP="009F688D">
            <w:pPr>
              <w:pStyle w:val="a3"/>
              <w:spacing w:before="0" w:beforeAutospacing="0" w:after="0" w:afterAutospacing="0" w:line="360" w:lineRule="auto"/>
              <w:jc w:val="both"/>
            </w:pPr>
            <w:r>
              <w:rPr>
                <w:rFonts w:hint="eastAsia"/>
              </w:rPr>
              <w:t>2</w:t>
            </w:r>
            <w:r>
              <w:t>025</w:t>
            </w:r>
            <w:r>
              <w:rPr>
                <w:rFonts w:hint="eastAsia"/>
              </w:rPr>
              <w:t>年</w:t>
            </w:r>
            <w:r w:rsidR="009947C4">
              <w:t>7</w:t>
            </w:r>
            <w:r>
              <w:rPr>
                <w:rFonts w:hint="eastAsia"/>
              </w:rPr>
              <w:t>月</w:t>
            </w:r>
            <w:bookmarkStart w:id="0" w:name="_GoBack"/>
            <w:bookmarkEnd w:id="0"/>
          </w:p>
        </w:tc>
      </w:tr>
      <w:tr w:rsidR="00037B6D" w:rsidTr="009F688D">
        <w:trPr>
          <w:trHeight w:val="590"/>
        </w:trPr>
        <w:tc>
          <w:tcPr>
            <w:tcW w:w="895" w:type="pct"/>
            <w:vAlign w:val="center"/>
          </w:tcPr>
          <w:p w:rsidR="00037B6D" w:rsidRDefault="00037B6D" w:rsidP="009F688D">
            <w:pPr>
              <w:pStyle w:val="a3"/>
              <w:spacing w:before="0" w:beforeAutospacing="0" w:after="0" w:afterAutospacing="0" w:line="360" w:lineRule="auto"/>
              <w:jc w:val="both"/>
            </w:pPr>
            <w:r>
              <w:rPr>
                <w:rFonts w:hint="eastAsia"/>
              </w:rPr>
              <w:t>地点</w:t>
            </w:r>
          </w:p>
        </w:tc>
        <w:tc>
          <w:tcPr>
            <w:tcW w:w="4105" w:type="pct"/>
            <w:vAlign w:val="center"/>
          </w:tcPr>
          <w:p w:rsidR="00037B6D" w:rsidRDefault="009947C4" w:rsidP="009F688D">
            <w:pPr>
              <w:pStyle w:val="a3"/>
              <w:spacing w:before="0" w:beforeAutospacing="0" w:after="0" w:afterAutospacing="0" w:line="360" w:lineRule="auto"/>
              <w:jc w:val="both"/>
            </w:pPr>
            <w:r>
              <w:rPr>
                <w:rFonts w:hint="eastAsia"/>
              </w:rPr>
              <w:t>公司会议室</w:t>
            </w:r>
          </w:p>
        </w:tc>
      </w:tr>
      <w:tr w:rsidR="00037B6D" w:rsidTr="009F688D">
        <w:trPr>
          <w:trHeight w:val="911"/>
        </w:trPr>
        <w:tc>
          <w:tcPr>
            <w:tcW w:w="895" w:type="pct"/>
            <w:vAlign w:val="center"/>
          </w:tcPr>
          <w:p w:rsidR="00037B6D" w:rsidRDefault="00037B6D" w:rsidP="009F688D">
            <w:pPr>
              <w:pStyle w:val="a3"/>
              <w:spacing w:before="0" w:beforeAutospacing="0" w:after="0" w:afterAutospacing="0"/>
              <w:jc w:val="both"/>
            </w:pPr>
            <w:r>
              <w:rPr>
                <w:rFonts w:hint="eastAsia"/>
              </w:rPr>
              <w:t>上市公司接待人员姓名</w:t>
            </w:r>
          </w:p>
        </w:tc>
        <w:tc>
          <w:tcPr>
            <w:tcW w:w="4105" w:type="pct"/>
            <w:vAlign w:val="center"/>
          </w:tcPr>
          <w:p w:rsidR="00037B6D" w:rsidRDefault="00EC0098" w:rsidP="009F688D">
            <w:pPr>
              <w:pStyle w:val="a3"/>
              <w:spacing w:before="0" w:beforeAutospacing="0" w:after="0" w:afterAutospacing="0" w:line="360" w:lineRule="auto"/>
              <w:jc w:val="both"/>
            </w:pPr>
            <w:r>
              <w:rPr>
                <w:rFonts w:hint="eastAsia"/>
              </w:rPr>
              <w:t xml:space="preserve">董事会秘书/财务总监 </w:t>
            </w:r>
            <w:proofErr w:type="gramStart"/>
            <w:r>
              <w:rPr>
                <w:rFonts w:hint="eastAsia"/>
              </w:rPr>
              <w:t>任典进</w:t>
            </w:r>
            <w:proofErr w:type="gramEnd"/>
          </w:p>
        </w:tc>
      </w:tr>
      <w:tr w:rsidR="00037B6D" w:rsidTr="009F688D">
        <w:trPr>
          <w:trHeight w:val="2816"/>
        </w:trPr>
        <w:tc>
          <w:tcPr>
            <w:tcW w:w="895" w:type="pct"/>
            <w:vAlign w:val="center"/>
          </w:tcPr>
          <w:p w:rsidR="00037B6D" w:rsidRDefault="00037B6D" w:rsidP="009F688D">
            <w:pPr>
              <w:pStyle w:val="a3"/>
              <w:spacing w:before="0" w:beforeAutospacing="0" w:after="0" w:afterAutospacing="0"/>
              <w:jc w:val="both"/>
            </w:pPr>
            <w:r>
              <w:rPr>
                <w:rFonts w:hint="eastAsia"/>
              </w:rPr>
              <w:t>投资者关系活动主要内容介绍</w:t>
            </w:r>
          </w:p>
        </w:tc>
        <w:tc>
          <w:tcPr>
            <w:tcW w:w="4105" w:type="pct"/>
          </w:tcPr>
          <w:p w:rsidR="00922537" w:rsidRDefault="00C065A2" w:rsidP="00C065A2">
            <w:pPr>
              <w:pStyle w:val="a3"/>
              <w:spacing w:before="0" w:beforeAutospacing="0" w:after="0" w:afterAutospacing="0" w:line="360" w:lineRule="auto"/>
              <w:ind w:firstLineChars="200" w:firstLine="480"/>
              <w:jc w:val="both"/>
            </w:pPr>
            <w:r>
              <w:rPr>
                <w:rFonts w:hint="eastAsia"/>
              </w:rPr>
              <w:t>公司领导介绍了集团下属各汽车零部件生产基地的区域分布情况及对应的主机厂，对各生产基地的运营情况作了说明。基于当前的经济形势对公司经营产生的影响进行了分析。</w:t>
            </w:r>
          </w:p>
          <w:p w:rsidR="00C065A2" w:rsidRDefault="00C065A2" w:rsidP="00C065A2">
            <w:pPr>
              <w:pStyle w:val="a3"/>
              <w:spacing w:before="0" w:beforeAutospacing="0" w:after="0" w:afterAutospacing="0" w:line="360" w:lineRule="auto"/>
              <w:ind w:firstLineChars="200" w:firstLine="480"/>
              <w:jc w:val="both"/>
            </w:pPr>
            <w:r>
              <w:rPr>
                <w:rFonts w:hint="eastAsia"/>
              </w:rPr>
              <w:t>另外介绍了公司矿用辅助运输设备板块的发展历程、目前的经营状况及发展方向。</w:t>
            </w:r>
          </w:p>
          <w:p w:rsidR="00120861" w:rsidRDefault="00120861" w:rsidP="00C065A2">
            <w:pPr>
              <w:pStyle w:val="a3"/>
              <w:spacing w:before="0" w:beforeAutospacing="0" w:after="0" w:afterAutospacing="0" w:line="360" w:lineRule="auto"/>
              <w:ind w:firstLineChars="200" w:firstLine="480"/>
              <w:jc w:val="both"/>
            </w:pPr>
          </w:p>
          <w:p w:rsidR="00120861" w:rsidRDefault="00120861" w:rsidP="00C065A2">
            <w:pPr>
              <w:pStyle w:val="a3"/>
              <w:spacing w:before="0" w:beforeAutospacing="0" w:after="0" w:afterAutospacing="0" w:line="360" w:lineRule="auto"/>
              <w:ind w:firstLineChars="200" w:firstLine="480"/>
              <w:jc w:val="both"/>
            </w:pPr>
          </w:p>
          <w:p w:rsidR="00120861" w:rsidRDefault="00120861" w:rsidP="00C065A2">
            <w:pPr>
              <w:pStyle w:val="a3"/>
              <w:spacing w:before="0" w:beforeAutospacing="0" w:after="0" w:afterAutospacing="0" w:line="360" w:lineRule="auto"/>
              <w:ind w:firstLineChars="200" w:firstLine="480"/>
              <w:jc w:val="both"/>
            </w:pPr>
          </w:p>
          <w:p w:rsidR="00120861" w:rsidRDefault="00120861" w:rsidP="00C065A2">
            <w:pPr>
              <w:pStyle w:val="a3"/>
              <w:spacing w:before="0" w:beforeAutospacing="0" w:after="0" w:afterAutospacing="0" w:line="360" w:lineRule="auto"/>
              <w:ind w:firstLineChars="200" w:firstLine="480"/>
              <w:jc w:val="both"/>
            </w:pPr>
          </w:p>
          <w:p w:rsidR="00120861" w:rsidRDefault="00120861" w:rsidP="00C065A2">
            <w:pPr>
              <w:pStyle w:val="a3"/>
              <w:spacing w:before="0" w:beforeAutospacing="0" w:after="0" w:afterAutospacing="0" w:line="360" w:lineRule="auto"/>
              <w:ind w:firstLineChars="200" w:firstLine="480"/>
              <w:jc w:val="both"/>
            </w:pPr>
          </w:p>
          <w:p w:rsidR="00120861" w:rsidRDefault="00120861" w:rsidP="00C065A2">
            <w:pPr>
              <w:pStyle w:val="a3"/>
              <w:spacing w:before="0" w:beforeAutospacing="0" w:after="0" w:afterAutospacing="0" w:line="360" w:lineRule="auto"/>
              <w:ind w:firstLineChars="200" w:firstLine="480"/>
              <w:jc w:val="both"/>
            </w:pPr>
          </w:p>
          <w:p w:rsidR="0081328D" w:rsidRPr="00922537" w:rsidRDefault="0081328D" w:rsidP="00C065A2">
            <w:pPr>
              <w:pStyle w:val="a3"/>
              <w:spacing w:before="0" w:beforeAutospacing="0" w:after="0" w:afterAutospacing="0" w:line="360" w:lineRule="auto"/>
              <w:ind w:firstLineChars="200" w:firstLine="480"/>
              <w:jc w:val="both"/>
            </w:pPr>
          </w:p>
        </w:tc>
      </w:tr>
      <w:tr w:rsidR="00037B6D" w:rsidTr="009F688D">
        <w:tc>
          <w:tcPr>
            <w:tcW w:w="895" w:type="pct"/>
            <w:vAlign w:val="center"/>
          </w:tcPr>
          <w:p w:rsidR="005C3A7C" w:rsidRDefault="00037B6D" w:rsidP="009F688D">
            <w:pPr>
              <w:pStyle w:val="a3"/>
              <w:spacing w:before="0" w:beforeAutospacing="0" w:after="0" w:afterAutospacing="0"/>
              <w:jc w:val="both"/>
            </w:pPr>
            <w:r>
              <w:rPr>
                <w:rFonts w:hint="eastAsia"/>
              </w:rPr>
              <w:t>附件清单</w:t>
            </w:r>
          </w:p>
          <w:p w:rsidR="00037B6D" w:rsidRDefault="00037B6D" w:rsidP="009F688D">
            <w:pPr>
              <w:pStyle w:val="a3"/>
              <w:spacing w:before="0" w:beforeAutospacing="0" w:after="0" w:afterAutospacing="0"/>
              <w:jc w:val="both"/>
            </w:pPr>
            <w:r>
              <w:rPr>
                <w:rFonts w:hint="eastAsia"/>
              </w:rPr>
              <w:t>（如有）</w:t>
            </w:r>
          </w:p>
        </w:tc>
        <w:tc>
          <w:tcPr>
            <w:tcW w:w="4105" w:type="pct"/>
          </w:tcPr>
          <w:p w:rsidR="00037B6D" w:rsidRDefault="00E24753" w:rsidP="005A06BD">
            <w:pPr>
              <w:pStyle w:val="a3"/>
              <w:spacing w:before="0" w:beforeAutospacing="0" w:after="0" w:afterAutospacing="0" w:line="360" w:lineRule="auto"/>
            </w:pPr>
            <w:r>
              <w:rPr>
                <w:rFonts w:hint="eastAsia"/>
              </w:rPr>
              <w:t>无</w:t>
            </w:r>
          </w:p>
        </w:tc>
      </w:tr>
    </w:tbl>
    <w:p w:rsidR="00BC2743" w:rsidRDefault="00BC2743" w:rsidP="009641A1"/>
    <w:sectPr w:rsidR="00BC2743" w:rsidSect="008752C3">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955" w:rsidRDefault="00A12955" w:rsidP="00AE0820">
      <w:r>
        <w:separator/>
      </w:r>
    </w:p>
  </w:endnote>
  <w:endnote w:type="continuationSeparator" w:id="0">
    <w:p w:rsidR="00A12955" w:rsidRDefault="00A12955" w:rsidP="00AE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955" w:rsidRDefault="00A12955" w:rsidP="00AE0820">
      <w:r>
        <w:separator/>
      </w:r>
    </w:p>
  </w:footnote>
  <w:footnote w:type="continuationSeparator" w:id="0">
    <w:p w:rsidR="00A12955" w:rsidRDefault="00A12955" w:rsidP="00AE0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B6D"/>
    <w:rsid w:val="00037B6D"/>
    <w:rsid w:val="00065C7B"/>
    <w:rsid w:val="00093451"/>
    <w:rsid w:val="000A1780"/>
    <w:rsid w:val="000B5D81"/>
    <w:rsid w:val="000C31B5"/>
    <w:rsid w:val="00110097"/>
    <w:rsid w:val="0011089E"/>
    <w:rsid w:val="00120861"/>
    <w:rsid w:val="00176115"/>
    <w:rsid w:val="002530D7"/>
    <w:rsid w:val="002D04EC"/>
    <w:rsid w:val="0030437D"/>
    <w:rsid w:val="00357377"/>
    <w:rsid w:val="003C49EF"/>
    <w:rsid w:val="00453C62"/>
    <w:rsid w:val="00484794"/>
    <w:rsid w:val="00491063"/>
    <w:rsid w:val="0053361E"/>
    <w:rsid w:val="00563B15"/>
    <w:rsid w:val="005C3A7C"/>
    <w:rsid w:val="005C40AD"/>
    <w:rsid w:val="006431A6"/>
    <w:rsid w:val="00687B6C"/>
    <w:rsid w:val="00690C27"/>
    <w:rsid w:val="006A46E8"/>
    <w:rsid w:val="00716161"/>
    <w:rsid w:val="00780796"/>
    <w:rsid w:val="007D21CD"/>
    <w:rsid w:val="00812DBE"/>
    <w:rsid w:val="0081328D"/>
    <w:rsid w:val="00834534"/>
    <w:rsid w:val="008752C3"/>
    <w:rsid w:val="00922537"/>
    <w:rsid w:val="00931DD4"/>
    <w:rsid w:val="009641A1"/>
    <w:rsid w:val="00971119"/>
    <w:rsid w:val="009947C4"/>
    <w:rsid w:val="009A4032"/>
    <w:rsid w:val="009F688D"/>
    <w:rsid w:val="00A12955"/>
    <w:rsid w:val="00A23983"/>
    <w:rsid w:val="00AD4409"/>
    <w:rsid w:val="00AE0820"/>
    <w:rsid w:val="00B4123E"/>
    <w:rsid w:val="00B5583C"/>
    <w:rsid w:val="00BB4CAD"/>
    <w:rsid w:val="00BC2743"/>
    <w:rsid w:val="00BD5F23"/>
    <w:rsid w:val="00C065A2"/>
    <w:rsid w:val="00CF488D"/>
    <w:rsid w:val="00D304C4"/>
    <w:rsid w:val="00DA2EBD"/>
    <w:rsid w:val="00DA5686"/>
    <w:rsid w:val="00E152B7"/>
    <w:rsid w:val="00E24753"/>
    <w:rsid w:val="00E644A2"/>
    <w:rsid w:val="00E91115"/>
    <w:rsid w:val="00EB153F"/>
    <w:rsid w:val="00EC0098"/>
    <w:rsid w:val="00F730F1"/>
    <w:rsid w:val="00F96A5A"/>
    <w:rsid w:val="00FC1715"/>
    <w:rsid w:val="00FE394A"/>
    <w:rsid w:val="00FE52C7"/>
    <w:rsid w:val="00FF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29F9D"/>
  <w15:docId w15:val="{BC3F8B3A-6ED7-4676-AC30-BB267208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B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7B6D"/>
    <w:pPr>
      <w:widowControl/>
      <w:spacing w:before="100" w:beforeAutospacing="1" w:after="100" w:afterAutospacing="1"/>
      <w:jc w:val="left"/>
    </w:pPr>
    <w:rPr>
      <w:rFonts w:ascii="宋体" w:hAnsi="宋体"/>
      <w:color w:val="000000"/>
      <w:kern w:val="0"/>
      <w:sz w:val="24"/>
    </w:rPr>
  </w:style>
  <w:style w:type="paragraph" w:styleId="a4">
    <w:name w:val="header"/>
    <w:basedOn w:val="a"/>
    <w:link w:val="a5"/>
    <w:uiPriority w:val="99"/>
    <w:unhideWhenUsed/>
    <w:rsid w:val="00AE08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0820"/>
    <w:rPr>
      <w:rFonts w:ascii="Times New Roman" w:eastAsia="宋体" w:hAnsi="Times New Roman" w:cs="Times New Roman"/>
      <w:sz w:val="18"/>
      <w:szCs w:val="18"/>
    </w:rPr>
  </w:style>
  <w:style w:type="paragraph" w:styleId="a6">
    <w:name w:val="footer"/>
    <w:basedOn w:val="a"/>
    <w:link w:val="a7"/>
    <w:uiPriority w:val="99"/>
    <w:unhideWhenUsed/>
    <w:rsid w:val="00AE0820"/>
    <w:pPr>
      <w:tabs>
        <w:tab w:val="center" w:pos="4153"/>
        <w:tab w:val="right" w:pos="8306"/>
      </w:tabs>
      <w:snapToGrid w:val="0"/>
      <w:jc w:val="left"/>
    </w:pPr>
    <w:rPr>
      <w:sz w:val="18"/>
      <w:szCs w:val="18"/>
    </w:rPr>
  </w:style>
  <w:style w:type="character" w:customStyle="1" w:styleId="a7">
    <w:name w:val="页脚 字符"/>
    <w:basedOn w:val="a0"/>
    <w:link w:val="a6"/>
    <w:uiPriority w:val="99"/>
    <w:rsid w:val="00AE08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B688-535E-49E8-99DB-9921590C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CC.</cp:lastModifiedBy>
  <cp:revision>42</cp:revision>
  <dcterms:created xsi:type="dcterms:W3CDTF">2015-07-17T02:32:00Z</dcterms:created>
  <dcterms:modified xsi:type="dcterms:W3CDTF">2025-08-01T01:55:00Z</dcterms:modified>
</cp:coreProperties>
</file>