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128C" w14:textId="77777777" w:rsidR="00F15301" w:rsidRDefault="00000000">
      <w:pPr>
        <w:jc w:val="left"/>
        <w:rPr>
          <w:b/>
          <w:bCs/>
          <w:sz w:val="28"/>
          <w:szCs w:val="28"/>
        </w:rPr>
      </w:pPr>
      <w:r>
        <w:rPr>
          <w:rFonts w:hint="eastAsia"/>
          <w:b/>
          <w:bCs/>
          <w:szCs w:val="24"/>
        </w:rPr>
        <w:t>证券简称：赛恩斯</w:t>
      </w:r>
      <w:r>
        <w:rPr>
          <w:b/>
          <w:bCs/>
          <w:szCs w:val="24"/>
        </w:rPr>
        <w:t xml:space="preserve">               </w:t>
      </w:r>
      <w:r>
        <w:rPr>
          <w:rFonts w:hint="eastAsia"/>
          <w:b/>
          <w:bCs/>
          <w:szCs w:val="24"/>
        </w:rPr>
        <w:t xml:space="preserve">        </w:t>
      </w:r>
      <w:r>
        <w:rPr>
          <w:b/>
          <w:bCs/>
          <w:szCs w:val="24"/>
        </w:rPr>
        <w:t xml:space="preserve">     </w:t>
      </w:r>
      <w:r>
        <w:rPr>
          <w:rFonts w:hint="eastAsia"/>
          <w:b/>
          <w:bCs/>
          <w:szCs w:val="24"/>
        </w:rPr>
        <w:t xml:space="preserve">    </w:t>
      </w:r>
      <w:r>
        <w:rPr>
          <w:b/>
          <w:bCs/>
          <w:szCs w:val="24"/>
        </w:rPr>
        <w:t xml:space="preserve">   </w:t>
      </w:r>
      <w:r>
        <w:rPr>
          <w:rFonts w:hint="eastAsia"/>
          <w:b/>
          <w:bCs/>
          <w:szCs w:val="24"/>
        </w:rPr>
        <w:t>证券代码：</w:t>
      </w:r>
      <w:r>
        <w:rPr>
          <w:b/>
          <w:bCs/>
          <w:szCs w:val="24"/>
        </w:rPr>
        <w:t>688480</w:t>
      </w:r>
      <w:r>
        <w:rPr>
          <w:rFonts w:hint="eastAsia"/>
          <w:b/>
          <w:bCs/>
          <w:szCs w:val="24"/>
        </w:rPr>
        <w:t xml:space="preserve"> </w:t>
      </w:r>
      <w:r>
        <w:rPr>
          <w:b/>
          <w:bCs/>
          <w:szCs w:val="24"/>
        </w:rPr>
        <w:t xml:space="preserve">  </w:t>
      </w:r>
    </w:p>
    <w:p w14:paraId="7F317360" w14:textId="77777777" w:rsidR="00F15301" w:rsidRDefault="00000000">
      <w:pPr>
        <w:jc w:val="center"/>
        <w:rPr>
          <w:b/>
          <w:bCs/>
          <w:sz w:val="28"/>
          <w:szCs w:val="28"/>
        </w:rPr>
      </w:pPr>
      <w:r>
        <w:rPr>
          <w:rFonts w:hint="eastAsia"/>
          <w:b/>
          <w:bCs/>
          <w:sz w:val="28"/>
          <w:szCs w:val="28"/>
        </w:rPr>
        <w:t>赛恩斯环保股份有限公司</w:t>
      </w:r>
    </w:p>
    <w:p w14:paraId="27242715" w14:textId="77777777" w:rsidR="00F15301" w:rsidRDefault="00000000">
      <w:pPr>
        <w:jc w:val="center"/>
        <w:rPr>
          <w:b/>
          <w:bCs/>
          <w:sz w:val="28"/>
          <w:szCs w:val="28"/>
        </w:rPr>
      </w:pPr>
      <w:r>
        <w:rPr>
          <w:rFonts w:hint="eastAsia"/>
          <w:b/>
          <w:bCs/>
          <w:sz w:val="28"/>
          <w:szCs w:val="28"/>
        </w:rPr>
        <w:t>投资者关系活动记录表</w:t>
      </w:r>
    </w:p>
    <w:p w14:paraId="30FC1830" w14:textId="77777777" w:rsidR="00F15301" w:rsidRDefault="00000000">
      <w:pPr>
        <w:ind w:firstLineChars="100" w:firstLine="241"/>
        <w:rPr>
          <w:b/>
          <w:bCs/>
          <w:szCs w:val="24"/>
        </w:rPr>
      </w:pPr>
      <w:r>
        <w:rPr>
          <w:b/>
          <w:bCs/>
          <w:szCs w:val="24"/>
        </w:rPr>
        <w:t xml:space="preserve">         </w:t>
      </w:r>
      <w:r>
        <w:rPr>
          <w:rFonts w:hint="eastAsia"/>
          <w:b/>
          <w:bCs/>
          <w:szCs w:val="24"/>
        </w:rPr>
        <w:t xml:space="preserve">                                            </w:t>
      </w:r>
      <w:r>
        <w:rPr>
          <w:rFonts w:hint="eastAsia"/>
          <w:b/>
          <w:bCs/>
          <w:szCs w:val="24"/>
        </w:rPr>
        <w:t>编号：</w:t>
      </w:r>
      <w:r>
        <w:rPr>
          <w:rFonts w:hint="eastAsia"/>
          <w:b/>
          <w:bCs/>
          <w:szCs w:val="24"/>
        </w:rPr>
        <w:t>2</w:t>
      </w:r>
      <w:r>
        <w:rPr>
          <w:b/>
          <w:bCs/>
          <w:szCs w:val="24"/>
        </w:rPr>
        <w:t>02</w:t>
      </w:r>
      <w:r>
        <w:rPr>
          <w:rFonts w:hint="eastAsia"/>
          <w:b/>
          <w:bCs/>
          <w:szCs w:val="24"/>
        </w:rPr>
        <w:t>5</w:t>
      </w:r>
      <w:r>
        <w:rPr>
          <w:b/>
          <w:bCs/>
          <w:szCs w:val="24"/>
        </w:rPr>
        <w:t>-0</w:t>
      </w:r>
      <w:r>
        <w:rPr>
          <w:rFonts w:hint="eastAsia"/>
          <w:b/>
          <w:bCs/>
          <w:szCs w:val="24"/>
        </w:rPr>
        <w:t>10</w:t>
      </w:r>
    </w:p>
    <w:tbl>
      <w:tblPr>
        <w:tblStyle w:val="ae"/>
        <w:tblW w:w="4999" w:type="pct"/>
        <w:jc w:val="center"/>
        <w:tblLook w:val="04A0" w:firstRow="1" w:lastRow="0" w:firstColumn="1" w:lastColumn="0" w:noHBand="0" w:noVBand="1"/>
      </w:tblPr>
      <w:tblGrid>
        <w:gridCol w:w="2244"/>
        <w:gridCol w:w="6050"/>
      </w:tblGrid>
      <w:tr w:rsidR="00F15301" w14:paraId="13A3B33A" w14:textId="77777777">
        <w:trPr>
          <w:jc w:val="center"/>
        </w:trPr>
        <w:tc>
          <w:tcPr>
            <w:tcW w:w="1353" w:type="pct"/>
            <w:vAlign w:val="center"/>
          </w:tcPr>
          <w:p w14:paraId="5238AED2" w14:textId="77777777" w:rsidR="00F15301" w:rsidRDefault="00000000">
            <w:pPr>
              <w:spacing w:line="360" w:lineRule="auto"/>
              <w:jc w:val="center"/>
              <w:rPr>
                <w:b/>
                <w:bCs/>
                <w:szCs w:val="24"/>
              </w:rPr>
            </w:pPr>
            <w:r>
              <w:rPr>
                <w:rFonts w:hint="eastAsia"/>
                <w:b/>
                <w:bCs/>
                <w:szCs w:val="24"/>
              </w:rPr>
              <w:t>投资者关系活动</w:t>
            </w:r>
          </w:p>
          <w:p w14:paraId="63978FC5" w14:textId="77777777" w:rsidR="00F15301" w:rsidRDefault="00000000">
            <w:pPr>
              <w:spacing w:line="360" w:lineRule="auto"/>
              <w:jc w:val="center"/>
              <w:rPr>
                <w:b/>
                <w:bCs/>
                <w:szCs w:val="24"/>
              </w:rPr>
            </w:pPr>
            <w:r>
              <w:rPr>
                <w:rFonts w:hint="eastAsia"/>
                <w:b/>
                <w:bCs/>
                <w:szCs w:val="24"/>
              </w:rPr>
              <w:t>类别</w:t>
            </w:r>
          </w:p>
        </w:tc>
        <w:tc>
          <w:tcPr>
            <w:tcW w:w="3646" w:type="pct"/>
            <w:vAlign w:val="center"/>
          </w:tcPr>
          <w:p w14:paraId="48735E78" w14:textId="77777777" w:rsidR="00F15301" w:rsidRDefault="00000000">
            <w:pPr>
              <w:spacing w:line="360" w:lineRule="auto"/>
              <w:rPr>
                <w:rFonts w:ascii="宋体" w:hAnsi="宋体" w:hint="eastAsia"/>
                <w:szCs w:val="24"/>
              </w:rPr>
            </w:pPr>
            <w:r>
              <w:rPr>
                <w:rFonts w:ascii="宋体" w:hAnsi="宋体" w:hint="eastAsia"/>
                <w:szCs w:val="24"/>
              </w:rPr>
              <w:sym w:font="Wingdings 2" w:char="F050"/>
            </w:r>
            <w:r>
              <w:rPr>
                <w:rFonts w:ascii="宋体" w:hAnsi="宋体" w:hint="eastAsia"/>
                <w:szCs w:val="24"/>
              </w:rPr>
              <w:t xml:space="preserve">特定对象调研 </w:t>
            </w:r>
            <w:r>
              <w:rPr>
                <w:rFonts w:ascii="宋体" w:hAnsi="宋体"/>
                <w:szCs w:val="24"/>
              </w:rPr>
              <w:t xml:space="preserve">   </w:t>
            </w:r>
            <w:r>
              <w:rPr>
                <w:rFonts w:ascii="宋体" w:hAnsi="宋体" w:hint="eastAsia"/>
                <w:szCs w:val="24"/>
              </w:rPr>
              <w:t>□分析师会议</w:t>
            </w:r>
          </w:p>
          <w:p w14:paraId="0CFBFCA3" w14:textId="77777777" w:rsidR="00F15301" w:rsidRDefault="00000000">
            <w:pPr>
              <w:spacing w:line="360" w:lineRule="auto"/>
              <w:rPr>
                <w:rFonts w:ascii="宋体" w:hAnsi="宋体" w:hint="eastAsia"/>
                <w:szCs w:val="24"/>
              </w:rPr>
            </w:pPr>
            <w:bookmarkStart w:id="0" w:name="OLE_LINK3"/>
            <w:r>
              <w:rPr>
                <w:rFonts w:ascii="宋体" w:hAnsi="宋体" w:hint="eastAsia"/>
                <w:szCs w:val="24"/>
              </w:rPr>
              <w:t>□</w:t>
            </w:r>
            <w:bookmarkEnd w:id="0"/>
            <w:r>
              <w:rPr>
                <w:rFonts w:ascii="宋体" w:hAnsi="宋体" w:hint="eastAsia"/>
                <w:szCs w:val="24"/>
              </w:rPr>
              <w:t xml:space="preserve">媒体采访 </w:t>
            </w:r>
            <w:r>
              <w:rPr>
                <w:rFonts w:ascii="宋体" w:hAnsi="宋体"/>
                <w:szCs w:val="24"/>
              </w:rPr>
              <w:t xml:space="preserve">       </w:t>
            </w:r>
            <w:r>
              <w:rPr>
                <w:rFonts w:ascii="宋体" w:hAnsi="宋体" w:hint="eastAsia"/>
                <w:szCs w:val="24"/>
              </w:rPr>
              <w:t>□业绩说明会</w:t>
            </w:r>
          </w:p>
          <w:p w14:paraId="3A17A0ED" w14:textId="77777777" w:rsidR="00F15301" w:rsidRDefault="00000000">
            <w:pPr>
              <w:spacing w:line="360" w:lineRule="auto"/>
              <w:rPr>
                <w:rFonts w:ascii="宋体" w:hAnsi="宋体" w:hint="eastAsia"/>
                <w:szCs w:val="24"/>
              </w:rPr>
            </w:pPr>
            <w:bookmarkStart w:id="1" w:name="OLE_LINK1"/>
            <w:r>
              <w:rPr>
                <w:rFonts w:ascii="宋体" w:hAnsi="宋体" w:hint="eastAsia"/>
                <w:szCs w:val="24"/>
              </w:rPr>
              <w:t>□</w:t>
            </w:r>
            <w:bookmarkEnd w:id="1"/>
            <w:r>
              <w:rPr>
                <w:rFonts w:ascii="宋体" w:hAnsi="宋体" w:hint="eastAsia"/>
                <w:szCs w:val="24"/>
              </w:rPr>
              <w:t xml:space="preserve">新闻发布会 </w:t>
            </w:r>
            <w:r>
              <w:rPr>
                <w:rFonts w:ascii="宋体" w:hAnsi="宋体"/>
                <w:szCs w:val="24"/>
              </w:rPr>
              <w:t xml:space="preserve">     </w:t>
            </w:r>
            <w:r>
              <w:rPr>
                <w:rFonts w:ascii="宋体" w:hAnsi="宋体" w:hint="eastAsia"/>
                <w:szCs w:val="24"/>
              </w:rPr>
              <w:t>□路演活动</w:t>
            </w:r>
          </w:p>
          <w:p w14:paraId="37858847" w14:textId="77777777" w:rsidR="00F15301" w:rsidRDefault="00000000">
            <w:pPr>
              <w:spacing w:line="360" w:lineRule="auto"/>
              <w:rPr>
                <w:rFonts w:ascii="宋体" w:hAnsi="宋体" w:hint="eastAsia"/>
                <w:szCs w:val="24"/>
              </w:rPr>
            </w:pPr>
            <w:r>
              <w:rPr>
                <w:rFonts w:ascii="宋体" w:hAnsi="宋体" w:hint="eastAsia"/>
                <w:szCs w:val="24"/>
              </w:rPr>
              <w:sym w:font="Wingdings 2" w:char="F050"/>
            </w:r>
            <w:r>
              <w:rPr>
                <w:rFonts w:ascii="宋体" w:hAnsi="宋体" w:hint="eastAsia"/>
                <w:szCs w:val="24"/>
              </w:rPr>
              <w:t>现场参观</w:t>
            </w:r>
          </w:p>
          <w:p w14:paraId="18C9E004" w14:textId="77777777" w:rsidR="00F15301" w:rsidRDefault="00000000">
            <w:pPr>
              <w:spacing w:line="360" w:lineRule="auto"/>
              <w:rPr>
                <w:rFonts w:ascii="宋体" w:hAnsi="宋体" w:hint="eastAsia"/>
                <w:szCs w:val="24"/>
              </w:rPr>
            </w:pPr>
            <w:r>
              <w:rPr>
                <w:rFonts w:ascii="宋体" w:hAnsi="宋体" w:hint="eastAsia"/>
                <w:szCs w:val="24"/>
              </w:rPr>
              <w:sym w:font="Wingdings 2" w:char="F050"/>
            </w:r>
            <w:r>
              <w:rPr>
                <w:rFonts w:ascii="宋体" w:hAnsi="宋体" w:hint="eastAsia"/>
                <w:szCs w:val="24"/>
              </w:rPr>
              <w:t>其他（</w:t>
            </w:r>
            <w:r>
              <w:rPr>
                <w:rFonts w:ascii="宋体" w:hAnsi="宋体" w:hint="eastAsia"/>
                <w:szCs w:val="24"/>
                <w:u w:val="thick"/>
              </w:rPr>
              <w:t>请文字说明其他活动内容</w:t>
            </w:r>
            <w:r>
              <w:rPr>
                <w:rFonts w:ascii="宋体" w:hAnsi="宋体" w:hint="eastAsia"/>
                <w:szCs w:val="24"/>
              </w:rPr>
              <w:t>）  电话会</w:t>
            </w:r>
          </w:p>
        </w:tc>
      </w:tr>
      <w:tr w:rsidR="00F15301" w14:paraId="44D97695" w14:textId="77777777">
        <w:trPr>
          <w:trHeight w:val="999"/>
          <w:jc w:val="center"/>
        </w:trPr>
        <w:tc>
          <w:tcPr>
            <w:tcW w:w="1353" w:type="pct"/>
            <w:vAlign w:val="center"/>
          </w:tcPr>
          <w:p w14:paraId="0A1F6D46" w14:textId="77777777" w:rsidR="00F15301" w:rsidRDefault="00000000">
            <w:pPr>
              <w:spacing w:line="360" w:lineRule="auto"/>
              <w:jc w:val="center"/>
              <w:rPr>
                <w:b/>
                <w:bCs/>
                <w:szCs w:val="24"/>
              </w:rPr>
            </w:pPr>
            <w:r>
              <w:rPr>
                <w:rFonts w:hint="eastAsia"/>
                <w:b/>
                <w:bCs/>
                <w:szCs w:val="24"/>
              </w:rPr>
              <w:t>参与单位名称</w:t>
            </w:r>
          </w:p>
          <w:p w14:paraId="72AFC88E" w14:textId="77777777" w:rsidR="00F15301" w:rsidRDefault="00000000">
            <w:pPr>
              <w:spacing w:line="360" w:lineRule="auto"/>
              <w:jc w:val="center"/>
              <w:rPr>
                <w:b/>
                <w:bCs/>
                <w:szCs w:val="24"/>
              </w:rPr>
            </w:pPr>
            <w:r>
              <w:rPr>
                <w:rFonts w:hint="eastAsia"/>
                <w:b/>
                <w:bCs/>
                <w:szCs w:val="24"/>
              </w:rPr>
              <w:t>及人员姓名</w:t>
            </w:r>
          </w:p>
        </w:tc>
        <w:tc>
          <w:tcPr>
            <w:tcW w:w="3646" w:type="pct"/>
            <w:vAlign w:val="center"/>
          </w:tcPr>
          <w:p w14:paraId="5CADDD48" w14:textId="77777777" w:rsidR="00F15301" w:rsidRDefault="00000000">
            <w:pPr>
              <w:spacing w:line="360" w:lineRule="auto"/>
              <w:jc w:val="left"/>
              <w:rPr>
                <w:szCs w:val="24"/>
              </w:rPr>
            </w:pPr>
            <w:r>
              <w:rPr>
                <w:rFonts w:hint="eastAsia"/>
                <w:szCs w:val="24"/>
              </w:rPr>
              <w:t>1</w:t>
            </w:r>
            <w:r>
              <w:rPr>
                <w:rFonts w:hint="eastAsia"/>
                <w:szCs w:val="24"/>
              </w:rPr>
              <w:t>、中信资管</w:t>
            </w:r>
            <w:r>
              <w:rPr>
                <w:rFonts w:hint="eastAsia"/>
                <w:szCs w:val="24"/>
              </w:rPr>
              <w:t xml:space="preserve">  </w:t>
            </w:r>
            <w:r>
              <w:rPr>
                <w:rFonts w:hint="eastAsia"/>
                <w:szCs w:val="24"/>
              </w:rPr>
              <w:t>刘将超、焦天枨</w:t>
            </w:r>
          </w:p>
          <w:p w14:paraId="150EEA00" w14:textId="77777777" w:rsidR="00F15301" w:rsidRDefault="00000000">
            <w:pPr>
              <w:spacing w:line="360" w:lineRule="auto"/>
              <w:jc w:val="left"/>
              <w:rPr>
                <w:szCs w:val="24"/>
              </w:rPr>
            </w:pPr>
            <w:r>
              <w:rPr>
                <w:rFonts w:hint="eastAsia"/>
                <w:szCs w:val="24"/>
              </w:rPr>
              <w:t>2</w:t>
            </w:r>
            <w:r>
              <w:rPr>
                <w:rFonts w:hint="eastAsia"/>
                <w:szCs w:val="24"/>
              </w:rPr>
              <w:t>、中新融创</w:t>
            </w:r>
            <w:r>
              <w:rPr>
                <w:rFonts w:hint="eastAsia"/>
                <w:szCs w:val="24"/>
              </w:rPr>
              <w:t xml:space="preserve">  </w:t>
            </w:r>
            <w:r>
              <w:rPr>
                <w:rFonts w:hint="eastAsia"/>
                <w:szCs w:val="24"/>
              </w:rPr>
              <w:t>陈俊宇、马锐</w:t>
            </w:r>
          </w:p>
          <w:p w14:paraId="7833C97A" w14:textId="77777777" w:rsidR="00F15301" w:rsidRDefault="00000000">
            <w:pPr>
              <w:spacing w:line="360" w:lineRule="auto"/>
              <w:jc w:val="left"/>
              <w:rPr>
                <w:szCs w:val="24"/>
              </w:rPr>
            </w:pPr>
            <w:r>
              <w:rPr>
                <w:rFonts w:hint="eastAsia"/>
                <w:szCs w:val="24"/>
              </w:rPr>
              <w:t>3</w:t>
            </w:r>
            <w:r>
              <w:rPr>
                <w:rFonts w:hint="eastAsia"/>
                <w:szCs w:val="24"/>
              </w:rPr>
              <w:t>、财通基金</w:t>
            </w:r>
            <w:r>
              <w:rPr>
                <w:rFonts w:hint="eastAsia"/>
                <w:szCs w:val="24"/>
              </w:rPr>
              <w:t xml:space="preserve">  </w:t>
            </w:r>
            <w:r>
              <w:rPr>
                <w:rFonts w:hint="eastAsia"/>
                <w:szCs w:val="24"/>
              </w:rPr>
              <w:t>李木森、张胤</w:t>
            </w:r>
          </w:p>
          <w:p w14:paraId="75C55876" w14:textId="77777777" w:rsidR="00F15301" w:rsidRDefault="00000000">
            <w:pPr>
              <w:spacing w:line="360" w:lineRule="auto"/>
              <w:jc w:val="left"/>
              <w:rPr>
                <w:szCs w:val="24"/>
              </w:rPr>
            </w:pPr>
            <w:r>
              <w:rPr>
                <w:rFonts w:hint="eastAsia"/>
                <w:szCs w:val="24"/>
              </w:rPr>
              <w:t>4</w:t>
            </w:r>
            <w:r>
              <w:rPr>
                <w:rFonts w:hint="eastAsia"/>
                <w:szCs w:val="24"/>
              </w:rPr>
              <w:t>、中信建投及其他投资者</w:t>
            </w:r>
            <w:r>
              <w:rPr>
                <w:rFonts w:hint="eastAsia"/>
                <w:szCs w:val="24"/>
              </w:rPr>
              <w:t>35</w:t>
            </w:r>
            <w:r>
              <w:rPr>
                <w:rFonts w:hint="eastAsia"/>
                <w:szCs w:val="24"/>
              </w:rPr>
              <w:t>人（见附件</w:t>
            </w:r>
            <w:r>
              <w:rPr>
                <w:rFonts w:hint="eastAsia"/>
                <w:szCs w:val="24"/>
              </w:rPr>
              <w:t>1</w:t>
            </w:r>
            <w:r>
              <w:rPr>
                <w:rFonts w:hint="eastAsia"/>
                <w:szCs w:val="24"/>
              </w:rPr>
              <w:t>）</w:t>
            </w:r>
          </w:p>
          <w:p w14:paraId="2EDF8C8C" w14:textId="77777777" w:rsidR="00F15301" w:rsidRDefault="00000000">
            <w:pPr>
              <w:spacing w:line="360" w:lineRule="auto"/>
              <w:jc w:val="left"/>
              <w:rPr>
                <w:szCs w:val="24"/>
              </w:rPr>
            </w:pPr>
            <w:r>
              <w:rPr>
                <w:rFonts w:hint="eastAsia"/>
                <w:szCs w:val="24"/>
              </w:rPr>
              <w:t>5</w:t>
            </w:r>
            <w:r>
              <w:rPr>
                <w:rFonts w:hint="eastAsia"/>
                <w:szCs w:val="24"/>
              </w:rPr>
              <w:t>、长江证券及其他投资者</w:t>
            </w:r>
            <w:r>
              <w:rPr>
                <w:rFonts w:hint="eastAsia"/>
                <w:szCs w:val="24"/>
              </w:rPr>
              <w:t>9</w:t>
            </w:r>
            <w:r>
              <w:rPr>
                <w:rFonts w:hint="eastAsia"/>
                <w:szCs w:val="24"/>
              </w:rPr>
              <w:t>人（见附件</w:t>
            </w:r>
            <w:r>
              <w:rPr>
                <w:rFonts w:hint="eastAsia"/>
                <w:szCs w:val="24"/>
              </w:rPr>
              <w:t>2</w:t>
            </w:r>
            <w:r>
              <w:rPr>
                <w:rFonts w:hint="eastAsia"/>
                <w:szCs w:val="24"/>
              </w:rPr>
              <w:t>）</w:t>
            </w:r>
          </w:p>
          <w:p w14:paraId="511F9D11" w14:textId="77777777" w:rsidR="00F15301" w:rsidRDefault="00000000">
            <w:pPr>
              <w:spacing w:line="360" w:lineRule="auto"/>
              <w:jc w:val="left"/>
              <w:rPr>
                <w:szCs w:val="24"/>
              </w:rPr>
            </w:pPr>
            <w:r>
              <w:rPr>
                <w:rFonts w:hint="eastAsia"/>
                <w:szCs w:val="24"/>
              </w:rPr>
              <w:t>6</w:t>
            </w:r>
            <w:r>
              <w:rPr>
                <w:rFonts w:hint="eastAsia"/>
                <w:szCs w:val="24"/>
              </w:rPr>
              <w:t>、长江证券及其他投资者</w:t>
            </w:r>
            <w:r>
              <w:rPr>
                <w:rFonts w:hint="eastAsia"/>
                <w:szCs w:val="24"/>
              </w:rPr>
              <w:t>22</w:t>
            </w:r>
            <w:r>
              <w:rPr>
                <w:rFonts w:hint="eastAsia"/>
                <w:szCs w:val="24"/>
              </w:rPr>
              <w:t>人（见附件</w:t>
            </w:r>
            <w:r>
              <w:rPr>
                <w:rFonts w:hint="eastAsia"/>
                <w:szCs w:val="24"/>
              </w:rPr>
              <w:t>3</w:t>
            </w:r>
            <w:r>
              <w:rPr>
                <w:rFonts w:hint="eastAsia"/>
                <w:szCs w:val="24"/>
              </w:rPr>
              <w:t>）</w:t>
            </w:r>
          </w:p>
        </w:tc>
      </w:tr>
      <w:tr w:rsidR="00F15301" w14:paraId="617F9F98" w14:textId="77777777">
        <w:trPr>
          <w:trHeight w:val="560"/>
          <w:jc w:val="center"/>
        </w:trPr>
        <w:tc>
          <w:tcPr>
            <w:tcW w:w="1353" w:type="pct"/>
            <w:vAlign w:val="center"/>
          </w:tcPr>
          <w:p w14:paraId="65A71110" w14:textId="77777777" w:rsidR="00F15301" w:rsidRDefault="00000000">
            <w:pPr>
              <w:spacing w:line="360" w:lineRule="auto"/>
              <w:jc w:val="center"/>
              <w:rPr>
                <w:b/>
                <w:bCs/>
                <w:szCs w:val="24"/>
              </w:rPr>
            </w:pPr>
            <w:r>
              <w:rPr>
                <w:rFonts w:hint="eastAsia"/>
                <w:b/>
                <w:bCs/>
                <w:szCs w:val="24"/>
              </w:rPr>
              <w:t>时间</w:t>
            </w:r>
          </w:p>
        </w:tc>
        <w:tc>
          <w:tcPr>
            <w:tcW w:w="3646" w:type="pct"/>
            <w:vAlign w:val="center"/>
          </w:tcPr>
          <w:p w14:paraId="554671F8" w14:textId="77777777" w:rsidR="00F15301" w:rsidRDefault="00000000">
            <w:pPr>
              <w:spacing w:line="360" w:lineRule="auto"/>
              <w:jc w:val="left"/>
              <w:rPr>
                <w:szCs w:val="24"/>
              </w:rPr>
            </w:pPr>
            <w:r>
              <w:rPr>
                <w:rFonts w:hint="eastAsia"/>
                <w:szCs w:val="24"/>
              </w:rPr>
              <w:t>1</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30</w:t>
            </w:r>
            <w:r>
              <w:rPr>
                <w:rFonts w:hint="eastAsia"/>
                <w:szCs w:val="24"/>
              </w:rPr>
              <w:t>日（周三）</w:t>
            </w:r>
            <w:r>
              <w:rPr>
                <w:rFonts w:hint="eastAsia"/>
                <w:szCs w:val="24"/>
              </w:rPr>
              <w:t>10:00-11:00</w:t>
            </w:r>
          </w:p>
          <w:p w14:paraId="0A8F2B29" w14:textId="77777777" w:rsidR="00F15301" w:rsidRDefault="00000000">
            <w:pPr>
              <w:spacing w:line="360" w:lineRule="auto"/>
              <w:jc w:val="left"/>
              <w:rPr>
                <w:szCs w:val="24"/>
              </w:rPr>
            </w:pPr>
            <w:r>
              <w:rPr>
                <w:rFonts w:hint="eastAsia"/>
                <w:szCs w:val="24"/>
              </w:rPr>
              <w:t>2</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30</w:t>
            </w:r>
            <w:r>
              <w:rPr>
                <w:rFonts w:hint="eastAsia"/>
                <w:szCs w:val="24"/>
              </w:rPr>
              <w:t>日（周三）</w:t>
            </w:r>
            <w:r>
              <w:rPr>
                <w:rFonts w:hint="eastAsia"/>
                <w:szCs w:val="24"/>
              </w:rPr>
              <w:t>15:00-16:00</w:t>
            </w:r>
          </w:p>
          <w:p w14:paraId="3177853C" w14:textId="77777777" w:rsidR="00F15301" w:rsidRDefault="00000000">
            <w:pPr>
              <w:spacing w:line="360" w:lineRule="auto"/>
              <w:jc w:val="left"/>
              <w:rPr>
                <w:szCs w:val="24"/>
              </w:rPr>
            </w:pPr>
            <w:r>
              <w:rPr>
                <w:rFonts w:hint="eastAsia"/>
                <w:szCs w:val="24"/>
              </w:rPr>
              <w:t>3</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30</w:t>
            </w:r>
            <w:r>
              <w:rPr>
                <w:rFonts w:hint="eastAsia"/>
                <w:szCs w:val="24"/>
              </w:rPr>
              <w:t>日（周三）</w:t>
            </w:r>
            <w:r>
              <w:rPr>
                <w:rFonts w:hint="eastAsia"/>
                <w:szCs w:val="24"/>
              </w:rPr>
              <w:t>16:00-17:00</w:t>
            </w:r>
          </w:p>
          <w:p w14:paraId="513F1142" w14:textId="77777777" w:rsidR="00F15301" w:rsidRDefault="00000000">
            <w:pPr>
              <w:spacing w:line="360" w:lineRule="auto"/>
              <w:jc w:val="left"/>
              <w:rPr>
                <w:szCs w:val="24"/>
              </w:rPr>
            </w:pPr>
            <w:r>
              <w:rPr>
                <w:rFonts w:hint="eastAsia"/>
                <w:szCs w:val="24"/>
              </w:rPr>
              <w:t>4</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31</w:t>
            </w:r>
            <w:r>
              <w:rPr>
                <w:rFonts w:hint="eastAsia"/>
                <w:szCs w:val="24"/>
              </w:rPr>
              <w:t>日（周四）</w:t>
            </w:r>
            <w:r>
              <w:rPr>
                <w:rFonts w:hint="eastAsia"/>
                <w:szCs w:val="24"/>
              </w:rPr>
              <w:t>09:00-10:00</w:t>
            </w:r>
          </w:p>
          <w:p w14:paraId="7B85EF3C" w14:textId="77777777" w:rsidR="00F15301" w:rsidRDefault="00000000">
            <w:pPr>
              <w:spacing w:line="360" w:lineRule="auto"/>
              <w:jc w:val="left"/>
              <w:rPr>
                <w:szCs w:val="24"/>
              </w:rPr>
            </w:pPr>
            <w:r>
              <w:rPr>
                <w:rFonts w:hint="eastAsia"/>
                <w:szCs w:val="24"/>
              </w:rPr>
              <w:t>5</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7</w:t>
            </w:r>
            <w:r>
              <w:rPr>
                <w:rFonts w:hint="eastAsia"/>
                <w:szCs w:val="24"/>
              </w:rPr>
              <w:t>月</w:t>
            </w:r>
            <w:r>
              <w:rPr>
                <w:rFonts w:hint="eastAsia"/>
                <w:szCs w:val="24"/>
              </w:rPr>
              <w:t>31</w:t>
            </w:r>
            <w:r>
              <w:rPr>
                <w:rFonts w:hint="eastAsia"/>
                <w:szCs w:val="24"/>
              </w:rPr>
              <w:t>日（周四）</w:t>
            </w:r>
            <w:r>
              <w:rPr>
                <w:rFonts w:hint="eastAsia"/>
                <w:szCs w:val="24"/>
              </w:rPr>
              <w:t>14:00-16:00</w:t>
            </w:r>
          </w:p>
          <w:p w14:paraId="5C37BDF7" w14:textId="77777777" w:rsidR="00F15301" w:rsidRDefault="00000000">
            <w:pPr>
              <w:spacing w:line="360" w:lineRule="auto"/>
              <w:jc w:val="left"/>
              <w:rPr>
                <w:szCs w:val="24"/>
              </w:rPr>
            </w:pPr>
            <w:r>
              <w:rPr>
                <w:rFonts w:hint="eastAsia"/>
                <w:szCs w:val="24"/>
              </w:rPr>
              <w:t>6</w:t>
            </w:r>
            <w:r>
              <w:rPr>
                <w:rFonts w:hint="eastAsia"/>
                <w:szCs w:val="24"/>
              </w:rPr>
              <w:t>、</w:t>
            </w:r>
            <w:r>
              <w:rPr>
                <w:rFonts w:hint="eastAsia"/>
                <w:szCs w:val="24"/>
              </w:rPr>
              <w:t>2</w:t>
            </w:r>
            <w:r>
              <w:rPr>
                <w:szCs w:val="24"/>
              </w:rPr>
              <w:t>02</w:t>
            </w:r>
            <w:r>
              <w:rPr>
                <w:rFonts w:hint="eastAsia"/>
                <w:szCs w:val="24"/>
              </w:rPr>
              <w:t>5</w:t>
            </w:r>
            <w:r>
              <w:rPr>
                <w:rFonts w:hint="eastAsia"/>
                <w:szCs w:val="24"/>
              </w:rPr>
              <w:t>年</w:t>
            </w:r>
            <w:r>
              <w:rPr>
                <w:rFonts w:hint="eastAsia"/>
                <w:szCs w:val="24"/>
              </w:rPr>
              <w:t>8</w:t>
            </w:r>
            <w:r>
              <w:rPr>
                <w:rFonts w:hint="eastAsia"/>
                <w:szCs w:val="24"/>
              </w:rPr>
              <w:t>月</w:t>
            </w:r>
            <w:r>
              <w:rPr>
                <w:rFonts w:hint="eastAsia"/>
                <w:szCs w:val="24"/>
              </w:rPr>
              <w:t>1</w:t>
            </w:r>
            <w:r>
              <w:rPr>
                <w:rFonts w:hint="eastAsia"/>
                <w:szCs w:val="24"/>
              </w:rPr>
              <w:t>日（周五）</w:t>
            </w:r>
            <w:r>
              <w:rPr>
                <w:rFonts w:hint="eastAsia"/>
                <w:szCs w:val="24"/>
              </w:rPr>
              <w:t>14:00-15:00</w:t>
            </w:r>
          </w:p>
        </w:tc>
      </w:tr>
      <w:tr w:rsidR="00F15301" w14:paraId="6EB39040" w14:textId="77777777">
        <w:trPr>
          <w:trHeight w:val="568"/>
          <w:jc w:val="center"/>
        </w:trPr>
        <w:tc>
          <w:tcPr>
            <w:tcW w:w="1353" w:type="pct"/>
            <w:vAlign w:val="center"/>
          </w:tcPr>
          <w:p w14:paraId="781A7583" w14:textId="77777777" w:rsidR="00F15301" w:rsidRDefault="00000000">
            <w:pPr>
              <w:spacing w:line="360" w:lineRule="auto"/>
              <w:jc w:val="center"/>
              <w:rPr>
                <w:b/>
                <w:bCs/>
                <w:szCs w:val="24"/>
              </w:rPr>
            </w:pPr>
            <w:r>
              <w:rPr>
                <w:rFonts w:hint="eastAsia"/>
                <w:b/>
                <w:bCs/>
                <w:szCs w:val="24"/>
              </w:rPr>
              <w:t>地点</w:t>
            </w:r>
          </w:p>
        </w:tc>
        <w:tc>
          <w:tcPr>
            <w:tcW w:w="3646" w:type="pct"/>
            <w:vAlign w:val="center"/>
          </w:tcPr>
          <w:p w14:paraId="2A1B26FD" w14:textId="77777777" w:rsidR="00F15301" w:rsidRDefault="00000000">
            <w:pPr>
              <w:spacing w:line="360" w:lineRule="auto"/>
              <w:jc w:val="left"/>
              <w:rPr>
                <w:szCs w:val="24"/>
              </w:rPr>
            </w:pPr>
            <w:r>
              <w:rPr>
                <w:rFonts w:hint="eastAsia"/>
                <w:szCs w:val="24"/>
              </w:rPr>
              <w:t>线上、公司会议室</w:t>
            </w:r>
          </w:p>
        </w:tc>
      </w:tr>
      <w:tr w:rsidR="00F15301" w14:paraId="32D93CE0" w14:textId="77777777">
        <w:trPr>
          <w:jc w:val="center"/>
        </w:trPr>
        <w:tc>
          <w:tcPr>
            <w:tcW w:w="1353" w:type="pct"/>
            <w:vAlign w:val="center"/>
          </w:tcPr>
          <w:p w14:paraId="79B1C701" w14:textId="77777777" w:rsidR="00F15301" w:rsidRDefault="00000000">
            <w:pPr>
              <w:spacing w:line="360" w:lineRule="auto"/>
              <w:jc w:val="center"/>
              <w:rPr>
                <w:b/>
                <w:bCs/>
                <w:szCs w:val="24"/>
              </w:rPr>
            </w:pPr>
            <w:r>
              <w:rPr>
                <w:rFonts w:hint="eastAsia"/>
                <w:b/>
                <w:bCs/>
                <w:szCs w:val="24"/>
              </w:rPr>
              <w:t>上市公司接待人员</w:t>
            </w:r>
          </w:p>
          <w:p w14:paraId="342C76F6" w14:textId="77777777" w:rsidR="00F15301" w:rsidRDefault="00000000">
            <w:pPr>
              <w:spacing w:line="360" w:lineRule="auto"/>
              <w:jc w:val="center"/>
              <w:rPr>
                <w:b/>
                <w:bCs/>
                <w:szCs w:val="24"/>
              </w:rPr>
            </w:pPr>
            <w:r>
              <w:rPr>
                <w:rFonts w:hint="eastAsia"/>
                <w:b/>
                <w:bCs/>
                <w:szCs w:val="24"/>
              </w:rPr>
              <w:t>姓名</w:t>
            </w:r>
          </w:p>
        </w:tc>
        <w:tc>
          <w:tcPr>
            <w:tcW w:w="3646" w:type="pct"/>
            <w:vAlign w:val="center"/>
          </w:tcPr>
          <w:p w14:paraId="28DC901D" w14:textId="1C16845A" w:rsidR="00F15301" w:rsidRDefault="00000000">
            <w:pPr>
              <w:spacing w:line="360" w:lineRule="auto"/>
              <w:jc w:val="left"/>
              <w:rPr>
                <w:rFonts w:ascii="宋体" w:hAnsi="宋体" w:cs="宋体" w:hint="eastAsia"/>
                <w:szCs w:val="24"/>
              </w:rPr>
            </w:pPr>
            <w:r>
              <w:rPr>
                <w:rFonts w:ascii="宋体" w:hAnsi="宋体" w:cs="宋体" w:hint="eastAsia"/>
                <w:szCs w:val="24"/>
              </w:rPr>
              <w:t>1、董事、副总经理、</w:t>
            </w:r>
            <w:r w:rsidR="00B73D7E">
              <w:rPr>
                <w:rFonts w:ascii="宋体" w:hAnsi="宋体" w:cs="宋体" w:hint="eastAsia"/>
                <w:szCs w:val="24"/>
              </w:rPr>
              <w:t>董秘</w:t>
            </w:r>
            <w:r>
              <w:rPr>
                <w:rFonts w:ascii="宋体" w:hAnsi="宋体" w:cs="宋体" w:hint="eastAsia"/>
                <w:szCs w:val="24"/>
              </w:rPr>
              <w:t>：邱江传</w:t>
            </w:r>
          </w:p>
          <w:p w14:paraId="30916CB9" w14:textId="77777777" w:rsidR="00F15301" w:rsidRDefault="00000000">
            <w:pPr>
              <w:spacing w:line="360" w:lineRule="auto"/>
              <w:jc w:val="left"/>
              <w:rPr>
                <w:rFonts w:ascii="宋体" w:hAnsi="宋体" w:cs="宋体" w:hint="eastAsia"/>
                <w:szCs w:val="24"/>
              </w:rPr>
            </w:pPr>
            <w:r>
              <w:rPr>
                <w:rFonts w:ascii="宋体" w:hAnsi="宋体" w:cs="宋体" w:hint="eastAsia"/>
                <w:szCs w:val="24"/>
              </w:rPr>
              <w:t>2、证券事务代表：肖波</w:t>
            </w:r>
          </w:p>
          <w:p w14:paraId="5604B3EC" w14:textId="77777777" w:rsidR="00F15301" w:rsidRDefault="00000000">
            <w:pPr>
              <w:spacing w:line="360" w:lineRule="auto"/>
              <w:jc w:val="left"/>
              <w:rPr>
                <w:rFonts w:ascii="宋体" w:hAnsi="宋体" w:cs="宋体" w:hint="eastAsia"/>
                <w:szCs w:val="24"/>
              </w:rPr>
            </w:pPr>
            <w:r>
              <w:rPr>
                <w:rFonts w:ascii="宋体" w:hAnsi="宋体" w:cs="宋体" w:hint="eastAsia"/>
                <w:szCs w:val="24"/>
              </w:rPr>
              <w:t>3、投资者关系主管：史秋霞</w:t>
            </w:r>
          </w:p>
          <w:p w14:paraId="0D773FDA" w14:textId="77777777" w:rsidR="00F15301" w:rsidRDefault="00000000">
            <w:pPr>
              <w:spacing w:line="360" w:lineRule="auto"/>
              <w:jc w:val="left"/>
              <w:rPr>
                <w:rFonts w:ascii="宋体" w:hAnsi="宋体" w:cs="宋体" w:hint="eastAsia"/>
                <w:szCs w:val="24"/>
              </w:rPr>
            </w:pPr>
            <w:r>
              <w:rPr>
                <w:rFonts w:ascii="宋体" w:hAnsi="宋体" w:cs="宋体" w:hint="eastAsia"/>
                <w:szCs w:val="24"/>
              </w:rPr>
              <w:t>4、证券事务专员：马玉婷</w:t>
            </w:r>
          </w:p>
        </w:tc>
      </w:tr>
      <w:tr w:rsidR="00F15301" w14:paraId="21726AE3" w14:textId="77777777">
        <w:trPr>
          <w:jc w:val="center"/>
        </w:trPr>
        <w:tc>
          <w:tcPr>
            <w:tcW w:w="1353" w:type="pct"/>
            <w:vAlign w:val="center"/>
          </w:tcPr>
          <w:p w14:paraId="53013D6F" w14:textId="77777777" w:rsidR="00F15301" w:rsidRDefault="00000000">
            <w:pPr>
              <w:spacing w:line="360" w:lineRule="auto"/>
              <w:jc w:val="center"/>
              <w:rPr>
                <w:b/>
                <w:bCs/>
                <w:szCs w:val="24"/>
              </w:rPr>
            </w:pPr>
            <w:r>
              <w:rPr>
                <w:rFonts w:hint="eastAsia"/>
                <w:b/>
                <w:bCs/>
                <w:szCs w:val="24"/>
              </w:rPr>
              <w:t>投资者关系活动主要内容介绍</w:t>
            </w:r>
          </w:p>
        </w:tc>
        <w:tc>
          <w:tcPr>
            <w:tcW w:w="3646" w:type="pct"/>
            <w:vAlign w:val="center"/>
          </w:tcPr>
          <w:p w14:paraId="719E9FEA" w14:textId="77777777" w:rsidR="00F15301" w:rsidRDefault="00000000">
            <w:pPr>
              <w:spacing w:line="360" w:lineRule="auto"/>
              <w:ind w:firstLineChars="200" w:firstLine="480"/>
              <w:rPr>
                <w:szCs w:val="24"/>
              </w:rPr>
            </w:pPr>
            <w:bookmarkStart w:id="2" w:name="_Hlk135125494"/>
            <w:r>
              <w:rPr>
                <w:rFonts w:hint="eastAsia"/>
                <w:szCs w:val="24"/>
              </w:rPr>
              <w:t>一、公司基本情况介绍</w:t>
            </w:r>
          </w:p>
          <w:p w14:paraId="6D69D6FB" w14:textId="77777777" w:rsidR="00F15301" w:rsidRDefault="00000000">
            <w:pPr>
              <w:spacing w:line="360" w:lineRule="auto"/>
              <w:ind w:firstLineChars="200" w:firstLine="480"/>
              <w:rPr>
                <w:szCs w:val="24"/>
              </w:rPr>
            </w:pPr>
            <w:r>
              <w:rPr>
                <w:rFonts w:hint="eastAsia"/>
                <w:szCs w:val="24"/>
              </w:rPr>
              <w:t>赛恩斯环保股份有限公司（以下简称“公司”）是一家专业从事重金属污染防治的专精特新“小巨人”企业，</w:t>
            </w:r>
            <w:r>
              <w:rPr>
                <w:rFonts w:hint="eastAsia"/>
                <w:szCs w:val="24"/>
              </w:rPr>
              <w:lastRenderedPageBreak/>
              <w:t>以成为全球重金属污染防治领域的领航者为核心发展目标，长期专注于解决含重金属污酸、废水、废渣治理以及重金属污染环境修复的痛点、难点，攻克了有色金属行业污酸资源化治理、重金属废水深度处理与回用、含砷危废无害化处置等难题。公司的重金属污染防治技术已广泛应用于全国上百家采、选、冶大中型企业，取得显著成效，被市场高度认可。</w:t>
            </w:r>
          </w:p>
          <w:p w14:paraId="10694882" w14:textId="77777777" w:rsidR="00F15301" w:rsidRDefault="00000000">
            <w:pPr>
              <w:spacing w:line="360" w:lineRule="auto"/>
              <w:ind w:firstLineChars="200" w:firstLine="480"/>
              <w:rPr>
                <w:szCs w:val="24"/>
              </w:rPr>
            </w:pPr>
            <w:r>
              <w:rPr>
                <w:rFonts w:hint="eastAsia"/>
                <w:szCs w:val="24"/>
              </w:rPr>
              <w:t>公司主营业务对应的产品及服务主要为重金属污染防治综合解决方案、产品销售（环保药剂、铜萃取剂、一体化设备</w:t>
            </w:r>
            <w:r>
              <w:rPr>
                <w:szCs w:val="24"/>
              </w:rPr>
              <w:t>以及其他定制化产品等</w:t>
            </w:r>
            <w:r>
              <w:rPr>
                <w:rFonts w:hint="eastAsia"/>
                <w:szCs w:val="24"/>
              </w:rPr>
              <w:t>）、运营服务。公司经营策略为：以核心技术为基础，以重金属污染防治综合解决方案项目为载体，以产品销售及运营服务为抓手，为有色金属行业及政府部门提供全方位重金属污染防治服务，即“三位一体”的经营体系。公司三大业务板块逐渐形成相互促进，相互补充的格局，增量型的解决方案类项目不断带动存量型的产品销售与运营服务业务的增长，而长期稳定和利润较高的产品销售与运营服务业务也平滑了公司综合解决方案业务的波动，促进公司长期稳定发展。</w:t>
            </w:r>
          </w:p>
          <w:p w14:paraId="320F574E" w14:textId="77777777" w:rsidR="00F15301" w:rsidRDefault="00000000">
            <w:pPr>
              <w:spacing w:line="360" w:lineRule="auto"/>
              <w:ind w:firstLineChars="200" w:firstLine="480"/>
              <w:rPr>
                <w:szCs w:val="24"/>
              </w:rPr>
            </w:pPr>
            <w:r>
              <w:rPr>
                <w:rFonts w:hint="eastAsia"/>
                <w:szCs w:val="24"/>
              </w:rPr>
              <w:t>公司积极响应技术创新号召，开展战略转型，打造了“矿冶环保</w:t>
            </w:r>
            <w:r>
              <w:rPr>
                <w:rFonts w:hint="eastAsia"/>
                <w:szCs w:val="24"/>
              </w:rPr>
              <w:t>+</w:t>
            </w:r>
            <w:r>
              <w:rPr>
                <w:rFonts w:hint="eastAsia"/>
                <w:szCs w:val="24"/>
              </w:rPr>
              <w:t>新材料”双主业驱动的新生态局面。通过以技术创新为核心，持续加大研发投入，加速技术成果产业化落地，打造以新型选矿药剂、铜萃取剂、高纯硫化钠、铼合金等新材料为新增长极，构建“技术</w:t>
            </w:r>
            <w:r>
              <w:rPr>
                <w:rFonts w:hint="eastAsia"/>
                <w:szCs w:val="24"/>
              </w:rPr>
              <w:t>-</w:t>
            </w:r>
            <w:r>
              <w:rPr>
                <w:rFonts w:hint="eastAsia"/>
                <w:szCs w:val="24"/>
              </w:rPr>
              <w:t>产品</w:t>
            </w:r>
            <w:r>
              <w:rPr>
                <w:rFonts w:hint="eastAsia"/>
                <w:szCs w:val="24"/>
              </w:rPr>
              <w:t>-</w:t>
            </w:r>
            <w:r>
              <w:rPr>
                <w:rFonts w:hint="eastAsia"/>
                <w:szCs w:val="24"/>
              </w:rPr>
              <w:t>服务”一体化创新生态，致力于成为全球最大的矿冶技术服务公司。</w:t>
            </w:r>
          </w:p>
          <w:p w14:paraId="11950808" w14:textId="77777777" w:rsidR="00F15301" w:rsidRDefault="00000000">
            <w:pPr>
              <w:spacing w:line="360" w:lineRule="auto"/>
              <w:ind w:firstLineChars="200" w:firstLine="480"/>
              <w:rPr>
                <w:szCs w:val="24"/>
              </w:rPr>
            </w:pPr>
            <w:r>
              <w:rPr>
                <w:rFonts w:hint="eastAsia"/>
                <w:szCs w:val="24"/>
              </w:rPr>
              <w:t>二、问答交流</w:t>
            </w:r>
          </w:p>
          <w:bookmarkEnd w:id="2"/>
          <w:p w14:paraId="1D61D354" w14:textId="77777777" w:rsidR="00F15301" w:rsidRDefault="00000000">
            <w:pPr>
              <w:spacing w:line="360" w:lineRule="auto"/>
              <w:ind w:firstLineChars="200" w:firstLine="480"/>
              <w:rPr>
                <w:szCs w:val="24"/>
              </w:rPr>
            </w:pPr>
            <w:r>
              <w:rPr>
                <w:rFonts w:hint="eastAsia"/>
                <w:szCs w:val="24"/>
              </w:rPr>
              <w:t>1</w:t>
            </w:r>
            <w:r>
              <w:rPr>
                <w:rFonts w:hint="eastAsia"/>
                <w:szCs w:val="24"/>
              </w:rPr>
              <w:t>、公司半年度业绩下滑的原因？</w:t>
            </w:r>
          </w:p>
          <w:p w14:paraId="4CF50EBD" w14:textId="623AC4A0" w:rsidR="00F15301" w:rsidRDefault="00000000">
            <w:pPr>
              <w:spacing w:line="360" w:lineRule="auto"/>
              <w:ind w:firstLineChars="200" w:firstLine="480"/>
              <w:rPr>
                <w:szCs w:val="24"/>
              </w:rPr>
            </w:pPr>
            <w:r>
              <w:rPr>
                <w:rFonts w:hint="eastAsia"/>
                <w:szCs w:val="24"/>
              </w:rPr>
              <w:t>公司</w:t>
            </w:r>
            <w:r w:rsidR="00E02A6E">
              <w:rPr>
                <w:rFonts w:hint="eastAsia"/>
                <w:szCs w:val="24"/>
              </w:rPr>
              <w:t>于</w:t>
            </w:r>
            <w:r w:rsidR="00E02A6E">
              <w:rPr>
                <w:rFonts w:hint="eastAsia"/>
                <w:szCs w:val="24"/>
              </w:rPr>
              <w:t>7</w:t>
            </w:r>
            <w:r w:rsidR="00E02A6E">
              <w:rPr>
                <w:rFonts w:hint="eastAsia"/>
                <w:szCs w:val="24"/>
              </w:rPr>
              <w:t>月</w:t>
            </w:r>
            <w:r w:rsidR="00E02A6E">
              <w:rPr>
                <w:rFonts w:hint="eastAsia"/>
                <w:szCs w:val="24"/>
              </w:rPr>
              <w:t>30</w:t>
            </w:r>
            <w:r w:rsidR="00E02A6E">
              <w:rPr>
                <w:rFonts w:hint="eastAsia"/>
                <w:szCs w:val="24"/>
              </w:rPr>
              <w:t>日</w:t>
            </w:r>
            <w:r>
              <w:rPr>
                <w:rFonts w:hint="eastAsia"/>
                <w:szCs w:val="24"/>
              </w:rPr>
              <w:t>披露了</w:t>
            </w:r>
            <w:r>
              <w:rPr>
                <w:rFonts w:hint="eastAsia"/>
                <w:szCs w:val="24"/>
              </w:rPr>
              <w:t>2025</w:t>
            </w:r>
            <w:r>
              <w:rPr>
                <w:rFonts w:hint="eastAsia"/>
                <w:szCs w:val="24"/>
              </w:rPr>
              <w:t>年半年度业绩预告，公司在收入指标上</w:t>
            </w:r>
            <w:r w:rsidR="00E02A6E" w:rsidRPr="00E02A6E">
              <w:rPr>
                <w:rFonts w:hint="eastAsia"/>
                <w:szCs w:val="24"/>
              </w:rPr>
              <w:t>实现</w:t>
            </w:r>
            <w:r w:rsidR="00E02A6E">
              <w:rPr>
                <w:rFonts w:hint="eastAsia"/>
                <w:szCs w:val="24"/>
              </w:rPr>
              <w:t>营收</w:t>
            </w:r>
            <w:r w:rsidR="00E02A6E">
              <w:rPr>
                <w:rFonts w:hint="eastAsia"/>
                <w:szCs w:val="24"/>
              </w:rPr>
              <w:t>4.1</w:t>
            </w:r>
            <w:r w:rsidR="00E02A6E">
              <w:rPr>
                <w:rFonts w:hint="eastAsia"/>
                <w:szCs w:val="24"/>
              </w:rPr>
              <w:t>亿</w:t>
            </w:r>
            <w:r w:rsidR="00E02A6E" w:rsidRPr="00E02A6E">
              <w:rPr>
                <w:rFonts w:hint="eastAsia"/>
                <w:szCs w:val="24"/>
              </w:rPr>
              <w:t>元至</w:t>
            </w:r>
            <w:r w:rsidR="00E02A6E">
              <w:rPr>
                <w:rFonts w:hint="eastAsia"/>
                <w:szCs w:val="24"/>
              </w:rPr>
              <w:t>4.4</w:t>
            </w:r>
            <w:r w:rsidR="00E02A6E">
              <w:rPr>
                <w:rFonts w:hint="eastAsia"/>
                <w:szCs w:val="24"/>
              </w:rPr>
              <w:t>亿</w:t>
            </w:r>
            <w:r w:rsidR="00E02A6E" w:rsidRPr="00E02A6E">
              <w:rPr>
                <w:rFonts w:hint="eastAsia"/>
                <w:szCs w:val="24"/>
              </w:rPr>
              <w:t>元，同比增</w:t>
            </w:r>
            <w:r w:rsidR="00C575CA">
              <w:rPr>
                <w:rFonts w:hint="eastAsia"/>
                <w:szCs w:val="24"/>
              </w:rPr>
              <w:lastRenderedPageBreak/>
              <w:t>长</w:t>
            </w:r>
            <w:r w:rsidR="00E02A6E" w:rsidRPr="00E02A6E">
              <w:rPr>
                <w:rFonts w:hint="eastAsia"/>
                <w:szCs w:val="24"/>
              </w:rPr>
              <w:t>15.17%</w:t>
            </w:r>
            <w:r w:rsidR="00E02A6E" w:rsidRPr="00E02A6E">
              <w:rPr>
                <w:rFonts w:hint="eastAsia"/>
                <w:szCs w:val="24"/>
              </w:rPr>
              <w:t>至</w:t>
            </w:r>
            <w:r w:rsidR="00E02A6E" w:rsidRPr="00E02A6E">
              <w:rPr>
                <w:rFonts w:hint="eastAsia"/>
                <w:szCs w:val="24"/>
              </w:rPr>
              <w:t>23.59%</w:t>
            </w:r>
            <w:r>
              <w:rPr>
                <w:rFonts w:hint="eastAsia"/>
                <w:szCs w:val="24"/>
              </w:rPr>
              <w:t>，净利润指标</w:t>
            </w:r>
            <w:r w:rsidR="00E02A6E" w:rsidRPr="00E02A6E">
              <w:rPr>
                <w:rFonts w:hint="eastAsia"/>
                <w:szCs w:val="24"/>
              </w:rPr>
              <w:t>同比降低</w:t>
            </w:r>
            <w:r w:rsidR="00E02A6E" w:rsidRPr="00E02A6E">
              <w:rPr>
                <w:rFonts w:hint="eastAsia"/>
                <w:szCs w:val="24"/>
              </w:rPr>
              <w:t>57.53%</w:t>
            </w:r>
            <w:r w:rsidR="00E02A6E" w:rsidRPr="00E02A6E">
              <w:rPr>
                <w:rFonts w:hint="eastAsia"/>
                <w:szCs w:val="24"/>
              </w:rPr>
              <w:t>至</w:t>
            </w:r>
            <w:r w:rsidR="00E02A6E" w:rsidRPr="00E02A6E">
              <w:rPr>
                <w:rFonts w:hint="eastAsia"/>
                <w:szCs w:val="24"/>
              </w:rPr>
              <w:t>60.13%</w:t>
            </w:r>
            <w:r w:rsidR="00E02A6E">
              <w:rPr>
                <w:rFonts w:hint="eastAsia"/>
                <w:szCs w:val="24"/>
              </w:rPr>
              <w:t>，</w:t>
            </w:r>
            <w:r>
              <w:rPr>
                <w:rFonts w:hint="eastAsia"/>
                <w:szCs w:val="24"/>
              </w:rPr>
              <w:t>主要是由于上年同期存在收购产生的投资收益较大所致。扣非</w:t>
            </w:r>
            <w:r>
              <w:rPr>
                <w:szCs w:val="24"/>
              </w:rPr>
              <w:t>归母</w:t>
            </w:r>
            <w:r>
              <w:rPr>
                <w:rFonts w:hint="eastAsia"/>
                <w:szCs w:val="24"/>
              </w:rPr>
              <w:t>净利润同比下降，主要源于两个方面的影响因素：一是公司加大市场开发与技术研发力度，导致销售费用与研发费用同比较大幅度增长；二是受销售规模增长及海外业务账期较长的影响，公司坏账计提有所增加。</w:t>
            </w:r>
          </w:p>
          <w:p w14:paraId="70433E9A" w14:textId="77777777" w:rsidR="00F15301" w:rsidRDefault="00000000">
            <w:pPr>
              <w:spacing w:line="360" w:lineRule="auto"/>
              <w:ind w:firstLineChars="200" w:firstLine="480"/>
              <w:rPr>
                <w:szCs w:val="24"/>
              </w:rPr>
            </w:pPr>
            <w:r>
              <w:rPr>
                <w:rFonts w:hint="eastAsia"/>
                <w:szCs w:val="24"/>
              </w:rPr>
              <w:t>2</w:t>
            </w:r>
            <w:r>
              <w:rPr>
                <w:rFonts w:hint="eastAsia"/>
                <w:szCs w:val="24"/>
              </w:rPr>
              <w:t>、公司如何看待坏账计提的增加，是否会影响公司的业绩增长？</w:t>
            </w:r>
          </w:p>
          <w:p w14:paraId="5EC580E5" w14:textId="77777777" w:rsidR="00F15301" w:rsidRDefault="00000000">
            <w:pPr>
              <w:spacing w:line="360" w:lineRule="auto"/>
              <w:ind w:firstLineChars="200" w:firstLine="480"/>
              <w:rPr>
                <w:szCs w:val="24"/>
              </w:rPr>
            </w:pPr>
            <w:r>
              <w:rPr>
                <w:rFonts w:hint="eastAsia"/>
                <w:szCs w:val="24"/>
              </w:rPr>
              <w:t>公司坏账计提的增加主要与海外业务战略扩张相关。在拓展国际市场的过程中，产品运输及交付周期延长，导致客户回款账期相应拉长。我们已将此纳入主动风险管理范畴，通过强化客户信用评估和账期监控来优化资金效率。未来，我们将继续平衡规模扩张与风险管控，确保增长质量与可持续性。</w:t>
            </w:r>
          </w:p>
          <w:p w14:paraId="59EEC135" w14:textId="77777777" w:rsidR="00F15301" w:rsidRDefault="00000000">
            <w:pPr>
              <w:spacing w:line="360" w:lineRule="auto"/>
              <w:ind w:firstLineChars="200" w:firstLine="480"/>
              <w:rPr>
                <w:szCs w:val="24"/>
              </w:rPr>
            </w:pPr>
            <w:r>
              <w:rPr>
                <w:rFonts w:hint="eastAsia"/>
                <w:szCs w:val="24"/>
              </w:rPr>
              <w:t>3</w:t>
            </w:r>
            <w:r>
              <w:rPr>
                <w:rFonts w:hint="eastAsia"/>
                <w:szCs w:val="24"/>
              </w:rPr>
              <w:t>、紫金参与公司的实际经营吗？</w:t>
            </w:r>
          </w:p>
          <w:p w14:paraId="3776FD4C" w14:textId="77777777" w:rsidR="00F15301" w:rsidRDefault="00000000">
            <w:pPr>
              <w:spacing w:line="360" w:lineRule="auto"/>
              <w:ind w:firstLineChars="200" w:firstLine="480"/>
              <w:rPr>
                <w:szCs w:val="24"/>
              </w:rPr>
            </w:pPr>
            <w:r>
              <w:rPr>
                <w:rFonts w:hint="eastAsia"/>
                <w:szCs w:val="24"/>
              </w:rPr>
              <w:t>当前，紫金矿业委派股东代表邱江传先生作为公司的董事、副总及董秘，参与公司的经营管理；同时，委派王艳女士作为股东监事监督公司的经营管理情况。</w:t>
            </w:r>
          </w:p>
          <w:p w14:paraId="6AE02DCA" w14:textId="502635D0" w:rsidR="00F15301" w:rsidRDefault="00000000">
            <w:pPr>
              <w:spacing w:line="360" w:lineRule="auto"/>
              <w:ind w:firstLineChars="200" w:firstLine="480"/>
              <w:rPr>
                <w:szCs w:val="24"/>
              </w:rPr>
            </w:pPr>
            <w:r>
              <w:rPr>
                <w:rFonts w:hint="eastAsia"/>
                <w:szCs w:val="24"/>
              </w:rPr>
              <w:t>4</w:t>
            </w:r>
            <w:r>
              <w:rPr>
                <w:rFonts w:hint="eastAsia"/>
                <w:szCs w:val="24"/>
              </w:rPr>
              <w:t>、紫金卖掉</w:t>
            </w:r>
            <w:r w:rsidR="00D40D89">
              <w:rPr>
                <w:rFonts w:hint="eastAsia"/>
                <w:szCs w:val="24"/>
              </w:rPr>
              <w:t>紫金药剂</w:t>
            </w:r>
            <w:r>
              <w:rPr>
                <w:rFonts w:hint="eastAsia"/>
                <w:szCs w:val="24"/>
              </w:rPr>
              <w:t>的原因？</w:t>
            </w:r>
          </w:p>
          <w:p w14:paraId="35498EC7" w14:textId="2CA05FE7" w:rsidR="00F15301" w:rsidRDefault="00000000">
            <w:pPr>
              <w:spacing w:line="360" w:lineRule="auto"/>
              <w:ind w:firstLineChars="200" w:firstLine="480"/>
              <w:rPr>
                <w:szCs w:val="24"/>
              </w:rPr>
            </w:pPr>
            <w:r>
              <w:rPr>
                <w:rFonts w:hint="eastAsia"/>
                <w:szCs w:val="24"/>
              </w:rPr>
              <w:t>主要是出于双方战略规划的落实需要。一方面，紫金矿业的子公司紫金南方向公司出售龙立化学</w:t>
            </w:r>
            <w:r w:rsidR="00D40D89">
              <w:rPr>
                <w:rFonts w:hint="eastAsia"/>
                <w:szCs w:val="24"/>
              </w:rPr>
              <w:t>（原紫金药剂）</w:t>
            </w:r>
            <w:r>
              <w:rPr>
                <w:rFonts w:hint="eastAsia"/>
                <w:szCs w:val="24"/>
              </w:rPr>
              <w:t>的剩余股权，有利于紫金矿业理顺业务架构，进一步聚焦主业，突出主业优势，符合紫金矿业的发展规划。另一方面，随着公司的发展，“资源化”理念已深入到技术研发前端，以铜萃取剂</w:t>
            </w:r>
            <w:r>
              <w:rPr>
                <w:szCs w:val="24"/>
              </w:rPr>
              <w:t>的萃取技术</w:t>
            </w:r>
            <w:r>
              <w:rPr>
                <w:rFonts w:hint="eastAsia"/>
                <w:szCs w:val="24"/>
              </w:rPr>
              <w:t>为</w:t>
            </w:r>
            <w:r>
              <w:rPr>
                <w:szCs w:val="24"/>
              </w:rPr>
              <w:t>基础</w:t>
            </w:r>
            <w:r>
              <w:rPr>
                <w:rFonts w:hint="eastAsia"/>
                <w:szCs w:val="24"/>
              </w:rPr>
              <w:t>开拓新的资源回收技术路线，丰富自身产品类别和升级现有产品，有利于公司资源回收相关技术的快速提升和产业化落地进程，符合公司的战略</w:t>
            </w:r>
            <w:r w:rsidR="00445577">
              <w:rPr>
                <w:rFonts w:hint="eastAsia"/>
                <w:szCs w:val="24"/>
              </w:rPr>
              <w:t>发展</w:t>
            </w:r>
            <w:r>
              <w:rPr>
                <w:rFonts w:hint="eastAsia"/>
                <w:szCs w:val="24"/>
              </w:rPr>
              <w:t>要求。</w:t>
            </w:r>
          </w:p>
          <w:p w14:paraId="61F72D73" w14:textId="77777777" w:rsidR="00F15301" w:rsidRDefault="00000000">
            <w:pPr>
              <w:spacing w:line="360" w:lineRule="auto"/>
              <w:ind w:firstLineChars="200" w:firstLine="480"/>
              <w:rPr>
                <w:szCs w:val="24"/>
              </w:rPr>
            </w:pPr>
            <w:r>
              <w:rPr>
                <w:rFonts w:hint="eastAsia"/>
                <w:szCs w:val="24"/>
              </w:rPr>
              <w:lastRenderedPageBreak/>
              <w:t>5</w:t>
            </w:r>
            <w:r>
              <w:rPr>
                <w:rFonts w:hint="eastAsia"/>
                <w:szCs w:val="24"/>
              </w:rPr>
              <w:t>、公司当前在手订单的情况如何？</w:t>
            </w:r>
          </w:p>
          <w:p w14:paraId="629787B7" w14:textId="77777777" w:rsidR="00F15301" w:rsidRDefault="00000000">
            <w:pPr>
              <w:spacing w:line="360" w:lineRule="auto"/>
              <w:ind w:firstLineChars="200" w:firstLine="480"/>
              <w:rPr>
                <w:szCs w:val="24"/>
              </w:rPr>
            </w:pPr>
            <w:r>
              <w:rPr>
                <w:rFonts w:hint="eastAsia"/>
                <w:szCs w:val="24"/>
              </w:rPr>
              <w:t>公司目前在手订单情况较好，与去年同期相比有一定幅度上涨。</w:t>
            </w:r>
            <w:r>
              <w:rPr>
                <w:rFonts w:hint="eastAsia"/>
                <w:szCs w:val="24"/>
              </w:rPr>
              <w:t xml:space="preserve"> </w:t>
            </w:r>
          </w:p>
          <w:p w14:paraId="6A3E69BE" w14:textId="77777777" w:rsidR="00F15301" w:rsidRDefault="00000000">
            <w:pPr>
              <w:spacing w:line="360" w:lineRule="auto"/>
              <w:ind w:firstLineChars="200" w:firstLine="480"/>
              <w:rPr>
                <w:szCs w:val="24"/>
              </w:rPr>
            </w:pPr>
            <w:r>
              <w:rPr>
                <w:rFonts w:hint="eastAsia"/>
                <w:szCs w:val="24"/>
              </w:rPr>
              <w:t>6</w:t>
            </w:r>
            <w:r>
              <w:rPr>
                <w:rFonts w:hint="eastAsia"/>
                <w:szCs w:val="24"/>
              </w:rPr>
              <w:t>、公司下游客户铜冶炼行业行情欠佳是否会对公司的业绩造成影响？</w:t>
            </w:r>
          </w:p>
          <w:p w14:paraId="776B9E4C" w14:textId="77777777" w:rsidR="00F15301" w:rsidRDefault="00000000">
            <w:pPr>
              <w:spacing w:line="360" w:lineRule="auto"/>
              <w:ind w:firstLineChars="200" w:firstLine="480"/>
              <w:rPr>
                <w:szCs w:val="24"/>
              </w:rPr>
            </w:pPr>
            <w:r>
              <w:rPr>
                <w:rFonts w:hint="eastAsia"/>
                <w:szCs w:val="24"/>
              </w:rPr>
              <w:t>公司的核心客户群为具备全产业链布局的大型有色产业集团，其业务涵盖采矿、选矿、冶炼加工等多元板块。根据国家有色金属产业政策导向及有色企业战略规划刚性</w:t>
            </w:r>
            <w:r>
              <w:rPr>
                <w:szCs w:val="24"/>
              </w:rPr>
              <w:t>要求</w:t>
            </w:r>
            <w:r>
              <w:rPr>
                <w:rFonts w:hint="eastAsia"/>
                <w:szCs w:val="24"/>
              </w:rPr>
              <w:t>，冶炼产能的调整主要表现为项目实施节奏调整，不存在系统性项目终止风险，当前冶炼板块盈利空间收窄主要是对矿山板块的利润形成阶段性对冲。因此，当前冶炼行业的周期波动对公司整体经营业绩的影响有限，尚在可控范围之内。</w:t>
            </w:r>
          </w:p>
          <w:p w14:paraId="76A4C89C" w14:textId="77777777" w:rsidR="00F15301" w:rsidRDefault="00000000">
            <w:pPr>
              <w:spacing w:line="360" w:lineRule="auto"/>
              <w:ind w:firstLineChars="200" w:firstLine="480"/>
              <w:rPr>
                <w:szCs w:val="24"/>
              </w:rPr>
            </w:pPr>
            <w:r>
              <w:rPr>
                <w:rFonts w:hint="eastAsia"/>
                <w:szCs w:val="24"/>
              </w:rPr>
              <w:t>7</w:t>
            </w:r>
            <w:r>
              <w:rPr>
                <w:rFonts w:hint="eastAsia"/>
                <w:szCs w:val="24"/>
              </w:rPr>
              <w:t>、公司当前吉林紫金铼回收业务的进展情况？</w:t>
            </w:r>
          </w:p>
          <w:p w14:paraId="2AB10461" w14:textId="131FC4BE" w:rsidR="00F15301" w:rsidRDefault="00000000">
            <w:pPr>
              <w:spacing w:line="360" w:lineRule="auto"/>
              <w:ind w:firstLineChars="200" w:firstLine="480"/>
              <w:rPr>
                <w:szCs w:val="24"/>
              </w:rPr>
            </w:pPr>
            <w:r>
              <w:rPr>
                <w:rFonts w:hint="eastAsia"/>
                <w:szCs w:val="24"/>
              </w:rPr>
              <w:t>公司与吉林紫金合作生产的铼酸铵项目，目前已经建设完成，正处于试生产阶段。</w:t>
            </w:r>
          </w:p>
          <w:p w14:paraId="6401D2E1" w14:textId="77777777" w:rsidR="00F15301" w:rsidRDefault="00000000">
            <w:pPr>
              <w:spacing w:line="360" w:lineRule="auto"/>
              <w:ind w:firstLineChars="200" w:firstLine="480"/>
              <w:rPr>
                <w:szCs w:val="24"/>
              </w:rPr>
            </w:pPr>
            <w:r>
              <w:rPr>
                <w:rFonts w:hint="eastAsia"/>
                <w:szCs w:val="24"/>
              </w:rPr>
              <w:t>8</w:t>
            </w:r>
            <w:r>
              <w:rPr>
                <w:rFonts w:hint="eastAsia"/>
                <w:szCs w:val="24"/>
              </w:rPr>
              <w:t>、前段时间铼价格上涨的原因？</w:t>
            </w:r>
          </w:p>
          <w:p w14:paraId="3503F32E" w14:textId="1CFE32D8" w:rsidR="00F15301" w:rsidRDefault="00000000">
            <w:pPr>
              <w:spacing w:line="360" w:lineRule="auto"/>
              <w:ind w:firstLineChars="200" w:firstLine="480"/>
              <w:rPr>
                <w:szCs w:val="24"/>
              </w:rPr>
            </w:pPr>
            <w:r>
              <w:rPr>
                <w:rFonts w:hint="eastAsia"/>
                <w:szCs w:val="24"/>
              </w:rPr>
              <w:t>铼作为国家战略</w:t>
            </w:r>
            <w:r w:rsidR="00E02A6E">
              <w:rPr>
                <w:rFonts w:hint="eastAsia"/>
                <w:szCs w:val="24"/>
              </w:rPr>
              <w:t>资源</w:t>
            </w:r>
            <w:r>
              <w:rPr>
                <w:rFonts w:hint="eastAsia"/>
                <w:szCs w:val="24"/>
              </w:rPr>
              <w:t>，本轮价格上涨主要是供需缺口与市场情绪共振的结果。作为铜钼冶炼的副产品，铼的产量受主矿资源枯竭及地缘垄断双重制约，存在供给刚性。而随着航空业的复苏以及军工列装的加速，高温合金用铼需求</w:t>
            </w:r>
            <w:r w:rsidR="00E02A6E">
              <w:rPr>
                <w:rFonts w:hint="eastAsia"/>
                <w:szCs w:val="24"/>
              </w:rPr>
              <w:t>量</w:t>
            </w:r>
            <w:r>
              <w:rPr>
                <w:rFonts w:hint="eastAsia"/>
                <w:szCs w:val="24"/>
              </w:rPr>
              <w:t>快速增加，使得供需缺口持续扩大。</w:t>
            </w:r>
          </w:p>
          <w:p w14:paraId="739505B2" w14:textId="77777777" w:rsidR="00F15301" w:rsidRDefault="00000000">
            <w:pPr>
              <w:spacing w:line="360" w:lineRule="auto"/>
              <w:ind w:firstLineChars="200" w:firstLine="480"/>
              <w:rPr>
                <w:szCs w:val="24"/>
              </w:rPr>
            </w:pPr>
            <w:r>
              <w:rPr>
                <w:rFonts w:hint="eastAsia"/>
                <w:szCs w:val="24"/>
              </w:rPr>
              <w:t>9</w:t>
            </w:r>
            <w:r>
              <w:rPr>
                <w:rFonts w:hint="eastAsia"/>
                <w:szCs w:val="24"/>
              </w:rPr>
              <w:t>、公司当前还涉及哪些金属的回收？</w:t>
            </w:r>
          </w:p>
          <w:p w14:paraId="370883A3" w14:textId="44CB7149" w:rsidR="00F15301" w:rsidRDefault="00000000">
            <w:pPr>
              <w:spacing w:line="360" w:lineRule="auto"/>
              <w:ind w:firstLineChars="200" w:firstLine="480"/>
              <w:rPr>
                <w:szCs w:val="24"/>
              </w:rPr>
            </w:pPr>
            <w:r>
              <w:rPr>
                <w:rFonts w:hint="eastAsia"/>
                <w:szCs w:val="24"/>
              </w:rPr>
              <w:t>目前公司已实现了部分稀散金属（包括铼、钼、铟、锗、铯等）关键技术的研发，铼已有成功的项目落地，其他稀散金属回收项目正在与客户进行中试，</w:t>
            </w:r>
            <w:r>
              <w:rPr>
                <w:szCs w:val="24"/>
              </w:rPr>
              <w:t>后续进展请关注公司公告</w:t>
            </w:r>
            <w:r>
              <w:rPr>
                <w:rFonts w:hint="eastAsia"/>
                <w:szCs w:val="24"/>
              </w:rPr>
              <w:t>。</w:t>
            </w:r>
          </w:p>
          <w:p w14:paraId="5CAED55C" w14:textId="13C5ABA6" w:rsidR="00F15301" w:rsidRDefault="00000000">
            <w:pPr>
              <w:spacing w:line="360" w:lineRule="auto"/>
              <w:ind w:firstLineChars="200" w:firstLine="480"/>
              <w:rPr>
                <w:szCs w:val="24"/>
              </w:rPr>
            </w:pPr>
            <w:r>
              <w:rPr>
                <w:rFonts w:hint="eastAsia"/>
                <w:szCs w:val="24"/>
              </w:rPr>
              <w:t>10</w:t>
            </w:r>
            <w:r>
              <w:rPr>
                <w:rFonts w:hint="eastAsia"/>
                <w:szCs w:val="24"/>
              </w:rPr>
              <w:t>、能否简单介绍一下公司</w:t>
            </w:r>
            <w:r>
              <w:rPr>
                <w:szCs w:val="24"/>
              </w:rPr>
              <w:t>年产</w:t>
            </w:r>
            <w:r>
              <w:rPr>
                <w:rFonts w:hint="eastAsia"/>
                <w:szCs w:val="24"/>
              </w:rPr>
              <w:t>10</w:t>
            </w:r>
            <w:r w:rsidR="002A5ABF">
              <w:rPr>
                <w:rFonts w:hint="eastAsia"/>
                <w:szCs w:val="24"/>
              </w:rPr>
              <w:t>万</w:t>
            </w:r>
            <w:r>
              <w:rPr>
                <w:rFonts w:hint="eastAsia"/>
                <w:szCs w:val="24"/>
              </w:rPr>
              <w:t>吨</w:t>
            </w:r>
            <w:r>
              <w:rPr>
                <w:szCs w:val="24"/>
              </w:rPr>
              <w:t>高效</w:t>
            </w:r>
            <w:r>
              <w:rPr>
                <w:rFonts w:hint="eastAsia"/>
                <w:szCs w:val="24"/>
              </w:rPr>
              <w:t>浮选药剂的情况？</w:t>
            </w:r>
          </w:p>
          <w:p w14:paraId="3A3C1FC3" w14:textId="5EF14B3A" w:rsidR="00F15301" w:rsidRDefault="00000000">
            <w:pPr>
              <w:spacing w:line="360" w:lineRule="auto"/>
              <w:ind w:firstLineChars="200" w:firstLine="480"/>
              <w:rPr>
                <w:szCs w:val="24"/>
              </w:rPr>
            </w:pPr>
            <w:r>
              <w:rPr>
                <w:rFonts w:hint="eastAsia"/>
                <w:szCs w:val="24"/>
              </w:rPr>
              <w:lastRenderedPageBreak/>
              <w:t>公司计划建设的年产</w:t>
            </w:r>
            <w:r>
              <w:rPr>
                <w:rFonts w:hint="eastAsia"/>
                <w:szCs w:val="24"/>
              </w:rPr>
              <w:t>10</w:t>
            </w:r>
            <w:r>
              <w:rPr>
                <w:rFonts w:hint="eastAsia"/>
                <w:szCs w:val="24"/>
              </w:rPr>
              <w:t>万吨高效浮选药剂项目，是公司的重点项目之一，总投资额</w:t>
            </w:r>
            <w:r>
              <w:rPr>
                <w:szCs w:val="24"/>
              </w:rPr>
              <w:t>预计</w:t>
            </w:r>
            <w:r>
              <w:rPr>
                <w:rFonts w:hint="eastAsia"/>
                <w:szCs w:val="24"/>
              </w:rPr>
              <w:t>6</w:t>
            </w:r>
            <w:r>
              <w:rPr>
                <w:rFonts w:hint="eastAsia"/>
                <w:szCs w:val="24"/>
              </w:rPr>
              <w:t>亿元，该项目分两期建设，建设周期预计为</w:t>
            </w:r>
            <w:r>
              <w:rPr>
                <w:rFonts w:hint="eastAsia"/>
                <w:szCs w:val="24"/>
              </w:rPr>
              <w:t>2</w:t>
            </w:r>
            <w:r>
              <w:rPr>
                <w:rFonts w:hint="eastAsia"/>
                <w:szCs w:val="24"/>
              </w:rPr>
              <w:t>年，一期建设</w:t>
            </w:r>
            <w:r>
              <w:rPr>
                <w:rFonts w:hint="eastAsia"/>
                <w:szCs w:val="24"/>
              </w:rPr>
              <w:t>8</w:t>
            </w:r>
            <w:r>
              <w:rPr>
                <w:rFonts w:hint="eastAsia"/>
                <w:szCs w:val="24"/>
              </w:rPr>
              <w:t>万吨，二期</w:t>
            </w:r>
            <w:r>
              <w:rPr>
                <w:rFonts w:hint="eastAsia"/>
                <w:szCs w:val="24"/>
              </w:rPr>
              <w:t>2</w:t>
            </w:r>
            <w:r>
              <w:rPr>
                <w:rFonts w:hint="eastAsia"/>
                <w:szCs w:val="24"/>
              </w:rPr>
              <w:t>万吨。一期主要以黄药、黑药</w:t>
            </w:r>
            <w:r w:rsidR="00E02A6E">
              <w:rPr>
                <w:rFonts w:hint="eastAsia"/>
                <w:szCs w:val="24"/>
              </w:rPr>
              <w:t>、乙硫氨酯</w:t>
            </w:r>
            <w:r>
              <w:rPr>
                <w:rFonts w:hint="eastAsia"/>
                <w:szCs w:val="24"/>
              </w:rPr>
              <w:t>为主，二期以复配药剂为主。</w:t>
            </w:r>
          </w:p>
          <w:p w14:paraId="2F9B408D" w14:textId="77777777" w:rsidR="00F15301" w:rsidRDefault="00000000">
            <w:pPr>
              <w:spacing w:line="360" w:lineRule="auto"/>
              <w:ind w:firstLineChars="200" w:firstLine="480"/>
              <w:rPr>
                <w:szCs w:val="24"/>
              </w:rPr>
            </w:pPr>
            <w:r>
              <w:rPr>
                <w:rFonts w:hint="eastAsia"/>
                <w:szCs w:val="24"/>
              </w:rPr>
              <w:t>11</w:t>
            </w:r>
            <w:r>
              <w:rPr>
                <w:rFonts w:hint="eastAsia"/>
                <w:szCs w:val="24"/>
              </w:rPr>
              <w:t>、在浮选药剂领域，公司的优势主要在哪里？</w:t>
            </w:r>
          </w:p>
          <w:p w14:paraId="72082A5A" w14:textId="3C4147F4" w:rsidR="00F15301" w:rsidRDefault="00000000">
            <w:pPr>
              <w:spacing w:line="360" w:lineRule="auto"/>
              <w:ind w:firstLineChars="200" w:firstLine="480"/>
              <w:rPr>
                <w:szCs w:val="24"/>
              </w:rPr>
            </w:pPr>
            <w:r>
              <w:rPr>
                <w:rFonts w:hint="eastAsia"/>
                <w:szCs w:val="24"/>
              </w:rPr>
              <w:t>一方面，公司具有“一矿一药”的技术优势。</w:t>
            </w:r>
            <w:r>
              <w:rPr>
                <w:szCs w:val="24"/>
              </w:rPr>
              <w:t>目前</w:t>
            </w:r>
            <w:r>
              <w:rPr>
                <w:rFonts w:hint="eastAsia"/>
                <w:szCs w:val="24"/>
              </w:rPr>
              <w:t>浮选药剂</w:t>
            </w:r>
            <w:r>
              <w:rPr>
                <w:szCs w:val="24"/>
              </w:rPr>
              <w:t>市场</w:t>
            </w:r>
            <w:r>
              <w:rPr>
                <w:rFonts w:hint="eastAsia"/>
                <w:szCs w:val="24"/>
              </w:rPr>
              <w:t>以中小型企业为主，尚未形成具有显著技术优势和规模效应的龙头企业，普遍存在产品单一、复配技术薄弱等问题，难以满足矿业企业对高效、定制化浮选药剂的需求。公司依托在有色金属行业的技术积累和强大的研发创新能力，与中南大学、中国矿业大学等顶尖科研机构产学研合作关系，能够提供“一矿一药”定制化解决方案，通过复配型浮选药剂，有效提升选矿回收率和精矿品位。另一方面，</w:t>
            </w:r>
            <w:r>
              <w:rPr>
                <w:szCs w:val="24"/>
              </w:rPr>
              <w:t>浮选</w:t>
            </w:r>
            <w:r>
              <w:rPr>
                <w:rFonts w:hint="eastAsia"/>
                <w:szCs w:val="24"/>
              </w:rPr>
              <w:t>药剂客户与</w:t>
            </w:r>
            <w:r>
              <w:rPr>
                <w:szCs w:val="24"/>
              </w:rPr>
              <w:t>公司</w:t>
            </w:r>
            <w:r>
              <w:rPr>
                <w:rFonts w:hint="eastAsia"/>
                <w:szCs w:val="24"/>
              </w:rPr>
              <w:t>环保业务客户高度重合，公司可以直接对接矿山企业，快速响应客户需求，具有销售模式及渠道优势。</w:t>
            </w:r>
          </w:p>
          <w:p w14:paraId="3E4DA353" w14:textId="77777777" w:rsidR="00F15301" w:rsidRDefault="00000000">
            <w:pPr>
              <w:spacing w:line="360" w:lineRule="auto"/>
              <w:ind w:firstLineChars="200" w:firstLine="480"/>
              <w:rPr>
                <w:szCs w:val="24"/>
              </w:rPr>
            </w:pPr>
            <w:r>
              <w:rPr>
                <w:rFonts w:hint="eastAsia"/>
                <w:szCs w:val="24"/>
              </w:rPr>
              <w:t>12</w:t>
            </w:r>
            <w:r>
              <w:rPr>
                <w:rFonts w:hint="eastAsia"/>
                <w:szCs w:val="24"/>
              </w:rPr>
              <w:t>、能否简单介绍一下公司年产</w:t>
            </w:r>
            <w:r>
              <w:rPr>
                <w:rFonts w:hint="eastAsia"/>
                <w:szCs w:val="24"/>
              </w:rPr>
              <w:t>6</w:t>
            </w:r>
            <w:r>
              <w:rPr>
                <w:rFonts w:hint="eastAsia"/>
                <w:szCs w:val="24"/>
              </w:rPr>
              <w:t>万吨高纯硫化钠情况的情况？</w:t>
            </w:r>
          </w:p>
          <w:p w14:paraId="437F7EE5" w14:textId="4BDF2B37" w:rsidR="00F15301" w:rsidRDefault="00000000">
            <w:pPr>
              <w:spacing w:line="360" w:lineRule="auto"/>
              <w:ind w:firstLineChars="200" w:firstLine="480"/>
              <w:rPr>
                <w:szCs w:val="24"/>
              </w:rPr>
            </w:pPr>
            <w:r>
              <w:rPr>
                <w:rFonts w:hint="eastAsia"/>
                <w:szCs w:val="24"/>
              </w:rPr>
              <w:t>公司计划建设年产</w:t>
            </w:r>
            <w:r>
              <w:rPr>
                <w:rFonts w:hint="eastAsia"/>
                <w:szCs w:val="24"/>
              </w:rPr>
              <w:t>6</w:t>
            </w:r>
            <w:r>
              <w:rPr>
                <w:rFonts w:hint="eastAsia"/>
                <w:szCs w:val="24"/>
              </w:rPr>
              <w:t>万吨高纯硫化钠项目，总投资约</w:t>
            </w:r>
            <w:r>
              <w:rPr>
                <w:rFonts w:hint="eastAsia"/>
                <w:szCs w:val="24"/>
              </w:rPr>
              <w:t>2.1</w:t>
            </w:r>
            <w:r>
              <w:rPr>
                <w:rFonts w:hint="eastAsia"/>
                <w:szCs w:val="24"/>
              </w:rPr>
              <w:t>亿元，分两期实施：一期产能</w:t>
            </w:r>
            <w:r>
              <w:rPr>
                <w:rFonts w:hint="eastAsia"/>
                <w:szCs w:val="24"/>
              </w:rPr>
              <w:t>2</w:t>
            </w:r>
            <w:r>
              <w:rPr>
                <w:rFonts w:hint="eastAsia"/>
                <w:szCs w:val="24"/>
              </w:rPr>
              <w:t>万吨</w:t>
            </w:r>
            <w:r>
              <w:rPr>
                <w:rFonts w:hint="eastAsia"/>
                <w:szCs w:val="24"/>
              </w:rPr>
              <w:t>/</w:t>
            </w:r>
            <w:r>
              <w:rPr>
                <w:rFonts w:hint="eastAsia"/>
                <w:szCs w:val="24"/>
              </w:rPr>
              <w:t>年，建设周期</w:t>
            </w:r>
            <w:r>
              <w:rPr>
                <w:rFonts w:hint="eastAsia"/>
                <w:szCs w:val="24"/>
              </w:rPr>
              <w:t>7</w:t>
            </w:r>
            <w:r>
              <w:rPr>
                <w:rFonts w:hint="eastAsia"/>
                <w:szCs w:val="24"/>
              </w:rPr>
              <w:t>个月；二期产能</w:t>
            </w:r>
            <w:r>
              <w:rPr>
                <w:rFonts w:hint="eastAsia"/>
                <w:szCs w:val="24"/>
              </w:rPr>
              <w:t>4</w:t>
            </w:r>
            <w:r>
              <w:rPr>
                <w:rFonts w:hint="eastAsia"/>
                <w:szCs w:val="24"/>
              </w:rPr>
              <w:t>万吨</w:t>
            </w:r>
            <w:r>
              <w:rPr>
                <w:rFonts w:hint="eastAsia"/>
                <w:szCs w:val="24"/>
              </w:rPr>
              <w:t>/</w:t>
            </w:r>
            <w:r>
              <w:rPr>
                <w:rFonts w:hint="eastAsia"/>
                <w:szCs w:val="24"/>
              </w:rPr>
              <w:t>年，建设周期</w:t>
            </w:r>
            <w:r>
              <w:rPr>
                <w:rFonts w:hint="eastAsia"/>
                <w:szCs w:val="24"/>
              </w:rPr>
              <w:t>12</w:t>
            </w:r>
            <w:r>
              <w:rPr>
                <w:rFonts w:hint="eastAsia"/>
                <w:szCs w:val="24"/>
              </w:rPr>
              <w:t>个月。高纯硫化钠作为特种工程塑料聚苯硫醚（</w:t>
            </w:r>
            <w:r>
              <w:rPr>
                <w:rFonts w:hint="eastAsia"/>
                <w:szCs w:val="24"/>
              </w:rPr>
              <w:t>PPS</w:t>
            </w:r>
            <w:r>
              <w:rPr>
                <w:rFonts w:hint="eastAsia"/>
                <w:szCs w:val="24"/>
              </w:rPr>
              <w:t>）的核心原料，目前进口依赖度高，此项目定位填补国内高端需求缺口</w:t>
            </w:r>
            <w:r>
              <w:rPr>
                <w:szCs w:val="24"/>
              </w:rPr>
              <w:t>，实现部分进口替代</w:t>
            </w:r>
            <w:r>
              <w:rPr>
                <w:rFonts w:hint="eastAsia"/>
                <w:szCs w:val="24"/>
              </w:rPr>
              <w:t>。</w:t>
            </w:r>
            <w:r>
              <w:rPr>
                <w:szCs w:val="24"/>
              </w:rPr>
              <w:t>项目</w:t>
            </w:r>
            <w:r>
              <w:rPr>
                <w:rFonts w:hint="eastAsia"/>
                <w:szCs w:val="24"/>
              </w:rPr>
              <w:t>产能消化路径明确：合作方铜陵瑞嘉的聚苯硫醚</w:t>
            </w:r>
            <w:r>
              <w:rPr>
                <w:szCs w:val="24"/>
              </w:rPr>
              <w:t>（</w:t>
            </w:r>
            <w:r>
              <w:rPr>
                <w:rFonts w:hint="eastAsia"/>
                <w:szCs w:val="24"/>
              </w:rPr>
              <w:t>PPS</w:t>
            </w:r>
            <w:r>
              <w:rPr>
                <w:szCs w:val="24"/>
              </w:rPr>
              <w:t>）</w:t>
            </w:r>
            <w:r>
              <w:rPr>
                <w:rFonts w:hint="eastAsia"/>
                <w:szCs w:val="24"/>
              </w:rPr>
              <w:t>扩产计划将直接承接部分产能，剩余产量可通过园区内企业协同及公司现有项目消纳，可以有效控制市场风险。</w:t>
            </w:r>
          </w:p>
          <w:p w14:paraId="0D33E592" w14:textId="77777777" w:rsidR="00F15301" w:rsidRDefault="00F15301">
            <w:pPr>
              <w:spacing w:line="360" w:lineRule="auto"/>
              <w:rPr>
                <w:szCs w:val="24"/>
              </w:rPr>
            </w:pPr>
          </w:p>
          <w:p w14:paraId="1AFAC55E" w14:textId="77777777" w:rsidR="00F15301" w:rsidRDefault="00000000">
            <w:pPr>
              <w:spacing w:line="360" w:lineRule="auto"/>
              <w:ind w:firstLineChars="200" w:firstLine="480"/>
              <w:rPr>
                <w:szCs w:val="24"/>
              </w:rPr>
            </w:pPr>
            <w:r>
              <w:rPr>
                <w:rFonts w:hint="eastAsia"/>
                <w:szCs w:val="24"/>
              </w:rPr>
              <w:lastRenderedPageBreak/>
              <w:t>（本次活动不涉及应当披露但未披露的重大信息）</w:t>
            </w:r>
          </w:p>
        </w:tc>
      </w:tr>
      <w:tr w:rsidR="00F15301" w14:paraId="663611D3" w14:textId="77777777">
        <w:trPr>
          <w:jc w:val="center"/>
        </w:trPr>
        <w:tc>
          <w:tcPr>
            <w:tcW w:w="1353" w:type="pct"/>
            <w:vAlign w:val="center"/>
          </w:tcPr>
          <w:p w14:paraId="3D7B41BC" w14:textId="77777777" w:rsidR="00F15301" w:rsidRDefault="00F15301">
            <w:pPr>
              <w:spacing w:line="360" w:lineRule="auto"/>
              <w:jc w:val="center"/>
              <w:rPr>
                <w:b/>
                <w:bCs/>
                <w:szCs w:val="24"/>
              </w:rPr>
            </w:pPr>
          </w:p>
          <w:p w14:paraId="3C9596C6" w14:textId="77777777" w:rsidR="00F15301" w:rsidRDefault="00000000">
            <w:pPr>
              <w:spacing w:line="360" w:lineRule="auto"/>
              <w:jc w:val="center"/>
              <w:rPr>
                <w:b/>
                <w:bCs/>
                <w:szCs w:val="24"/>
              </w:rPr>
            </w:pPr>
            <w:r>
              <w:rPr>
                <w:rFonts w:hint="eastAsia"/>
                <w:b/>
                <w:bCs/>
                <w:szCs w:val="24"/>
              </w:rPr>
              <w:t>附件清单（如有）</w:t>
            </w:r>
          </w:p>
          <w:p w14:paraId="51C5FCBA" w14:textId="77777777" w:rsidR="00F15301" w:rsidRDefault="00F15301">
            <w:pPr>
              <w:spacing w:line="360" w:lineRule="auto"/>
              <w:rPr>
                <w:b/>
                <w:bCs/>
                <w:szCs w:val="24"/>
              </w:rPr>
            </w:pPr>
          </w:p>
        </w:tc>
        <w:tc>
          <w:tcPr>
            <w:tcW w:w="3646" w:type="pct"/>
            <w:vAlign w:val="center"/>
          </w:tcPr>
          <w:p w14:paraId="337D3A65" w14:textId="77777777" w:rsidR="00F15301" w:rsidRDefault="00000000">
            <w:pPr>
              <w:spacing w:line="360" w:lineRule="auto"/>
              <w:jc w:val="center"/>
              <w:rPr>
                <w:szCs w:val="24"/>
              </w:rPr>
            </w:pPr>
            <w:r>
              <w:rPr>
                <w:rFonts w:hint="eastAsia"/>
                <w:szCs w:val="24"/>
              </w:rPr>
              <w:t>无</w:t>
            </w:r>
          </w:p>
        </w:tc>
      </w:tr>
      <w:tr w:rsidR="00F15301" w14:paraId="0A16C8DF" w14:textId="77777777">
        <w:trPr>
          <w:jc w:val="center"/>
        </w:trPr>
        <w:tc>
          <w:tcPr>
            <w:tcW w:w="1353" w:type="pct"/>
            <w:vAlign w:val="center"/>
          </w:tcPr>
          <w:p w14:paraId="4356C363" w14:textId="77777777" w:rsidR="00F15301" w:rsidRDefault="00000000">
            <w:pPr>
              <w:spacing w:line="360" w:lineRule="auto"/>
              <w:jc w:val="center"/>
              <w:rPr>
                <w:b/>
                <w:bCs/>
                <w:szCs w:val="24"/>
              </w:rPr>
            </w:pPr>
            <w:r>
              <w:rPr>
                <w:rFonts w:hint="eastAsia"/>
                <w:b/>
                <w:bCs/>
                <w:szCs w:val="24"/>
              </w:rPr>
              <w:t>日期</w:t>
            </w:r>
          </w:p>
        </w:tc>
        <w:tc>
          <w:tcPr>
            <w:tcW w:w="3646" w:type="pct"/>
            <w:vAlign w:val="center"/>
          </w:tcPr>
          <w:p w14:paraId="729290D7" w14:textId="77777777" w:rsidR="00F15301" w:rsidRDefault="00F15301">
            <w:pPr>
              <w:spacing w:line="360" w:lineRule="auto"/>
              <w:jc w:val="center"/>
              <w:rPr>
                <w:szCs w:val="24"/>
              </w:rPr>
            </w:pPr>
          </w:p>
          <w:p w14:paraId="7BCB8D2D" w14:textId="77777777" w:rsidR="00F15301" w:rsidRDefault="00000000">
            <w:pPr>
              <w:spacing w:line="360" w:lineRule="auto"/>
              <w:jc w:val="center"/>
              <w:rPr>
                <w:rFonts w:ascii="宋体" w:hAnsi="宋体" w:hint="eastAsia"/>
                <w:szCs w:val="24"/>
              </w:rPr>
            </w:pPr>
            <w:r>
              <w:rPr>
                <w:rFonts w:ascii="宋体" w:hAnsi="宋体" w:hint="eastAsia"/>
                <w:szCs w:val="24"/>
              </w:rPr>
              <w:t>2025.7.30-2</w:t>
            </w:r>
            <w:r>
              <w:rPr>
                <w:rFonts w:ascii="宋体" w:hAnsi="宋体"/>
                <w:szCs w:val="24"/>
              </w:rPr>
              <w:t>02</w:t>
            </w:r>
            <w:r>
              <w:rPr>
                <w:rFonts w:ascii="宋体" w:hAnsi="宋体" w:hint="eastAsia"/>
                <w:szCs w:val="24"/>
              </w:rPr>
              <w:t>5.8.1</w:t>
            </w:r>
          </w:p>
          <w:p w14:paraId="4AF3E7F7" w14:textId="77777777" w:rsidR="00F15301" w:rsidRDefault="00F15301">
            <w:pPr>
              <w:spacing w:line="360" w:lineRule="auto"/>
              <w:jc w:val="center"/>
              <w:rPr>
                <w:szCs w:val="24"/>
              </w:rPr>
            </w:pPr>
          </w:p>
        </w:tc>
      </w:tr>
    </w:tbl>
    <w:p w14:paraId="2724DA32" w14:textId="77777777" w:rsidR="00F15301" w:rsidRDefault="00F15301">
      <w:pPr>
        <w:widowControl/>
        <w:jc w:val="left"/>
        <w:rPr>
          <w:szCs w:val="24"/>
        </w:rPr>
      </w:pPr>
    </w:p>
    <w:p w14:paraId="4BD37912" w14:textId="77777777" w:rsidR="00F15301" w:rsidRDefault="00000000">
      <w:pPr>
        <w:widowControl/>
        <w:jc w:val="left"/>
        <w:rPr>
          <w:szCs w:val="24"/>
        </w:rPr>
      </w:pPr>
      <w:r>
        <w:rPr>
          <w:szCs w:val="24"/>
        </w:rPr>
        <w:br w:type="page"/>
      </w:r>
    </w:p>
    <w:tbl>
      <w:tblPr>
        <w:tblStyle w:val="ae"/>
        <w:tblW w:w="0" w:type="auto"/>
        <w:tblLook w:val="04A0" w:firstRow="1" w:lastRow="0" w:firstColumn="1" w:lastColumn="0" w:noHBand="0" w:noVBand="1"/>
      </w:tblPr>
      <w:tblGrid>
        <w:gridCol w:w="988"/>
        <w:gridCol w:w="5103"/>
        <w:gridCol w:w="2205"/>
      </w:tblGrid>
      <w:tr w:rsidR="00F15301" w14:paraId="2D64295F" w14:textId="77777777">
        <w:tc>
          <w:tcPr>
            <w:tcW w:w="8296" w:type="dxa"/>
            <w:gridSpan w:val="3"/>
          </w:tcPr>
          <w:p w14:paraId="0AD87744" w14:textId="77777777" w:rsidR="00F15301" w:rsidRDefault="00000000">
            <w:pPr>
              <w:spacing w:line="360" w:lineRule="auto"/>
              <w:jc w:val="center"/>
              <w:rPr>
                <w:b/>
                <w:bCs/>
                <w:szCs w:val="24"/>
              </w:rPr>
            </w:pPr>
            <w:r>
              <w:rPr>
                <w:b/>
                <w:bCs/>
                <w:szCs w:val="24"/>
              </w:rPr>
              <w:lastRenderedPageBreak/>
              <w:tab/>
            </w:r>
            <w:r>
              <w:rPr>
                <w:rFonts w:hint="eastAsia"/>
                <w:b/>
                <w:bCs/>
                <w:szCs w:val="24"/>
              </w:rPr>
              <w:t>附件</w:t>
            </w:r>
            <w:r>
              <w:rPr>
                <w:rFonts w:hint="eastAsia"/>
                <w:b/>
                <w:bCs/>
                <w:szCs w:val="24"/>
              </w:rPr>
              <w:t>1</w:t>
            </w:r>
            <w:r>
              <w:rPr>
                <w:rFonts w:hint="eastAsia"/>
                <w:b/>
                <w:bCs/>
                <w:szCs w:val="24"/>
              </w:rPr>
              <w:t>：中信建投及其他投资者名单</w:t>
            </w:r>
          </w:p>
        </w:tc>
      </w:tr>
      <w:tr w:rsidR="00F15301" w14:paraId="49D28F4E" w14:textId="77777777">
        <w:tc>
          <w:tcPr>
            <w:tcW w:w="988" w:type="dxa"/>
          </w:tcPr>
          <w:p w14:paraId="7693E7CB" w14:textId="77777777" w:rsidR="00F15301" w:rsidRDefault="00000000">
            <w:pPr>
              <w:jc w:val="center"/>
              <w:rPr>
                <w:b/>
                <w:bCs/>
                <w:szCs w:val="24"/>
              </w:rPr>
            </w:pPr>
            <w:r>
              <w:rPr>
                <w:rFonts w:hint="eastAsia"/>
                <w:b/>
                <w:bCs/>
                <w:szCs w:val="24"/>
              </w:rPr>
              <w:t>序号</w:t>
            </w:r>
          </w:p>
        </w:tc>
        <w:tc>
          <w:tcPr>
            <w:tcW w:w="5103" w:type="dxa"/>
          </w:tcPr>
          <w:p w14:paraId="23303F20" w14:textId="77777777" w:rsidR="00F15301" w:rsidRDefault="00000000">
            <w:pPr>
              <w:jc w:val="center"/>
              <w:rPr>
                <w:b/>
                <w:bCs/>
                <w:szCs w:val="24"/>
              </w:rPr>
            </w:pPr>
            <w:r>
              <w:rPr>
                <w:rFonts w:hint="eastAsia"/>
                <w:b/>
                <w:bCs/>
                <w:szCs w:val="24"/>
              </w:rPr>
              <w:t>单位名称</w:t>
            </w:r>
          </w:p>
        </w:tc>
        <w:tc>
          <w:tcPr>
            <w:tcW w:w="2205" w:type="dxa"/>
          </w:tcPr>
          <w:p w14:paraId="0CF26327" w14:textId="77777777" w:rsidR="00F15301" w:rsidRDefault="00000000">
            <w:pPr>
              <w:jc w:val="center"/>
              <w:rPr>
                <w:b/>
                <w:bCs/>
                <w:szCs w:val="24"/>
              </w:rPr>
            </w:pPr>
            <w:r>
              <w:rPr>
                <w:rFonts w:hint="eastAsia"/>
                <w:b/>
                <w:bCs/>
                <w:szCs w:val="24"/>
              </w:rPr>
              <w:t>人员姓名</w:t>
            </w:r>
          </w:p>
        </w:tc>
      </w:tr>
      <w:tr w:rsidR="00F15301" w14:paraId="170F87C5" w14:textId="77777777">
        <w:tc>
          <w:tcPr>
            <w:tcW w:w="988" w:type="dxa"/>
          </w:tcPr>
          <w:p w14:paraId="2DD08FC2" w14:textId="77777777" w:rsidR="00F15301" w:rsidRDefault="00000000">
            <w:pPr>
              <w:jc w:val="center"/>
              <w:rPr>
                <w:szCs w:val="24"/>
              </w:rPr>
            </w:pPr>
            <w:r>
              <w:rPr>
                <w:rFonts w:hint="eastAsia"/>
                <w:szCs w:val="24"/>
              </w:rPr>
              <w:t>1</w:t>
            </w:r>
          </w:p>
        </w:tc>
        <w:tc>
          <w:tcPr>
            <w:tcW w:w="5103" w:type="dxa"/>
          </w:tcPr>
          <w:p w14:paraId="3527D8F3" w14:textId="77777777" w:rsidR="00F15301" w:rsidRDefault="00000000">
            <w:pPr>
              <w:jc w:val="center"/>
              <w:rPr>
                <w:szCs w:val="24"/>
              </w:rPr>
            </w:pPr>
            <w:r>
              <w:rPr>
                <w:rFonts w:hint="eastAsia"/>
                <w:szCs w:val="24"/>
              </w:rPr>
              <w:t>中信建投</w:t>
            </w:r>
          </w:p>
        </w:tc>
        <w:tc>
          <w:tcPr>
            <w:tcW w:w="2205" w:type="dxa"/>
          </w:tcPr>
          <w:p w14:paraId="54BAA317" w14:textId="77777777" w:rsidR="00F15301" w:rsidRDefault="00000000">
            <w:pPr>
              <w:jc w:val="center"/>
              <w:rPr>
                <w:szCs w:val="24"/>
              </w:rPr>
            </w:pPr>
            <w:r>
              <w:rPr>
                <w:rFonts w:hint="eastAsia"/>
                <w:szCs w:val="24"/>
              </w:rPr>
              <w:t>邵三才</w:t>
            </w:r>
          </w:p>
        </w:tc>
      </w:tr>
      <w:tr w:rsidR="00F15301" w14:paraId="755ADA06" w14:textId="77777777">
        <w:tc>
          <w:tcPr>
            <w:tcW w:w="988" w:type="dxa"/>
          </w:tcPr>
          <w:p w14:paraId="49D83EF2" w14:textId="77777777" w:rsidR="00F15301" w:rsidRDefault="00000000">
            <w:pPr>
              <w:jc w:val="center"/>
              <w:rPr>
                <w:szCs w:val="24"/>
              </w:rPr>
            </w:pPr>
            <w:r>
              <w:rPr>
                <w:rFonts w:hint="eastAsia"/>
                <w:szCs w:val="24"/>
              </w:rPr>
              <w:t>2</w:t>
            </w:r>
          </w:p>
        </w:tc>
        <w:tc>
          <w:tcPr>
            <w:tcW w:w="5103" w:type="dxa"/>
          </w:tcPr>
          <w:p w14:paraId="07F3B477" w14:textId="77777777" w:rsidR="00F15301" w:rsidRDefault="00000000">
            <w:pPr>
              <w:jc w:val="center"/>
              <w:rPr>
                <w:szCs w:val="24"/>
              </w:rPr>
            </w:pPr>
            <w:r>
              <w:rPr>
                <w:rFonts w:hint="eastAsia"/>
              </w:rPr>
              <w:t>申万宏源证券有限公司</w:t>
            </w:r>
          </w:p>
        </w:tc>
        <w:tc>
          <w:tcPr>
            <w:tcW w:w="2205" w:type="dxa"/>
          </w:tcPr>
          <w:p w14:paraId="2B5EF7F2" w14:textId="77777777" w:rsidR="00F15301" w:rsidRDefault="00000000">
            <w:pPr>
              <w:jc w:val="center"/>
              <w:rPr>
                <w:szCs w:val="24"/>
              </w:rPr>
            </w:pPr>
            <w:r>
              <w:rPr>
                <w:rFonts w:hint="eastAsia"/>
              </w:rPr>
              <w:t>陈旻</w:t>
            </w:r>
          </w:p>
        </w:tc>
      </w:tr>
      <w:tr w:rsidR="00F15301" w14:paraId="6C49A26D" w14:textId="77777777">
        <w:tc>
          <w:tcPr>
            <w:tcW w:w="988" w:type="dxa"/>
          </w:tcPr>
          <w:p w14:paraId="396B1396" w14:textId="77777777" w:rsidR="00F15301" w:rsidRDefault="00000000">
            <w:pPr>
              <w:jc w:val="center"/>
              <w:rPr>
                <w:szCs w:val="24"/>
              </w:rPr>
            </w:pPr>
            <w:r>
              <w:rPr>
                <w:rFonts w:hint="eastAsia"/>
                <w:szCs w:val="24"/>
              </w:rPr>
              <w:t>3</w:t>
            </w:r>
          </w:p>
        </w:tc>
        <w:tc>
          <w:tcPr>
            <w:tcW w:w="5103" w:type="dxa"/>
          </w:tcPr>
          <w:p w14:paraId="5BDB41A0" w14:textId="77777777" w:rsidR="00F15301" w:rsidRDefault="00000000">
            <w:pPr>
              <w:jc w:val="center"/>
              <w:rPr>
                <w:szCs w:val="24"/>
              </w:rPr>
            </w:pPr>
            <w:r>
              <w:rPr>
                <w:rFonts w:hint="eastAsia"/>
              </w:rPr>
              <w:t>和谐健康保险股份有限公司</w:t>
            </w:r>
          </w:p>
        </w:tc>
        <w:tc>
          <w:tcPr>
            <w:tcW w:w="2205" w:type="dxa"/>
          </w:tcPr>
          <w:p w14:paraId="057172B1" w14:textId="77777777" w:rsidR="00F15301" w:rsidRDefault="00000000">
            <w:pPr>
              <w:jc w:val="center"/>
              <w:rPr>
                <w:szCs w:val="24"/>
              </w:rPr>
            </w:pPr>
            <w:r>
              <w:rPr>
                <w:rFonts w:hint="eastAsia"/>
              </w:rPr>
              <w:t>毛一鹏</w:t>
            </w:r>
          </w:p>
        </w:tc>
      </w:tr>
      <w:tr w:rsidR="00F15301" w14:paraId="3668F086" w14:textId="77777777">
        <w:tc>
          <w:tcPr>
            <w:tcW w:w="988" w:type="dxa"/>
          </w:tcPr>
          <w:p w14:paraId="5FE91D4B" w14:textId="77777777" w:rsidR="00F15301" w:rsidRDefault="00000000">
            <w:pPr>
              <w:jc w:val="center"/>
              <w:rPr>
                <w:szCs w:val="24"/>
              </w:rPr>
            </w:pPr>
            <w:r>
              <w:rPr>
                <w:rFonts w:hint="eastAsia"/>
                <w:szCs w:val="24"/>
              </w:rPr>
              <w:t>4</w:t>
            </w:r>
          </w:p>
        </w:tc>
        <w:tc>
          <w:tcPr>
            <w:tcW w:w="5103" w:type="dxa"/>
          </w:tcPr>
          <w:p w14:paraId="0D159D17" w14:textId="77777777" w:rsidR="00F15301" w:rsidRDefault="00000000">
            <w:pPr>
              <w:jc w:val="center"/>
              <w:rPr>
                <w:szCs w:val="24"/>
              </w:rPr>
            </w:pPr>
            <w:r>
              <w:rPr>
                <w:rFonts w:hint="eastAsia"/>
              </w:rPr>
              <w:t>同泰基金管理有限公司</w:t>
            </w:r>
          </w:p>
        </w:tc>
        <w:tc>
          <w:tcPr>
            <w:tcW w:w="2205" w:type="dxa"/>
          </w:tcPr>
          <w:p w14:paraId="113842D7" w14:textId="77777777" w:rsidR="00F15301" w:rsidRDefault="00000000">
            <w:pPr>
              <w:jc w:val="center"/>
              <w:rPr>
                <w:szCs w:val="24"/>
              </w:rPr>
            </w:pPr>
            <w:r>
              <w:rPr>
                <w:rFonts w:hint="eastAsia"/>
              </w:rPr>
              <w:t>马毅</w:t>
            </w:r>
          </w:p>
        </w:tc>
      </w:tr>
      <w:tr w:rsidR="00F15301" w14:paraId="7D346415" w14:textId="77777777">
        <w:tc>
          <w:tcPr>
            <w:tcW w:w="988" w:type="dxa"/>
          </w:tcPr>
          <w:p w14:paraId="72E003EB" w14:textId="77777777" w:rsidR="00F15301" w:rsidRDefault="00000000">
            <w:pPr>
              <w:jc w:val="center"/>
              <w:rPr>
                <w:szCs w:val="24"/>
              </w:rPr>
            </w:pPr>
            <w:r>
              <w:rPr>
                <w:rFonts w:hint="eastAsia"/>
                <w:szCs w:val="24"/>
              </w:rPr>
              <w:t>5</w:t>
            </w:r>
          </w:p>
        </w:tc>
        <w:tc>
          <w:tcPr>
            <w:tcW w:w="5103" w:type="dxa"/>
          </w:tcPr>
          <w:p w14:paraId="170333E7" w14:textId="77777777" w:rsidR="00F15301" w:rsidRDefault="00000000">
            <w:pPr>
              <w:jc w:val="center"/>
              <w:rPr>
                <w:szCs w:val="24"/>
              </w:rPr>
            </w:pPr>
            <w:r>
              <w:rPr>
                <w:rFonts w:hint="eastAsia"/>
              </w:rPr>
              <w:t>浙江旌安私募基金有限公司</w:t>
            </w:r>
          </w:p>
        </w:tc>
        <w:tc>
          <w:tcPr>
            <w:tcW w:w="2205" w:type="dxa"/>
          </w:tcPr>
          <w:p w14:paraId="70EADD30" w14:textId="77777777" w:rsidR="00F15301" w:rsidRDefault="00000000">
            <w:pPr>
              <w:jc w:val="center"/>
              <w:rPr>
                <w:szCs w:val="24"/>
              </w:rPr>
            </w:pPr>
            <w:r>
              <w:rPr>
                <w:rFonts w:hint="eastAsia"/>
              </w:rPr>
              <w:t>李泽恺</w:t>
            </w:r>
          </w:p>
        </w:tc>
      </w:tr>
      <w:tr w:rsidR="00F15301" w14:paraId="25C63AF8" w14:textId="77777777">
        <w:tc>
          <w:tcPr>
            <w:tcW w:w="988" w:type="dxa"/>
          </w:tcPr>
          <w:p w14:paraId="5DF07E53" w14:textId="77777777" w:rsidR="00F15301" w:rsidRDefault="00000000">
            <w:pPr>
              <w:jc w:val="center"/>
              <w:rPr>
                <w:szCs w:val="24"/>
              </w:rPr>
            </w:pPr>
            <w:r>
              <w:rPr>
                <w:rFonts w:hint="eastAsia"/>
                <w:szCs w:val="24"/>
              </w:rPr>
              <w:t>6</w:t>
            </w:r>
          </w:p>
        </w:tc>
        <w:tc>
          <w:tcPr>
            <w:tcW w:w="5103" w:type="dxa"/>
          </w:tcPr>
          <w:p w14:paraId="6E2B2A5D" w14:textId="77777777" w:rsidR="00F15301" w:rsidRDefault="00000000">
            <w:pPr>
              <w:jc w:val="center"/>
              <w:rPr>
                <w:szCs w:val="24"/>
              </w:rPr>
            </w:pPr>
            <w:r>
              <w:rPr>
                <w:rFonts w:hint="eastAsia"/>
              </w:rPr>
              <w:t>中信建投经管委财富管理部客户</w:t>
            </w:r>
          </w:p>
        </w:tc>
        <w:tc>
          <w:tcPr>
            <w:tcW w:w="2205" w:type="dxa"/>
          </w:tcPr>
          <w:p w14:paraId="0905276D" w14:textId="77777777" w:rsidR="00F15301" w:rsidRDefault="00000000">
            <w:pPr>
              <w:jc w:val="center"/>
              <w:rPr>
                <w:szCs w:val="24"/>
              </w:rPr>
            </w:pPr>
            <w:r>
              <w:rPr>
                <w:rFonts w:hint="eastAsia"/>
              </w:rPr>
              <w:t>李威</w:t>
            </w:r>
          </w:p>
        </w:tc>
      </w:tr>
      <w:tr w:rsidR="00F15301" w14:paraId="6BC5DD28" w14:textId="77777777">
        <w:tc>
          <w:tcPr>
            <w:tcW w:w="988" w:type="dxa"/>
          </w:tcPr>
          <w:p w14:paraId="40D102AD" w14:textId="77777777" w:rsidR="00F15301" w:rsidRDefault="00000000">
            <w:pPr>
              <w:jc w:val="center"/>
              <w:rPr>
                <w:szCs w:val="24"/>
              </w:rPr>
            </w:pPr>
            <w:r>
              <w:rPr>
                <w:rFonts w:hint="eastAsia"/>
                <w:szCs w:val="24"/>
              </w:rPr>
              <w:t>7</w:t>
            </w:r>
          </w:p>
        </w:tc>
        <w:tc>
          <w:tcPr>
            <w:tcW w:w="5103" w:type="dxa"/>
          </w:tcPr>
          <w:p w14:paraId="2D6084BC" w14:textId="77777777" w:rsidR="00F15301" w:rsidRDefault="00000000">
            <w:pPr>
              <w:jc w:val="center"/>
              <w:rPr>
                <w:szCs w:val="24"/>
              </w:rPr>
            </w:pPr>
            <w:r>
              <w:rPr>
                <w:rFonts w:hint="eastAsia"/>
              </w:rPr>
              <w:t>融通基金管理有限公司</w:t>
            </w:r>
          </w:p>
        </w:tc>
        <w:tc>
          <w:tcPr>
            <w:tcW w:w="2205" w:type="dxa"/>
          </w:tcPr>
          <w:p w14:paraId="6AD0EAA0" w14:textId="77777777" w:rsidR="00F15301" w:rsidRDefault="00000000">
            <w:pPr>
              <w:jc w:val="center"/>
              <w:rPr>
                <w:szCs w:val="24"/>
              </w:rPr>
            </w:pPr>
            <w:r>
              <w:rPr>
                <w:rFonts w:hint="eastAsia"/>
              </w:rPr>
              <w:t>张双</w:t>
            </w:r>
          </w:p>
        </w:tc>
      </w:tr>
      <w:tr w:rsidR="00F15301" w14:paraId="0631DBDF" w14:textId="77777777">
        <w:tc>
          <w:tcPr>
            <w:tcW w:w="988" w:type="dxa"/>
          </w:tcPr>
          <w:p w14:paraId="20C22A10" w14:textId="77777777" w:rsidR="00F15301" w:rsidRDefault="00000000">
            <w:pPr>
              <w:jc w:val="center"/>
              <w:rPr>
                <w:szCs w:val="24"/>
              </w:rPr>
            </w:pPr>
            <w:r>
              <w:rPr>
                <w:rFonts w:hint="eastAsia"/>
                <w:szCs w:val="24"/>
              </w:rPr>
              <w:t>8</w:t>
            </w:r>
          </w:p>
        </w:tc>
        <w:tc>
          <w:tcPr>
            <w:tcW w:w="5103" w:type="dxa"/>
          </w:tcPr>
          <w:p w14:paraId="53D47C41" w14:textId="77777777" w:rsidR="00F15301" w:rsidRDefault="00000000">
            <w:pPr>
              <w:jc w:val="center"/>
              <w:rPr>
                <w:szCs w:val="24"/>
              </w:rPr>
            </w:pPr>
            <w:r>
              <w:rPr>
                <w:rFonts w:hint="eastAsia"/>
              </w:rPr>
              <w:t>财通证券资产管理有限公司</w:t>
            </w:r>
          </w:p>
        </w:tc>
        <w:tc>
          <w:tcPr>
            <w:tcW w:w="2205" w:type="dxa"/>
          </w:tcPr>
          <w:p w14:paraId="19AFBEA7" w14:textId="77777777" w:rsidR="00F15301" w:rsidRDefault="00000000">
            <w:pPr>
              <w:jc w:val="center"/>
              <w:rPr>
                <w:szCs w:val="24"/>
              </w:rPr>
            </w:pPr>
            <w:r>
              <w:rPr>
                <w:rFonts w:hint="eastAsia"/>
              </w:rPr>
              <w:t>毛鼎</w:t>
            </w:r>
          </w:p>
        </w:tc>
      </w:tr>
      <w:tr w:rsidR="00F15301" w14:paraId="56D8566F" w14:textId="77777777">
        <w:tc>
          <w:tcPr>
            <w:tcW w:w="988" w:type="dxa"/>
          </w:tcPr>
          <w:p w14:paraId="41CCAD43" w14:textId="77777777" w:rsidR="00F15301" w:rsidRDefault="00000000">
            <w:pPr>
              <w:jc w:val="center"/>
              <w:rPr>
                <w:szCs w:val="24"/>
              </w:rPr>
            </w:pPr>
            <w:r>
              <w:rPr>
                <w:rFonts w:hint="eastAsia"/>
                <w:szCs w:val="24"/>
              </w:rPr>
              <w:t>9</w:t>
            </w:r>
          </w:p>
        </w:tc>
        <w:tc>
          <w:tcPr>
            <w:tcW w:w="5103" w:type="dxa"/>
          </w:tcPr>
          <w:p w14:paraId="641FC678" w14:textId="77777777" w:rsidR="00F15301" w:rsidRDefault="00000000">
            <w:pPr>
              <w:jc w:val="center"/>
              <w:rPr>
                <w:szCs w:val="24"/>
              </w:rPr>
            </w:pPr>
            <w:r>
              <w:rPr>
                <w:rFonts w:hint="eastAsia"/>
              </w:rPr>
              <w:t>广东正圆私募基金管理有限公司</w:t>
            </w:r>
          </w:p>
        </w:tc>
        <w:tc>
          <w:tcPr>
            <w:tcW w:w="2205" w:type="dxa"/>
          </w:tcPr>
          <w:p w14:paraId="320DCF59" w14:textId="77777777" w:rsidR="00F15301" w:rsidRDefault="00000000">
            <w:pPr>
              <w:jc w:val="center"/>
              <w:rPr>
                <w:szCs w:val="24"/>
              </w:rPr>
            </w:pPr>
            <w:r>
              <w:rPr>
                <w:rFonts w:hint="eastAsia"/>
              </w:rPr>
              <w:t>侯昭慧</w:t>
            </w:r>
          </w:p>
        </w:tc>
      </w:tr>
      <w:tr w:rsidR="00F15301" w14:paraId="4B94F4E4" w14:textId="77777777">
        <w:tc>
          <w:tcPr>
            <w:tcW w:w="988" w:type="dxa"/>
          </w:tcPr>
          <w:p w14:paraId="4478B6A4" w14:textId="77777777" w:rsidR="00F15301" w:rsidRDefault="00000000">
            <w:pPr>
              <w:jc w:val="center"/>
              <w:rPr>
                <w:szCs w:val="24"/>
              </w:rPr>
            </w:pPr>
            <w:r>
              <w:rPr>
                <w:rFonts w:hint="eastAsia"/>
                <w:szCs w:val="24"/>
              </w:rPr>
              <w:t>10</w:t>
            </w:r>
          </w:p>
        </w:tc>
        <w:tc>
          <w:tcPr>
            <w:tcW w:w="5103" w:type="dxa"/>
          </w:tcPr>
          <w:p w14:paraId="66039502" w14:textId="77777777" w:rsidR="00F15301" w:rsidRDefault="00000000">
            <w:pPr>
              <w:jc w:val="center"/>
              <w:rPr>
                <w:szCs w:val="24"/>
              </w:rPr>
            </w:pPr>
            <w:r>
              <w:rPr>
                <w:rFonts w:hint="eastAsia"/>
              </w:rPr>
              <w:t>信泰人寿保险股份有限公司</w:t>
            </w:r>
          </w:p>
        </w:tc>
        <w:tc>
          <w:tcPr>
            <w:tcW w:w="2205" w:type="dxa"/>
          </w:tcPr>
          <w:p w14:paraId="327848FE" w14:textId="77777777" w:rsidR="00F15301" w:rsidRDefault="00000000">
            <w:pPr>
              <w:jc w:val="center"/>
              <w:rPr>
                <w:szCs w:val="24"/>
              </w:rPr>
            </w:pPr>
            <w:r>
              <w:rPr>
                <w:rFonts w:hint="eastAsia"/>
              </w:rPr>
              <w:t>云昀</w:t>
            </w:r>
          </w:p>
        </w:tc>
      </w:tr>
      <w:tr w:rsidR="00F15301" w14:paraId="4069A977" w14:textId="77777777">
        <w:tc>
          <w:tcPr>
            <w:tcW w:w="988" w:type="dxa"/>
          </w:tcPr>
          <w:p w14:paraId="2C83A6A5" w14:textId="77777777" w:rsidR="00F15301" w:rsidRDefault="00000000">
            <w:pPr>
              <w:jc w:val="center"/>
              <w:rPr>
                <w:szCs w:val="24"/>
              </w:rPr>
            </w:pPr>
            <w:r>
              <w:rPr>
                <w:rFonts w:hint="eastAsia"/>
                <w:szCs w:val="24"/>
              </w:rPr>
              <w:t>11</w:t>
            </w:r>
          </w:p>
        </w:tc>
        <w:tc>
          <w:tcPr>
            <w:tcW w:w="5103" w:type="dxa"/>
          </w:tcPr>
          <w:p w14:paraId="519CDD49" w14:textId="77777777" w:rsidR="00F15301" w:rsidRDefault="00000000">
            <w:pPr>
              <w:jc w:val="center"/>
              <w:rPr>
                <w:szCs w:val="24"/>
              </w:rPr>
            </w:pPr>
            <w:r>
              <w:rPr>
                <w:rFonts w:hint="eastAsia"/>
              </w:rPr>
              <w:t>北京坤溪私募基金管理有限公司</w:t>
            </w:r>
          </w:p>
        </w:tc>
        <w:tc>
          <w:tcPr>
            <w:tcW w:w="2205" w:type="dxa"/>
          </w:tcPr>
          <w:p w14:paraId="09E20F17" w14:textId="77777777" w:rsidR="00F15301" w:rsidRDefault="00000000">
            <w:pPr>
              <w:jc w:val="center"/>
              <w:rPr>
                <w:szCs w:val="24"/>
              </w:rPr>
            </w:pPr>
            <w:r>
              <w:rPr>
                <w:rFonts w:hint="eastAsia"/>
              </w:rPr>
              <w:t>李任翾</w:t>
            </w:r>
          </w:p>
        </w:tc>
      </w:tr>
      <w:tr w:rsidR="00F15301" w14:paraId="6FA28B82" w14:textId="77777777">
        <w:tc>
          <w:tcPr>
            <w:tcW w:w="988" w:type="dxa"/>
          </w:tcPr>
          <w:p w14:paraId="30971857" w14:textId="77777777" w:rsidR="00F15301" w:rsidRDefault="00000000">
            <w:pPr>
              <w:jc w:val="center"/>
              <w:rPr>
                <w:szCs w:val="24"/>
              </w:rPr>
            </w:pPr>
            <w:r>
              <w:rPr>
                <w:rFonts w:hint="eastAsia"/>
                <w:szCs w:val="24"/>
              </w:rPr>
              <w:t>12</w:t>
            </w:r>
          </w:p>
        </w:tc>
        <w:tc>
          <w:tcPr>
            <w:tcW w:w="5103" w:type="dxa"/>
          </w:tcPr>
          <w:p w14:paraId="2F8DA0D7" w14:textId="77777777" w:rsidR="00F15301" w:rsidRDefault="00000000">
            <w:pPr>
              <w:jc w:val="center"/>
              <w:rPr>
                <w:szCs w:val="24"/>
              </w:rPr>
            </w:pPr>
            <w:r>
              <w:rPr>
                <w:rFonts w:hint="eastAsia"/>
              </w:rPr>
              <w:t>浙商证券股份有限公司</w:t>
            </w:r>
          </w:p>
        </w:tc>
        <w:tc>
          <w:tcPr>
            <w:tcW w:w="2205" w:type="dxa"/>
          </w:tcPr>
          <w:p w14:paraId="67602CC6" w14:textId="77777777" w:rsidR="00F15301" w:rsidRDefault="00000000">
            <w:pPr>
              <w:jc w:val="center"/>
              <w:rPr>
                <w:szCs w:val="24"/>
              </w:rPr>
            </w:pPr>
            <w:r>
              <w:rPr>
                <w:rFonts w:hint="eastAsia"/>
              </w:rPr>
              <w:t>翁晋翀</w:t>
            </w:r>
          </w:p>
        </w:tc>
      </w:tr>
      <w:tr w:rsidR="00F15301" w14:paraId="1703E181" w14:textId="77777777">
        <w:tc>
          <w:tcPr>
            <w:tcW w:w="988" w:type="dxa"/>
          </w:tcPr>
          <w:p w14:paraId="49CEE36D" w14:textId="77777777" w:rsidR="00F15301" w:rsidRDefault="00000000">
            <w:pPr>
              <w:jc w:val="center"/>
              <w:rPr>
                <w:szCs w:val="24"/>
              </w:rPr>
            </w:pPr>
            <w:r>
              <w:rPr>
                <w:rFonts w:hint="eastAsia"/>
                <w:szCs w:val="24"/>
              </w:rPr>
              <w:t>13</w:t>
            </w:r>
          </w:p>
        </w:tc>
        <w:tc>
          <w:tcPr>
            <w:tcW w:w="5103" w:type="dxa"/>
          </w:tcPr>
          <w:p w14:paraId="20F7A757" w14:textId="77777777" w:rsidR="00F15301" w:rsidRDefault="00000000">
            <w:pPr>
              <w:jc w:val="center"/>
              <w:rPr>
                <w:szCs w:val="24"/>
              </w:rPr>
            </w:pPr>
            <w:r>
              <w:rPr>
                <w:rFonts w:hint="eastAsia"/>
              </w:rPr>
              <w:t>宏利基金管理有限公司</w:t>
            </w:r>
          </w:p>
        </w:tc>
        <w:tc>
          <w:tcPr>
            <w:tcW w:w="2205" w:type="dxa"/>
          </w:tcPr>
          <w:p w14:paraId="57DB66CE" w14:textId="77777777" w:rsidR="00F15301" w:rsidRDefault="00000000">
            <w:pPr>
              <w:jc w:val="center"/>
              <w:rPr>
                <w:szCs w:val="24"/>
              </w:rPr>
            </w:pPr>
            <w:r>
              <w:rPr>
                <w:rFonts w:hint="eastAsia"/>
              </w:rPr>
              <w:t>石磊</w:t>
            </w:r>
          </w:p>
        </w:tc>
      </w:tr>
      <w:tr w:rsidR="00F15301" w14:paraId="18664B0A" w14:textId="77777777">
        <w:tc>
          <w:tcPr>
            <w:tcW w:w="988" w:type="dxa"/>
          </w:tcPr>
          <w:p w14:paraId="0AEEBE39" w14:textId="77777777" w:rsidR="00F15301" w:rsidRDefault="00000000">
            <w:pPr>
              <w:jc w:val="center"/>
              <w:rPr>
                <w:szCs w:val="24"/>
              </w:rPr>
            </w:pPr>
            <w:r>
              <w:rPr>
                <w:rFonts w:hint="eastAsia"/>
                <w:szCs w:val="24"/>
              </w:rPr>
              <w:t>14</w:t>
            </w:r>
          </w:p>
        </w:tc>
        <w:tc>
          <w:tcPr>
            <w:tcW w:w="5103" w:type="dxa"/>
          </w:tcPr>
          <w:p w14:paraId="04045891" w14:textId="77777777" w:rsidR="00F15301" w:rsidRDefault="00000000">
            <w:pPr>
              <w:jc w:val="center"/>
              <w:rPr>
                <w:szCs w:val="24"/>
              </w:rPr>
            </w:pPr>
            <w:r>
              <w:rPr>
                <w:rFonts w:hint="eastAsia"/>
              </w:rPr>
              <w:t>农银人寿保险股份有限公司</w:t>
            </w:r>
          </w:p>
        </w:tc>
        <w:tc>
          <w:tcPr>
            <w:tcW w:w="2205" w:type="dxa"/>
          </w:tcPr>
          <w:p w14:paraId="35C66D92" w14:textId="77777777" w:rsidR="00F15301" w:rsidRDefault="00000000">
            <w:pPr>
              <w:jc w:val="center"/>
              <w:rPr>
                <w:szCs w:val="24"/>
              </w:rPr>
            </w:pPr>
            <w:r>
              <w:rPr>
                <w:rFonts w:hint="eastAsia"/>
              </w:rPr>
              <w:t>赵晶</w:t>
            </w:r>
          </w:p>
        </w:tc>
      </w:tr>
      <w:tr w:rsidR="00F15301" w14:paraId="2E1B0AD9" w14:textId="77777777">
        <w:tc>
          <w:tcPr>
            <w:tcW w:w="988" w:type="dxa"/>
          </w:tcPr>
          <w:p w14:paraId="27597FAC" w14:textId="77777777" w:rsidR="00F15301" w:rsidRDefault="00000000">
            <w:pPr>
              <w:jc w:val="center"/>
              <w:rPr>
                <w:szCs w:val="24"/>
              </w:rPr>
            </w:pPr>
            <w:r>
              <w:rPr>
                <w:rFonts w:hint="eastAsia"/>
                <w:szCs w:val="24"/>
              </w:rPr>
              <w:t>15</w:t>
            </w:r>
          </w:p>
        </w:tc>
        <w:tc>
          <w:tcPr>
            <w:tcW w:w="5103" w:type="dxa"/>
          </w:tcPr>
          <w:p w14:paraId="2F83B670" w14:textId="77777777" w:rsidR="00F15301" w:rsidRDefault="00000000">
            <w:pPr>
              <w:jc w:val="center"/>
              <w:rPr>
                <w:szCs w:val="24"/>
              </w:rPr>
            </w:pPr>
            <w:r>
              <w:rPr>
                <w:rFonts w:hint="eastAsia"/>
              </w:rPr>
              <w:t>上海睿扬投资管理有限公司</w:t>
            </w:r>
          </w:p>
        </w:tc>
        <w:tc>
          <w:tcPr>
            <w:tcW w:w="2205" w:type="dxa"/>
          </w:tcPr>
          <w:p w14:paraId="6AFAAF11" w14:textId="77777777" w:rsidR="00F15301" w:rsidRDefault="00000000">
            <w:pPr>
              <w:jc w:val="center"/>
              <w:rPr>
                <w:szCs w:val="24"/>
              </w:rPr>
            </w:pPr>
            <w:r>
              <w:rPr>
                <w:rFonts w:hint="eastAsia"/>
              </w:rPr>
              <w:t>邵宇辉</w:t>
            </w:r>
          </w:p>
        </w:tc>
      </w:tr>
      <w:tr w:rsidR="00F15301" w14:paraId="4DDEC0FD" w14:textId="77777777">
        <w:tc>
          <w:tcPr>
            <w:tcW w:w="988" w:type="dxa"/>
          </w:tcPr>
          <w:p w14:paraId="5E7C016B" w14:textId="77777777" w:rsidR="00F15301" w:rsidRDefault="00000000">
            <w:pPr>
              <w:jc w:val="center"/>
              <w:rPr>
                <w:szCs w:val="24"/>
              </w:rPr>
            </w:pPr>
            <w:r>
              <w:rPr>
                <w:rFonts w:hint="eastAsia"/>
                <w:szCs w:val="24"/>
              </w:rPr>
              <w:t>16</w:t>
            </w:r>
          </w:p>
        </w:tc>
        <w:tc>
          <w:tcPr>
            <w:tcW w:w="5103" w:type="dxa"/>
          </w:tcPr>
          <w:p w14:paraId="564F56DD" w14:textId="77777777" w:rsidR="00F15301" w:rsidRDefault="00000000">
            <w:pPr>
              <w:jc w:val="center"/>
              <w:rPr>
                <w:szCs w:val="24"/>
              </w:rPr>
            </w:pPr>
            <w:r>
              <w:rPr>
                <w:rFonts w:hint="eastAsia"/>
              </w:rPr>
              <w:t>深圳创富兆业金融管理有限公司</w:t>
            </w:r>
          </w:p>
        </w:tc>
        <w:tc>
          <w:tcPr>
            <w:tcW w:w="2205" w:type="dxa"/>
          </w:tcPr>
          <w:p w14:paraId="3CC432D4" w14:textId="77777777" w:rsidR="00F15301" w:rsidRDefault="00000000">
            <w:pPr>
              <w:jc w:val="center"/>
              <w:rPr>
                <w:szCs w:val="24"/>
              </w:rPr>
            </w:pPr>
            <w:r>
              <w:rPr>
                <w:rFonts w:hint="eastAsia"/>
              </w:rPr>
              <w:t>崔华钦</w:t>
            </w:r>
          </w:p>
        </w:tc>
      </w:tr>
      <w:tr w:rsidR="00F15301" w14:paraId="2EEE10BF" w14:textId="77777777">
        <w:tc>
          <w:tcPr>
            <w:tcW w:w="988" w:type="dxa"/>
          </w:tcPr>
          <w:p w14:paraId="759E78CF" w14:textId="77777777" w:rsidR="00F15301" w:rsidRDefault="00000000">
            <w:pPr>
              <w:jc w:val="center"/>
              <w:rPr>
                <w:szCs w:val="24"/>
              </w:rPr>
            </w:pPr>
            <w:r>
              <w:rPr>
                <w:rFonts w:hint="eastAsia"/>
                <w:szCs w:val="24"/>
              </w:rPr>
              <w:t>17</w:t>
            </w:r>
          </w:p>
        </w:tc>
        <w:tc>
          <w:tcPr>
            <w:tcW w:w="5103" w:type="dxa"/>
          </w:tcPr>
          <w:p w14:paraId="5B8D814D" w14:textId="77777777" w:rsidR="00F15301" w:rsidRDefault="00000000">
            <w:pPr>
              <w:jc w:val="center"/>
              <w:rPr>
                <w:szCs w:val="24"/>
              </w:rPr>
            </w:pPr>
            <w:r>
              <w:rPr>
                <w:rFonts w:hint="eastAsia"/>
              </w:rPr>
              <w:t>长城基金管理有限公司</w:t>
            </w:r>
          </w:p>
        </w:tc>
        <w:tc>
          <w:tcPr>
            <w:tcW w:w="2205" w:type="dxa"/>
          </w:tcPr>
          <w:p w14:paraId="5EA65A96" w14:textId="77777777" w:rsidR="00F15301" w:rsidRDefault="00000000">
            <w:pPr>
              <w:jc w:val="center"/>
              <w:rPr>
                <w:szCs w:val="24"/>
              </w:rPr>
            </w:pPr>
            <w:r>
              <w:rPr>
                <w:rFonts w:hint="eastAsia"/>
              </w:rPr>
              <w:t>李金洪</w:t>
            </w:r>
          </w:p>
        </w:tc>
      </w:tr>
      <w:tr w:rsidR="00F15301" w14:paraId="3BA89D62" w14:textId="77777777">
        <w:tc>
          <w:tcPr>
            <w:tcW w:w="988" w:type="dxa"/>
          </w:tcPr>
          <w:p w14:paraId="7E054A92" w14:textId="77777777" w:rsidR="00F15301" w:rsidRDefault="00000000">
            <w:pPr>
              <w:jc w:val="center"/>
              <w:rPr>
                <w:szCs w:val="24"/>
              </w:rPr>
            </w:pPr>
            <w:r>
              <w:rPr>
                <w:rFonts w:hint="eastAsia"/>
                <w:szCs w:val="24"/>
              </w:rPr>
              <w:t>18</w:t>
            </w:r>
          </w:p>
        </w:tc>
        <w:tc>
          <w:tcPr>
            <w:tcW w:w="5103" w:type="dxa"/>
          </w:tcPr>
          <w:p w14:paraId="2C0AC56A" w14:textId="77777777" w:rsidR="00F15301" w:rsidRDefault="00000000">
            <w:pPr>
              <w:jc w:val="center"/>
              <w:rPr>
                <w:szCs w:val="24"/>
              </w:rPr>
            </w:pPr>
            <w:r>
              <w:rPr>
                <w:rFonts w:hint="eastAsia"/>
              </w:rPr>
              <w:t>长安汇通集团有限责任公司</w:t>
            </w:r>
          </w:p>
        </w:tc>
        <w:tc>
          <w:tcPr>
            <w:tcW w:w="2205" w:type="dxa"/>
          </w:tcPr>
          <w:p w14:paraId="34444F72" w14:textId="77777777" w:rsidR="00F15301" w:rsidRDefault="00000000">
            <w:pPr>
              <w:jc w:val="center"/>
              <w:rPr>
                <w:szCs w:val="24"/>
              </w:rPr>
            </w:pPr>
            <w:r>
              <w:rPr>
                <w:rFonts w:hint="eastAsia"/>
              </w:rPr>
              <w:t>李郑浩峰</w:t>
            </w:r>
          </w:p>
        </w:tc>
      </w:tr>
      <w:tr w:rsidR="00F15301" w14:paraId="00123DC9" w14:textId="77777777">
        <w:tc>
          <w:tcPr>
            <w:tcW w:w="988" w:type="dxa"/>
          </w:tcPr>
          <w:p w14:paraId="4EAA91B1" w14:textId="77777777" w:rsidR="00F15301" w:rsidRDefault="00000000">
            <w:pPr>
              <w:jc w:val="center"/>
              <w:rPr>
                <w:szCs w:val="24"/>
              </w:rPr>
            </w:pPr>
            <w:r>
              <w:rPr>
                <w:rFonts w:hint="eastAsia"/>
                <w:szCs w:val="24"/>
              </w:rPr>
              <w:t>19</w:t>
            </w:r>
          </w:p>
        </w:tc>
        <w:tc>
          <w:tcPr>
            <w:tcW w:w="5103" w:type="dxa"/>
          </w:tcPr>
          <w:p w14:paraId="00A40C05" w14:textId="77777777" w:rsidR="00F15301" w:rsidRDefault="00000000">
            <w:pPr>
              <w:jc w:val="center"/>
              <w:rPr>
                <w:szCs w:val="24"/>
              </w:rPr>
            </w:pPr>
            <w:r>
              <w:rPr>
                <w:rFonts w:hint="eastAsia"/>
              </w:rPr>
              <w:t>中信建投证券股份有限公司</w:t>
            </w:r>
          </w:p>
        </w:tc>
        <w:tc>
          <w:tcPr>
            <w:tcW w:w="2205" w:type="dxa"/>
          </w:tcPr>
          <w:p w14:paraId="306DD1B1" w14:textId="77777777" w:rsidR="00F15301" w:rsidRDefault="00000000">
            <w:pPr>
              <w:jc w:val="center"/>
              <w:rPr>
                <w:szCs w:val="24"/>
              </w:rPr>
            </w:pPr>
            <w:r>
              <w:rPr>
                <w:rFonts w:hint="eastAsia"/>
              </w:rPr>
              <w:t>王介超</w:t>
            </w:r>
          </w:p>
        </w:tc>
      </w:tr>
      <w:tr w:rsidR="00F15301" w14:paraId="1050FDF8" w14:textId="77777777">
        <w:tc>
          <w:tcPr>
            <w:tcW w:w="988" w:type="dxa"/>
          </w:tcPr>
          <w:p w14:paraId="56D8F5C3" w14:textId="77777777" w:rsidR="00F15301" w:rsidRDefault="00000000">
            <w:pPr>
              <w:jc w:val="center"/>
              <w:rPr>
                <w:szCs w:val="24"/>
              </w:rPr>
            </w:pPr>
            <w:r>
              <w:rPr>
                <w:rFonts w:hint="eastAsia"/>
                <w:szCs w:val="24"/>
              </w:rPr>
              <w:t>20</w:t>
            </w:r>
          </w:p>
        </w:tc>
        <w:tc>
          <w:tcPr>
            <w:tcW w:w="5103" w:type="dxa"/>
          </w:tcPr>
          <w:p w14:paraId="5C5922B4" w14:textId="77777777" w:rsidR="00F15301" w:rsidRDefault="00000000">
            <w:pPr>
              <w:jc w:val="center"/>
              <w:rPr>
                <w:szCs w:val="24"/>
              </w:rPr>
            </w:pPr>
            <w:r>
              <w:rPr>
                <w:rFonts w:hint="eastAsia"/>
              </w:rPr>
              <w:t>西部利得基金管理有限公司</w:t>
            </w:r>
          </w:p>
        </w:tc>
        <w:tc>
          <w:tcPr>
            <w:tcW w:w="2205" w:type="dxa"/>
          </w:tcPr>
          <w:p w14:paraId="62952FA0" w14:textId="77777777" w:rsidR="00F15301" w:rsidRDefault="00000000">
            <w:pPr>
              <w:jc w:val="center"/>
              <w:rPr>
                <w:szCs w:val="24"/>
              </w:rPr>
            </w:pPr>
            <w:r>
              <w:rPr>
                <w:rFonts w:hint="eastAsia"/>
              </w:rPr>
              <w:t>温震宇</w:t>
            </w:r>
          </w:p>
        </w:tc>
      </w:tr>
      <w:tr w:rsidR="00F15301" w14:paraId="749085A1" w14:textId="77777777">
        <w:tc>
          <w:tcPr>
            <w:tcW w:w="988" w:type="dxa"/>
          </w:tcPr>
          <w:p w14:paraId="0E2BDBB4" w14:textId="77777777" w:rsidR="00F15301" w:rsidRDefault="00000000">
            <w:pPr>
              <w:jc w:val="center"/>
              <w:rPr>
                <w:szCs w:val="24"/>
              </w:rPr>
            </w:pPr>
            <w:r>
              <w:rPr>
                <w:rFonts w:hint="eastAsia"/>
                <w:szCs w:val="24"/>
              </w:rPr>
              <w:t>21</w:t>
            </w:r>
          </w:p>
        </w:tc>
        <w:tc>
          <w:tcPr>
            <w:tcW w:w="5103" w:type="dxa"/>
          </w:tcPr>
          <w:p w14:paraId="43983C3E" w14:textId="77777777" w:rsidR="00F15301" w:rsidRDefault="00000000">
            <w:pPr>
              <w:jc w:val="center"/>
              <w:rPr>
                <w:szCs w:val="24"/>
              </w:rPr>
            </w:pPr>
            <w:r>
              <w:rPr>
                <w:rFonts w:hint="eastAsia"/>
              </w:rPr>
              <w:t>国信证券股份有限公司</w:t>
            </w:r>
          </w:p>
        </w:tc>
        <w:tc>
          <w:tcPr>
            <w:tcW w:w="2205" w:type="dxa"/>
          </w:tcPr>
          <w:p w14:paraId="424BE4AD" w14:textId="77777777" w:rsidR="00F15301" w:rsidRDefault="00000000">
            <w:pPr>
              <w:jc w:val="center"/>
              <w:rPr>
                <w:szCs w:val="24"/>
              </w:rPr>
            </w:pPr>
            <w:r>
              <w:rPr>
                <w:rFonts w:hint="eastAsia"/>
              </w:rPr>
              <w:t>曹嘉诚</w:t>
            </w:r>
          </w:p>
        </w:tc>
      </w:tr>
      <w:tr w:rsidR="00F15301" w14:paraId="4E596B96" w14:textId="77777777">
        <w:tc>
          <w:tcPr>
            <w:tcW w:w="988" w:type="dxa"/>
          </w:tcPr>
          <w:p w14:paraId="676367F3" w14:textId="77777777" w:rsidR="00F15301" w:rsidRDefault="00000000">
            <w:pPr>
              <w:jc w:val="center"/>
              <w:rPr>
                <w:szCs w:val="24"/>
              </w:rPr>
            </w:pPr>
            <w:r>
              <w:rPr>
                <w:rFonts w:hint="eastAsia"/>
                <w:szCs w:val="24"/>
              </w:rPr>
              <w:t>22</w:t>
            </w:r>
          </w:p>
        </w:tc>
        <w:tc>
          <w:tcPr>
            <w:tcW w:w="5103" w:type="dxa"/>
          </w:tcPr>
          <w:p w14:paraId="6B97B5DC" w14:textId="77777777" w:rsidR="00F15301" w:rsidRDefault="00000000">
            <w:pPr>
              <w:jc w:val="center"/>
              <w:rPr>
                <w:szCs w:val="24"/>
              </w:rPr>
            </w:pPr>
            <w:r>
              <w:rPr>
                <w:rFonts w:hint="eastAsia"/>
              </w:rPr>
              <w:t>深圳创富兆业金融管理有限公司</w:t>
            </w:r>
          </w:p>
        </w:tc>
        <w:tc>
          <w:tcPr>
            <w:tcW w:w="2205" w:type="dxa"/>
          </w:tcPr>
          <w:p w14:paraId="362897EF" w14:textId="77777777" w:rsidR="00F15301" w:rsidRDefault="00000000">
            <w:pPr>
              <w:jc w:val="center"/>
              <w:rPr>
                <w:szCs w:val="24"/>
              </w:rPr>
            </w:pPr>
            <w:r>
              <w:rPr>
                <w:rFonts w:hint="eastAsia"/>
              </w:rPr>
              <w:t>司巍</w:t>
            </w:r>
          </w:p>
        </w:tc>
      </w:tr>
      <w:tr w:rsidR="00F15301" w14:paraId="13CD1014" w14:textId="77777777">
        <w:tc>
          <w:tcPr>
            <w:tcW w:w="988" w:type="dxa"/>
          </w:tcPr>
          <w:p w14:paraId="5781496F" w14:textId="77777777" w:rsidR="00F15301" w:rsidRDefault="00000000">
            <w:pPr>
              <w:jc w:val="center"/>
              <w:rPr>
                <w:szCs w:val="24"/>
              </w:rPr>
            </w:pPr>
            <w:r>
              <w:rPr>
                <w:rFonts w:hint="eastAsia"/>
                <w:szCs w:val="24"/>
              </w:rPr>
              <w:t>23</w:t>
            </w:r>
          </w:p>
        </w:tc>
        <w:tc>
          <w:tcPr>
            <w:tcW w:w="5103" w:type="dxa"/>
          </w:tcPr>
          <w:p w14:paraId="15EB0F67" w14:textId="77777777" w:rsidR="00F15301" w:rsidRDefault="00000000">
            <w:pPr>
              <w:jc w:val="center"/>
              <w:rPr>
                <w:szCs w:val="24"/>
              </w:rPr>
            </w:pPr>
            <w:r>
              <w:rPr>
                <w:rFonts w:hint="eastAsia"/>
              </w:rPr>
              <w:t>北京源阖投资基金管理有限公司</w:t>
            </w:r>
          </w:p>
        </w:tc>
        <w:tc>
          <w:tcPr>
            <w:tcW w:w="2205" w:type="dxa"/>
          </w:tcPr>
          <w:p w14:paraId="75BAA15B" w14:textId="77777777" w:rsidR="00F15301" w:rsidRDefault="00000000">
            <w:pPr>
              <w:jc w:val="center"/>
              <w:rPr>
                <w:szCs w:val="24"/>
              </w:rPr>
            </w:pPr>
            <w:r>
              <w:rPr>
                <w:rFonts w:hint="eastAsia"/>
              </w:rPr>
              <w:t>刘亿</w:t>
            </w:r>
          </w:p>
        </w:tc>
      </w:tr>
      <w:tr w:rsidR="00F15301" w14:paraId="303D32E6" w14:textId="77777777">
        <w:tc>
          <w:tcPr>
            <w:tcW w:w="988" w:type="dxa"/>
          </w:tcPr>
          <w:p w14:paraId="3CEE9806" w14:textId="77777777" w:rsidR="00F15301" w:rsidRDefault="00000000">
            <w:pPr>
              <w:jc w:val="center"/>
              <w:rPr>
                <w:szCs w:val="24"/>
              </w:rPr>
            </w:pPr>
            <w:r>
              <w:rPr>
                <w:rFonts w:hint="eastAsia"/>
                <w:szCs w:val="24"/>
              </w:rPr>
              <w:t>24</w:t>
            </w:r>
          </w:p>
        </w:tc>
        <w:tc>
          <w:tcPr>
            <w:tcW w:w="5103" w:type="dxa"/>
          </w:tcPr>
          <w:p w14:paraId="284ADFF8" w14:textId="77777777" w:rsidR="00F15301" w:rsidRDefault="00000000">
            <w:pPr>
              <w:jc w:val="center"/>
              <w:rPr>
                <w:szCs w:val="24"/>
              </w:rPr>
            </w:pPr>
            <w:r>
              <w:rPr>
                <w:rFonts w:hint="eastAsia"/>
              </w:rPr>
              <w:t>平安基金管理有限公司</w:t>
            </w:r>
          </w:p>
        </w:tc>
        <w:tc>
          <w:tcPr>
            <w:tcW w:w="2205" w:type="dxa"/>
          </w:tcPr>
          <w:p w14:paraId="5B7EF300" w14:textId="77777777" w:rsidR="00F15301" w:rsidRDefault="00000000">
            <w:pPr>
              <w:jc w:val="center"/>
              <w:rPr>
                <w:szCs w:val="24"/>
              </w:rPr>
            </w:pPr>
            <w:r>
              <w:rPr>
                <w:rFonts w:hint="eastAsia"/>
              </w:rPr>
              <w:t>王修宝</w:t>
            </w:r>
          </w:p>
        </w:tc>
      </w:tr>
      <w:tr w:rsidR="00F15301" w14:paraId="063D5F28" w14:textId="77777777">
        <w:tc>
          <w:tcPr>
            <w:tcW w:w="988" w:type="dxa"/>
          </w:tcPr>
          <w:p w14:paraId="36D66A9C" w14:textId="77777777" w:rsidR="00F15301" w:rsidRDefault="00000000">
            <w:pPr>
              <w:jc w:val="center"/>
              <w:rPr>
                <w:szCs w:val="24"/>
              </w:rPr>
            </w:pPr>
            <w:r>
              <w:rPr>
                <w:rFonts w:hint="eastAsia"/>
                <w:szCs w:val="24"/>
              </w:rPr>
              <w:t>25</w:t>
            </w:r>
          </w:p>
        </w:tc>
        <w:tc>
          <w:tcPr>
            <w:tcW w:w="5103" w:type="dxa"/>
          </w:tcPr>
          <w:p w14:paraId="5AC4C055" w14:textId="77777777" w:rsidR="00F15301" w:rsidRDefault="00000000">
            <w:pPr>
              <w:jc w:val="center"/>
              <w:rPr>
                <w:szCs w:val="24"/>
              </w:rPr>
            </w:pPr>
            <w:r>
              <w:t>Manulife Investment Management (Hong Kong) Limited</w:t>
            </w:r>
          </w:p>
        </w:tc>
        <w:tc>
          <w:tcPr>
            <w:tcW w:w="2205" w:type="dxa"/>
          </w:tcPr>
          <w:p w14:paraId="491358AA" w14:textId="77777777" w:rsidR="00F15301" w:rsidRDefault="00000000">
            <w:pPr>
              <w:jc w:val="center"/>
              <w:rPr>
                <w:szCs w:val="24"/>
              </w:rPr>
            </w:pPr>
            <w:r>
              <w:rPr>
                <w:rFonts w:hint="eastAsia"/>
              </w:rPr>
              <w:t>李文琳</w:t>
            </w:r>
          </w:p>
        </w:tc>
      </w:tr>
      <w:tr w:rsidR="00F15301" w14:paraId="3B6AE8A8" w14:textId="77777777">
        <w:tc>
          <w:tcPr>
            <w:tcW w:w="988" w:type="dxa"/>
          </w:tcPr>
          <w:p w14:paraId="7B783C7F" w14:textId="77777777" w:rsidR="00F15301" w:rsidRDefault="00000000">
            <w:pPr>
              <w:jc w:val="center"/>
              <w:rPr>
                <w:szCs w:val="24"/>
              </w:rPr>
            </w:pPr>
            <w:r>
              <w:rPr>
                <w:rFonts w:hint="eastAsia"/>
                <w:szCs w:val="24"/>
              </w:rPr>
              <w:t>26</w:t>
            </w:r>
          </w:p>
        </w:tc>
        <w:tc>
          <w:tcPr>
            <w:tcW w:w="5103" w:type="dxa"/>
          </w:tcPr>
          <w:p w14:paraId="4EB5D277" w14:textId="77777777" w:rsidR="00F15301" w:rsidRDefault="00000000">
            <w:pPr>
              <w:jc w:val="center"/>
              <w:rPr>
                <w:szCs w:val="24"/>
              </w:rPr>
            </w:pPr>
            <w:r>
              <w:rPr>
                <w:rFonts w:hint="eastAsia"/>
              </w:rPr>
              <w:t>平安资产管理有限责任公司</w:t>
            </w:r>
          </w:p>
        </w:tc>
        <w:tc>
          <w:tcPr>
            <w:tcW w:w="2205" w:type="dxa"/>
          </w:tcPr>
          <w:p w14:paraId="305802A9" w14:textId="77777777" w:rsidR="00F15301" w:rsidRDefault="00000000">
            <w:pPr>
              <w:jc w:val="center"/>
              <w:rPr>
                <w:szCs w:val="24"/>
              </w:rPr>
            </w:pPr>
            <w:r>
              <w:rPr>
                <w:rFonts w:hint="eastAsia"/>
              </w:rPr>
              <w:t>万淑珊</w:t>
            </w:r>
          </w:p>
        </w:tc>
      </w:tr>
      <w:tr w:rsidR="00F15301" w14:paraId="491436B1" w14:textId="77777777">
        <w:tc>
          <w:tcPr>
            <w:tcW w:w="988" w:type="dxa"/>
          </w:tcPr>
          <w:p w14:paraId="0F6C5804" w14:textId="77777777" w:rsidR="00F15301" w:rsidRDefault="00000000">
            <w:pPr>
              <w:jc w:val="center"/>
              <w:rPr>
                <w:szCs w:val="24"/>
              </w:rPr>
            </w:pPr>
            <w:r>
              <w:rPr>
                <w:rFonts w:hint="eastAsia"/>
                <w:szCs w:val="24"/>
              </w:rPr>
              <w:t>27</w:t>
            </w:r>
          </w:p>
        </w:tc>
        <w:tc>
          <w:tcPr>
            <w:tcW w:w="5103" w:type="dxa"/>
          </w:tcPr>
          <w:p w14:paraId="4A7942E8" w14:textId="77777777" w:rsidR="00F15301" w:rsidRDefault="00000000">
            <w:pPr>
              <w:jc w:val="center"/>
              <w:rPr>
                <w:szCs w:val="24"/>
              </w:rPr>
            </w:pPr>
            <w:r>
              <w:rPr>
                <w:rFonts w:hint="eastAsia"/>
              </w:rPr>
              <w:t>鹏华基金管理有限公司</w:t>
            </w:r>
          </w:p>
        </w:tc>
        <w:tc>
          <w:tcPr>
            <w:tcW w:w="2205" w:type="dxa"/>
          </w:tcPr>
          <w:p w14:paraId="290893A0" w14:textId="77777777" w:rsidR="00F15301" w:rsidRDefault="00000000">
            <w:pPr>
              <w:jc w:val="center"/>
              <w:rPr>
                <w:szCs w:val="24"/>
              </w:rPr>
            </w:pPr>
            <w:r>
              <w:rPr>
                <w:rFonts w:hint="eastAsia"/>
              </w:rPr>
              <w:t>陈大烨</w:t>
            </w:r>
          </w:p>
        </w:tc>
      </w:tr>
      <w:tr w:rsidR="00F15301" w14:paraId="7621DF50" w14:textId="77777777">
        <w:tc>
          <w:tcPr>
            <w:tcW w:w="988" w:type="dxa"/>
          </w:tcPr>
          <w:p w14:paraId="27830EC7" w14:textId="77777777" w:rsidR="00F15301" w:rsidRDefault="00000000">
            <w:pPr>
              <w:jc w:val="center"/>
              <w:rPr>
                <w:szCs w:val="24"/>
              </w:rPr>
            </w:pPr>
            <w:r>
              <w:rPr>
                <w:rFonts w:hint="eastAsia"/>
                <w:szCs w:val="24"/>
              </w:rPr>
              <w:t>28</w:t>
            </w:r>
          </w:p>
        </w:tc>
        <w:tc>
          <w:tcPr>
            <w:tcW w:w="5103" w:type="dxa"/>
          </w:tcPr>
          <w:p w14:paraId="69DAA00A" w14:textId="77777777" w:rsidR="00F15301" w:rsidRDefault="00000000">
            <w:pPr>
              <w:jc w:val="center"/>
              <w:rPr>
                <w:szCs w:val="24"/>
              </w:rPr>
            </w:pPr>
            <w:r>
              <w:rPr>
                <w:rFonts w:hint="eastAsia"/>
              </w:rPr>
              <w:t>上海瓴仁私募基金管理合伙企业（有限合伙）</w:t>
            </w:r>
          </w:p>
        </w:tc>
        <w:tc>
          <w:tcPr>
            <w:tcW w:w="2205" w:type="dxa"/>
          </w:tcPr>
          <w:p w14:paraId="033A7EDF" w14:textId="77777777" w:rsidR="00F15301" w:rsidRDefault="00000000">
            <w:pPr>
              <w:jc w:val="center"/>
              <w:rPr>
                <w:szCs w:val="24"/>
              </w:rPr>
            </w:pPr>
            <w:r>
              <w:t>Coral LI</w:t>
            </w:r>
          </w:p>
        </w:tc>
      </w:tr>
      <w:tr w:rsidR="00F15301" w14:paraId="302513B9" w14:textId="77777777">
        <w:tc>
          <w:tcPr>
            <w:tcW w:w="988" w:type="dxa"/>
          </w:tcPr>
          <w:p w14:paraId="0C810A03" w14:textId="77777777" w:rsidR="00F15301" w:rsidRDefault="00000000">
            <w:pPr>
              <w:jc w:val="center"/>
              <w:rPr>
                <w:szCs w:val="24"/>
              </w:rPr>
            </w:pPr>
            <w:r>
              <w:rPr>
                <w:rFonts w:hint="eastAsia"/>
                <w:szCs w:val="24"/>
              </w:rPr>
              <w:t>29</w:t>
            </w:r>
          </w:p>
        </w:tc>
        <w:tc>
          <w:tcPr>
            <w:tcW w:w="5103" w:type="dxa"/>
          </w:tcPr>
          <w:p w14:paraId="4D69C891" w14:textId="77777777" w:rsidR="00F15301" w:rsidRDefault="00000000">
            <w:pPr>
              <w:jc w:val="center"/>
              <w:rPr>
                <w:szCs w:val="24"/>
              </w:rPr>
            </w:pPr>
            <w:r>
              <w:rPr>
                <w:rFonts w:hint="eastAsia"/>
              </w:rPr>
              <w:t>青骊投资管理（上海）有限公司</w:t>
            </w:r>
          </w:p>
        </w:tc>
        <w:tc>
          <w:tcPr>
            <w:tcW w:w="2205" w:type="dxa"/>
          </w:tcPr>
          <w:p w14:paraId="6E403458" w14:textId="77777777" w:rsidR="00F15301" w:rsidRDefault="00000000">
            <w:pPr>
              <w:jc w:val="center"/>
              <w:rPr>
                <w:szCs w:val="24"/>
              </w:rPr>
            </w:pPr>
            <w:r>
              <w:rPr>
                <w:rFonts w:hint="eastAsia"/>
              </w:rPr>
              <w:t>李署</w:t>
            </w:r>
          </w:p>
        </w:tc>
      </w:tr>
      <w:tr w:rsidR="00F15301" w14:paraId="70BEBE9B" w14:textId="77777777">
        <w:tc>
          <w:tcPr>
            <w:tcW w:w="988" w:type="dxa"/>
          </w:tcPr>
          <w:p w14:paraId="19726E83" w14:textId="77777777" w:rsidR="00F15301" w:rsidRDefault="00000000">
            <w:pPr>
              <w:jc w:val="center"/>
              <w:rPr>
                <w:szCs w:val="24"/>
              </w:rPr>
            </w:pPr>
            <w:r>
              <w:rPr>
                <w:rFonts w:hint="eastAsia"/>
                <w:szCs w:val="24"/>
              </w:rPr>
              <w:t>30</w:t>
            </w:r>
          </w:p>
        </w:tc>
        <w:tc>
          <w:tcPr>
            <w:tcW w:w="5103" w:type="dxa"/>
          </w:tcPr>
          <w:p w14:paraId="560643F2" w14:textId="77777777" w:rsidR="00F15301" w:rsidRDefault="00000000">
            <w:pPr>
              <w:jc w:val="center"/>
              <w:rPr>
                <w:szCs w:val="24"/>
              </w:rPr>
            </w:pPr>
            <w:r>
              <w:rPr>
                <w:rFonts w:hint="eastAsia"/>
              </w:rPr>
              <w:t>上海汐泰投资管理有限公司</w:t>
            </w:r>
          </w:p>
        </w:tc>
        <w:tc>
          <w:tcPr>
            <w:tcW w:w="2205" w:type="dxa"/>
          </w:tcPr>
          <w:p w14:paraId="49698922" w14:textId="77777777" w:rsidR="00F15301" w:rsidRDefault="00000000">
            <w:pPr>
              <w:jc w:val="center"/>
              <w:rPr>
                <w:szCs w:val="24"/>
              </w:rPr>
            </w:pPr>
            <w:r>
              <w:rPr>
                <w:rFonts w:hint="eastAsia"/>
              </w:rPr>
              <w:t>奚嘉键</w:t>
            </w:r>
          </w:p>
        </w:tc>
      </w:tr>
      <w:tr w:rsidR="00F15301" w14:paraId="7CD6481F" w14:textId="77777777">
        <w:tc>
          <w:tcPr>
            <w:tcW w:w="988" w:type="dxa"/>
          </w:tcPr>
          <w:p w14:paraId="60A337AB" w14:textId="77777777" w:rsidR="00F15301" w:rsidRDefault="00000000">
            <w:pPr>
              <w:jc w:val="center"/>
              <w:rPr>
                <w:szCs w:val="24"/>
              </w:rPr>
            </w:pPr>
            <w:r>
              <w:rPr>
                <w:rFonts w:hint="eastAsia"/>
                <w:szCs w:val="24"/>
              </w:rPr>
              <w:t>31</w:t>
            </w:r>
          </w:p>
        </w:tc>
        <w:tc>
          <w:tcPr>
            <w:tcW w:w="5103" w:type="dxa"/>
          </w:tcPr>
          <w:p w14:paraId="709B8298" w14:textId="77777777" w:rsidR="00F15301" w:rsidRDefault="00000000">
            <w:pPr>
              <w:jc w:val="center"/>
              <w:rPr>
                <w:szCs w:val="24"/>
              </w:rPr>
            </w:pPr>
            <w:r>
              <w:rPr>
                <w:rFonts w:hint="eastAsia"/>
              </w:rPr>
              <w:t>大家资产管理有限责任公司</w:t>
            </w:r>
          </w:p>
        </w:tc>
        <w:tc>
          <w:tcPr>
            <w:tcW w:w="2205" w:type="dxa"/>
          </w:tcPr>
          <w:p w14:paraId="18EDFB81" w14:textId="77777777" w:rsidR="00F15301" w:rsidRDefault="00000000">
            <w:pPr>
              <w:jc w:val="center"/>
              <w:rPr>
                <w:szCs w:val="24"/>
              </w:rPr>
            </w:pPr>
            <w:r>
              <w:rPr>
                <w:rFonts w:hint="eastAsia"/>
              </w:rPr>
              <w:t>王庆</w:t>
            </w:r>
          </w:p>
        </w:tc>
      </w:tr>
      <w:tr w:rsidR="00F15301" w14:paraId="2324C450" w14:textId="77777777">
        <w:tc>
          <w:tcPr>
            <w:tcW w:w="988" w:type="dxa"/>
          </w:tcPr>
          <w:p w14:paraId="4399B94F" w14:textId="77777777" w:rsidR="00F15301" w:rsidRDefault="00000000">
            <w:pPr>
              <w:jc w:val="center"/>
              <w:rPr>
                <w:szCs w:val="24"/>
              </w:rPr>
            </w:pPr>
            <w:r>
              <w:rPr>
                <w:rFonts w:hint="eastAsia"/>
                <w:szCs w:val="24"/>
              </w:rPr>
              <w:t>32</w:t>
            </w:r>
          </w:p>
        </w:tc>
        <w:tc>
          <w:tcPr>
            <w:tcW w:w="5103" w:type="dxa"/>
          </w:tcPr>
          <w:p w14:paraId="7B66E2D6" w14:textId="77777777" w:rsidR="00F15301" w:rsidRDefault="00000000">
            <w:pPr>
              <w:jc w:val="center"/>
              <w:rPr>
                <w:szCs w:val="24"/>
              </w:rPr>
            </w:pPr>
            <w:r>
              <w:rPr>
                <w:rFonts w:hint="eastAsia"/>
              </w:rPr>
              <w:t>上海瓴仁私募基金管理合伙企业（有限合伙）</w:t>
            </w:r>
          </w:p>
        </w:tc>
        <w:tc>
          <w:tcPr>
            <w:tcW w:w="2205" w:type="dxa"/>
          </w:tcPr>
          <w:p w14:paraId="35193576" w14:textId="77777777" w:rsidR="00F15301" w:rsidRDefault="00000000">
            <w:pPr>
              <w:jc w:val="center"/>
              <w:rPr>
                <w:szCs w:val="24"/>
              </w:rPr>
            </w:pPr>
            <w:r>
              <w:t>Coral LI</w:t>
            </w:r>
          </w:p>
        </w:tc>
      </w:tr>
      <w:tr w:rsidR="00F15301" w14:paraId="4A683BE6" w14:textId="77777777">
        <w:tc>
          <w:tcPr>
            <w:tcW w:w="988" w:type="dxa"/>
          </w:tcPr>
          <w:p w14:paraId="548BFFBC" w14:textId="77777777" w:rsidR="00F15301" w:rsidRDefault="00000000">
            <w:pPr>
              <w:jc w:val="center"/>
              <w:rPr>
                <w:szCs w:val="24"/>
              </w:rPr>
            </w:pPr>
            <w:r>
              <w:rPr>
                <w:rFonts w:hint="eastAsia"/>
                <w:szCs w:val="24"/>
              </w:rPr>
              <w:t>33</w:t>
            </w:r>
          </w:p>
        </w:tc>
        <w:tc>
          <w:tcPr>
            <w:tcW w:w="5103" w:type="dxa"/>
          </w:tcPr>
          <w:p w14:paraId="19DEC4DD" w14:textId="77777777" w:rsidR="00F15301" w:rsidRDefault="00000000">
            <w:pPr>
              <w:jc w:val="center"/>
              <w:rPr>
                <w:szCs w:val="24"/>
              </w:rPr>
            </w:pPr>
            <w:r>
              <w:rPr>
                <w:rFonts w:hint="eastAsia"/>
              </w:rPr>
              <w:t>泰康资产管理有限责任公司</w:t>
            </w:r>
          </w:p>
        </w:tc>
        <w:tc>
          <w:tcPr>
            <w:tcW w:w="2205" w:type="dxa"/>
          </w:tcPr>
          <w:p w14:paraId="1233058A" w14:textId="77777777" w:rsidR="00F15301" w:rsidRDefault="00000000">
            <w:pPr>
              <w:jc w:val="center"/>
              <w:rPr>
                <w:szCs w:val="24"/>
              </w:rPr>
            </w:pPr>
            <w:r>
              <w:rPr>
                <w:rFonts w:hint="eastAsia"/>
              </w:rPr>
              <w:t>王晓锋</w:t>
            </w:r>
          </w:p>
        </w:tc>
      </w:tr>
      <w:tr w:rsidR="00F15301" w14:paraId="432AB5D0" w14:textId="77777777">
        <w:tc>
          <w:tcPr>
            <w:tcW w:w="988" w:type="dxa"/>
          </w:tcPr>
          <w:p w14:paraId="1BCECC4F" w14:textId="77777777" w:rsidR="00F15301" w:rsidRDefault="00000000">
            <w:pPr>
              <w:jc w:val="center"/>
              <w:rPr>
                <w:szCs w:val="24"/>
              </w:rPr>
            </w:pPr>
            <w:r>
              <w:rPr>
                <w:rFonts w:hint="eastAsia"/>
                <w:szCs w:val="24"/>
              </w:rPr>
              <w:t>34</w:t>
            </w:r>
          </w:p>
        </w:tc>
        <w:tc>
          <w:tcPr>
            <w:tcW w:w="5103" w:type="dxa"/>
          </w:tcPr>
          <w:p w14:paraId="6780BFCC" w14:textId="77777777" w:rsidR="00F15301" w:rsidRDefault="00000000">
            <w:pPr>
              <w:jc w:val="center"/>
              <w:rPr>
                <w:szCs w:val="24"/>
              </w:rPr>
            </w:pPr>
            <w:r>
              <w:rPr>
                <w:rFonts w:hint="eastAsia"/>
              </w:rPr>
              <w:t>深圳安瑞置业顾问有限公司</w:t>
            </w:r>
          </w:p>
        </w:tc>
        <w:tc>
          <w:tcPr>
            <w:tcW w:w="2205" w:type="dxa"/>
          </w:tcPr>
          <w:p w14:paraId="514AF1CA" w14:textId="77777777" w:rsidR="00F15301" w:rsidRDefault="00000000">
            <w:pPr>
              <w:jc w:val="center"/>
              <w:rPr>
                <w:szCs w:val="24"/>
              </w:rPr>
            </w:pPr>
            <w:r>
              <w:rPr>
                <w:rFonts w:hint="eastAsia"/>
              </w:rPr>
              <w:t>林仁兴</w:t>
            </w:r>
          </w:p>
        </w:tc>
      </w:tr>
      <w:tr w:rsidR="00F15301" w14:paraId="6D818776" w14:textId="77777777">
        <w:tc>
          <w:tcPr>
            <w:tcW w:w="988" w:type="dxa"/>
          </w:tcPr>
          <w:p w14:paraId="588DC7D3" w14:textId="77777777" w:rsidR="00F15301" w:rsidRDefault="00000000">
            <w:pPr>
              <w:jc w:val="center"/>
              <w:rPr>
                <w:szCs w:val="24"/>
              </w:rPr>
            </w:pPr>
            <w:r>
              <w:rPr>
                <w:rFonts w:hint="eastAsia"/>
                <w:szCs w:val="24"/>
              </w:rPr>
              <w:t>35</w:t>
            </w:r>
          </w:p>
        </w:tc>
        <w:tc>
          <w:tcPr>
            <w:tcW w:w="5103" w:type="dxa"/>
          </w:tcPr>
          <w:p w14:paraId="5237CCA2" w14:textId="77777777" w:rsidR="00F15301" w:rsidRDefault="00000000">
            <w:pPr>
              <w:jc w:val="center"/>
              <w:rPr>
                <w:szCs w:val="24"/>
              </w:rPr>
            </w:pPr>
            <w:r>
              <w:rPr>
                <w:rFonts w:hint="eastAsia"/>
              </w:rPr>
              <w:t>华安基金管理有限公司</w:t>
            </w:r>
          </w:p>
        </w:tc>
        <w:tc>
          <w:tcPr>
            <w:tcW w:w="2205" w:type="dxa"/>
          </w:tcPr>
          <w:p w14:paraId="41B23AAB" w14:textId="77777777" w:rsidR="00F15301" w:rsidRDefault="00000000">
            <w:pPr>
              <w:jc w:val="center"/>
              <w:rPr>
                <w:szCs w:val="24"/>
              </w:rPr>
            </w:pPr>
            <w:r>
              <w:rPr>
                <w:rFonts w:hint="eastAsia"/>
              </w:rPr>
              <w:t>刘畅畅</w:t>
            </w:r>
          </w:p>
        </w:tc>
      </w:tr>
    </w:tbl>
    <w:p w14:paraId="1D36B5CD" w14:textId="77777777" w:rsidR="00F15301" w:rsidRDefault="00F15301">
      <w:pPr>
        <w:widowControl/>
        <w:jc w:val="left"/>
        <w:rPr>
          <w:szCs w:val="24"/>
        </w:rPr>
      </w:pPr>
    </w:p>
    <w:p w14:paraId="56E93DBB" w14:textId="77777777" w:rsidR="00F15301" w:rsidRDefault="00000000">
      <w:pPr>
        <w:widowControl/>
        <w:jc w:val="left"/>
        <w:rPr>
          <w:szCs w:val="24"/>
        </w:rPr>
      </w:pPr>
      <w:r>
        <w:rPr>
          <w:szCs w:val="24"/>
        </w:rPr>
        <w:br w:type="page"/>
      </w:r>
    </w:p>
    <w:tbl>
      <w:tblPr>
        <w:tblStyle w:val="ae"/>
        <w:tblW w:w="0" w:type="auto"/>
        <w:tblLook w:val="04A0" w:firstRow="1" w:lastRow="0" w:firstColumn="1" w:lastColumn="0" w:noHBand="0" w:noVBand="1"/>
      </w:tblPr>
      <w:tblGrid>
        <w:gridCol w:w="1271"/>
        <w:gridCol w:w="4820"/>
        <w:gridCol w:w="2205"/>
      </w:tblGrid>
      <w:tr w:rsidR="00F15301" w14:paraId="7F01E62C" w14:textId="77777777">
        <w:tc>
          <w:tcPr>
            <w:tcW w:w="8296" w:type="dxa"/>
            <w:gridSpan w:val="3"/>
          </w:tcPr>
          <w:p w14:paraId="4CF21AFB" w14:textId="77777777" w:rsidR="00F15301" w:rsidRDefault="00000000">
            <w:pPr>
              <w:tabs>
                <w:tab w:val="left" w:pos="2580"/>
              </w:tabs>
              <w:jc w:val="left"/>
              <w:rPr>
                <w:b/>
                <w:bCs/>
                <w:szCs w:val="24"/>
              </w:rPr>
            </w:pPr>
            <w:r>
              <w:rPr>
                <w:szCs w:val="24"/>
              </w:rPr>
              <w:lastRenderedPageBreak/>
              <w:tab/>
            </w:r>
            <w:r>
              <w:rPr>
                <w:rFonts w:hint="eastAsia"/>
                <w:b/>
                <w:bCs/>
                <w:szCs w:val="24"/>
              </w:rPr>
              <w:t>附件</w:t>
            </w:r>
            <w:r>
              <w:rPr>
                <w:rFonts w:hint="eastAsia"/>
                <w:b/>
                <w:bCs/>
                <w:szCs w:val="24"/>
              </w:rPr>
              <w:t>2</w:t>
            </w:r>
            <w:r>
              <w:rPr>
                <w:rFonts w:hint="eastAsia"/>
                <w:b/>
                <w:bCs/>
                <w:szCs w:val="24"/>
              </w:rPr>
              <w:t>：长江证券及其他投资者名单</w:t>
            </w:r>
          </w:p>
        </w:tc>
      </w:tr>
      <w:tr w:rsidR="00F15301" w14:paraId="4D84FE93" w14:textId="77777777">
        <w:tc>
          <w:tcPr>
            <w:tcW w:w="1271" w:type="dxa"/>
          </w:tcPr>
          <w:p w14:paraId="06E821C5" w14:textId="77777777" w:rsidR="00F15301" w:rsidRDefault="00000000">
            <w:pPr>
              <w:jc w:val="center"/>
              <w:rPr>
                <w:szCs w:val="24"/>
              </w:rPr>
            </w:pPr>
            <w:r>
              <w:rPr>
                <w:rFonts w:hint="eastAsia"/>
                <w:b/>
                <w:bCs/>
                <w:szCs w:val="24"/>
              </w:rPr>
              <w:t>序号</w:t>
            </w:r>
          </w:p>
        </w:tc>
        <w:tc>
          <w:tcPr>
            <w:tcW w:w="4820" w:type="dxa"/>
          </w:tcPr>
          <w:p w14:paraId="126438BE" w14:textId="77777777" w:rsidR="00F15301" w:rsidRDefault="00000000">
            <w:pPr>
              <w:jc w:val="center"/>
              <w:rPr>
                <w:szCs w:val="24"/>
              </w:rPr>
            </w:pPr>
            <w:r>
              <w:rPr>
                <w:rFonts w:hint="eastAsia"/>
                <w:b/>
                <w:bCs/>
                <w:szCs w:val="24"/>
              </w:rPr>
              <w:t>单位名称</w:t>
            </w:r>
          </w:p>
        </w:tc>
        <w:tc>
          <w:tcPr>
            <w:tcW w:w="2205" w:type="dxa"/>
          </w:tcPr>
          <w:p w14:paraId="29E19104" w14:textId="77777777" w:rsidR="00F15301" w:rsidRDefault="00000000">
            <w:pPr>
              <w:jc w:val="center"/>
              <w:rPr>
                <w:szCs w:val="24"/>
              </w:rPr>
            </w:pPr>
            <w:r>
              <w:rPr>
                <w:rFonts w:hint="eastAsia"/>
                <w:b/>
                <w:bCs/>
                <w:szCs w:val="24"/>
              </w:rPr>
              <w:t>人员姓名</w:t>
            </w:r>
          </w:p>
        </w:tc>
      </w:tr>
      <w:tr w:rsidR="00F15301" w14:paraId="0A275BE3" w14:textId="77777777">
        <w:tc>
          <w:tcPr>
            <w:tcW w:w="1271" w:type="dxa"/>
          </w:tcPr>
          <w:p w14:paraId="0227291E" w14:textId="77777777" w:rsidR="00F15301" w:rsidRDefault="00000000">
            <w:pPr>
              <w:jc w:val="center"/>
              <w:rPr>
                <w:szCs w:val="24"/>
              </w:rPr>
            </w:pPr>
            <w:r>
              <w:rPr>
                <w:rFonts w:hint="eastAsia"/>
                <w:szCs w:val="24"/>
              </w:rPr>
              <w:t>1</w:t>
            </w:r>
          </w:p>
        </w:tc>
        <w:tc>
          <w:tcPr>
            <w:tcW w:w="4820" w:type="dxa"/>
          </w:tcPr>
          <w:p w14:paraId="336123F7" w14:textId="77777777" w:rsidR="00F15301" w:rsidRDefault="00000000">
            <w:pPr>
              <w:jc w:val="center"/>
            </w:pPr>
            <w:r>
              <w:rPr>
                <w:rFonts w:hint="eastAsia"/>
              </w:rPr>
              <w:t>长江证券</w:t>
            </w:r>
          </w:p>
        </w:tc>
        <w:tc>
          <w:tcPr>
            <w:tcW w:w="2205" w:type="dxa"/>
          </w:tcPr>
          <w:p w14:paraId="30AD79D3" w14:textId="77777777" w:rsidR="00F15301" w:rsidRDefault="00000000">
            <w:pPr>
              <w:jc w:val="center"/>
            </w:pPr>
            <w:r>
              <w:rPr>
                <w:rFonts w:hint="eastAsia"/>
              </w:rPr>
              <w:t>李博文</w:t>
            </w:r>
          </w:p>
        </w:tc>
      </w:tr>
      <w:tr w:rsidR="00F15301" w14:paraId="70ACB0D9" w14:textId="77777777">
        <w:tc>
          <w:tcPr>
            <w:tcW w:w="1271" w:type="dxa"/>
          </w:tcPr>
          <w:p w14:paraId="22FCCAD7" w14:textId="77777777" w:rsidR="00F15301" w:rsidRDefault="00000000">
            <w:pPr>
              <w:jc w:val="center"/>
              <w:rPr>
                <w:szCs w:val="24"/>
              </w:rPr>
            </w:pPr>
            <w:r>
              <w:rPr>
                <w:rFonts w:hint="eastAsia"/>
                <w:szCs w:val="24"/>
              </w:rPr>
              <w:t>2</w:t>
            </w:r>
          </w:p>
        </w:tc>
        <w:tc>
          <w:tcPr>
            <w:tcW w:w="4820" w:type="dxa"/>
          </w:tcPr>
          <w:p w14:paraId="56FE567F" w14:textId="77777777" w:rsidR="00F15301" w:rsidRDefault="00000000">
            <w:pPr>
              <w:jc w:val="center"/>
            </w:pPr>
            <w:r>
              <w:rPr>
                <w:rFonts w:hint="eastAsia"/>
              </w:rPr>
              <w:t>鹏华基金</w:t>
            </w:r>
          </w:p>
        </w:tc>
        <w:tc>
          <w:tcPr>
            <w:tcW w:w="2205" w:type="dxa"/>
          </w:tcPr>
          <w:p w14:paraId="76492F68" w14:textId="77777777" w:rsidR="00F15301" w:rsidRDefault="00000000">
            <w:pPr>
              <w:jc w:val="center"/>
            </w:pPr>
            <w:r>
              <w:rPr>
                <w:rFonts w:hint="eastAsia"/>
              </w:rPr>
              <w:t>王禹萱</w:t>
            </w:r>
          </w:p>
        </w:tc>
      </w:tr>
      <w:tr w:rsidR="00F15301" w14:paraId="79066811" w14:textId="77777777">
        <w:tc>
          <w:tcPr>
            <w:tcW w:w="1271" w:type="dxa"/>
          </w:tcPr>
          <w:p w14:paraId="2C096FA4" w14:textId="77777777" w:rsidR="00F15301" w:rsidRDefault="00000000">
            <w:pPr>
              <w:jc w:val="center"/>
              <w:rPr>
                <w:szCs w:val="24"/>
              </w:rPr>
            </w:pPr>
            <w:r>
              <w:rPr>
                <w:rFonts w:hint="eastAsia"/>
                <w:szCs w:val="24"/>
              </w:rPr>
              <w:t>3</w:t>
            </w:r>
          </w:p>
        </w:tc>
        <w:tc>
          <w:tcPr>
            <w:tcW w:w="4820" w:type="dxa"/>
          </w:tcPr>
          <w:p w14:paraId="010CB555" w14:textId="77777777" w:rsidR="00F15301" w:rsidRDefault="00000000">
            <w:pPr>
              <w:jc w:val="center"/>
              <w:rPr>
                <w:szCs w:val="24"/>
              </w:rPr>
            </w:pPr>
            <w:r>
              <w:rPr>
                <w:rFonts w:hint="eastAsia"/>
                <w:szCs w:val="24"/>
              </w:rPr>
              <w:t>财通基金</w:t>
            </w:r>
          </w:p>
        </w:tc>
        <w:tc>
          <w:tcPr>
            <w:tcW w:w="2205" w:type="dxa"/>
          </w:tcPr>
          <w:p w14:paraId="5F952DAE" w14:textId="77777777" w:rsidR="00F15301" w:rsidRDefault="00000000">
            <w:pPr>
              <w:jc w:val="center"/>
              <w:rPr>
                <w:szCs w:val="24"/>
              </w:rPr>
            </w:pPr>
            <w:r>
              <w:rPr>
                <w:rFonts w:hint="eastAsia"/>
                <w:szCs w:val="24"/>
              </w:rPr>
              <w:t>张胤</w:t>
            </w:r>
          </w:p>
        </w:tc>
      </w:tr>
      <w:tr w:rsidR="00F15301" w14:paraId="1CE304C0" w14:textId="77777777">
        <w:tc>
          <w:tcPr>
            <w:tcW w:w="1271" w:type="dxa"/>
          </w:tcPr>
          <w:p w14:paraId="05D34326" w14:textId="77777777" w:rsidR="00F15301" w:rsidRDefault="00000000">
            <w:pPr>
              <w:jc w:val="center"/>
              <w:rPr>
                <w:szCs w:val="24"/>
              </w:rPr>
            </w:pPr>
            <w:r>
              <w:rPr>
                <w:rFonts w:hint="eastAsia"/>
                <w:szCs w:val="24"/>
              </w:rPr>
              <w:t>4</w:t>
            </w:r>
          </w:p>
        </w:tc>
        <w:tc>
          <w:tcPr>
            <w:tcW w:w="4820" w:type="dxa"/>
          </w:tcPr>
          <w:p w14:paraId="14C3BCBC" w14:textId="77777777" w:rsidR="00F15301" w:rsidRDefault="00000000">
            <w:pPr>
              <w:jc w:val="center"/>
              <w:rPr>
                <w:szCs w:val="24"/>
              </w:rPr>
            </w:pPr>
            <w:r>
              <w:rPr>
                <w:rFonts w:hint="eastAsia"/>
                <w:szCs w:val="24"/>
              </w:rPr>
              <w:t>国泰基金</w:t>
            </w:r>
          </w:p>
        </w:tc>
        <w:tc>
          <w:tcPr>
            <w:tcW w:w="2205" w:type="dxa"/>
          </w:tcPr>
          <w:p w14:paraId="342C270E" w14:textId="77777777" w:rsidR="00F15301" w:rsidRDefault="00000000">
            <w:pPr>
              <w:jc w:val="center"/>
              <w:rPr>
                <w:szCs w:val="24"/>
              </w:rPr>
            </w:pPr>
            <w:r>
              <w:rPr>
                <w:rFonts w:hint="eastAsia"/>
                <w:szCs w:val="24"/>
              </w:rPr>
              <w:t>孙朝晖</w:t>
            </w:r>
          </w:p>
        </w:tc>
      </w:tr>
      <w:tr w:rsidR="00F15301" w14:paraId="4FCF6C34" w14:textId="77777777">
        <w:tc>
          <w:tcPr>
            <w:tcW w:w="1271" w:type="dxa"/>
          </w:tcPr>
          <w:p w14:paraId="4C3A0A39" w14:textId="77777777" w:rsidR="00F15301" w:rsidRDefault="00000000">
            <w:pPr>
              <w:jc w:val="center"/>
              <w:rPr>
                <w:szCs w:val="24"/>
              </w:rPr>
            </w:pPr>
            <w:r>
              <w:rPr>
                <w:rFonts w:hint="eastAsia"/>
                <w:szCs w:val="24"/>
              </w:rPr>
              <w:t>5</w:t>
            </w:r>
          </w:p>
        </w:tc>
        <w:tc>
          <w:tcPr>
            <w:tcW w:w="4820" w:type="dxa"/>
          </w:tcPr>
          <w:p w14:paraId="69A709B1" w14:textId="77777777" w:rsidR="00F15301" w:rsidRDefault="00000000">
            <w:pPr>
              <w:jc w:val="center"/>
              <w:rPr>
                <w:szCs w:val="24"/>
              </w:rPr>
            </w:pPr>
            <w:r>
              <w:rPr>
                <w:rFonts w:hint="eastAsia"/>
                <w:szCs w:val="24"/>
              </w:rPr>
              <w:t>全天候投资</w:t>
            </w:r>
          </w:p>
        </w:tc>
        <w:tc>
          <w:tcPr>
            <w:tcW w:w="2205" w:type="dxa"/>
          </w:tcPr>
          <w:p w14:paraId="482BB519" w14:textId="77777777" w:rsidR="00F15301" w:rsidRDefault="00000000">
            <w:pPr>
              <w:jc w:val="center"/>
              <w:rPr>
                <w:szCs w:val="24"/>
              </w:rPr>
            </w:pPr>
            <w:r>
              <w:rPr>
                <w:rFonts w:hint="eastAsia"/>
                <w:szCs w:val="24"/>
              </w:rPr>
              <w:t>曾雨</w:t>
            </w:r>
          </w:p>
        </w:tc>
      </w:tr>
      <w:tr w:rsidR="00F15301" w14:paraId="5A97F267" w14:textId="77777777">
        <w:tc>
          <w:tcPr>
            <w:tcW w:w="1271" w:type="dxa"/>
          </w:tcPr>
          <w:p w14:paraId="6376E4D9" w14:textId="77777777" w:rsidR="00F15301" w:rsidRDefault="00000000">
            <w:pPr>
              <w:jc w:val="center"/>
              <w:rPr>
                <w:szCs w:val="24"/>
              </w:rPr>
            </w:pPr>
            <w:r>
              <w:rPr>
                <w:rFonts w:hint="eastAsia"/>
                <w:szCs w:val="24"/>
              </w:rPr>
              <w:t>6</w:t>
            </w:r>
          </w:p>
        </w:tc>
        <w:tc>
          <w:tcPr>
            <w:tcW w:w="4820" w:type="dxa"/>
          </w:tcPr>
          <w:p w14:paraId="6336507E" w14:textId="77777777" w:rsidR="00F15301" w:rsidRDefault="00000000">
            <w:pPr>
              <w:jc w:val="center"/>
              <w:rPr>
                <w:szCs w:val="24"/>
              </w:rPr>
            </w:pPr>
            <w:r>
              <w:rPr>
                <w:rFonts w:hint="eastAsia"/>
                <w:szCs w:val="24"/>
              </w:rPr>
              <w:t>全天候投资</w:t>
            </w:r>
          </w:p>
        </w:tc>
        <w:tc>
          <w:tcPr>
            <w:tcW w:w="2205" w:type="dxa"/>
          </w:tcPr>
          <w:p w14:paraId="35BACEAF" w14:textId="77777777" w:rsidR="00F15301" w:rsidRDefault="00000000">
            <w:pPr>
              <w:jc w:val="center"/>
              <w:rPr>
                <w:szCs w:val="24"/>
              </w:rPr>
            </w:pPr>
            <w:r>
              <w:rPr>
                <w:rFonts w:hint="eastAsia"/>
                <w:szCs w:val="24"/>
              </w:rPr>
              <w:t>李乐凯</w:t>
            </w:r>
          </w:p>
        </w:tc>
      </w:tr>
      <w:tr w:rsidR="00F15301" w14:paraId="22E87885" w14:textId="77777777">
        <w:tc>
          <w:tcPr>
            <w:tcW w:w="1271" w:type="dxa"/>
          </w:tcPr>
          <w:p w14:paraId="123B49AA" w14:textId="77777777" w:rsidR="00F15301" w:rsidRDefault="00000000">
            <w:pPr>
              <w:jc w:val="center"/>
              <w:rPr>
                <w:szCs w:val="24"/>
              </w:rPr>
            </w:pPr>
            <w:r>
              <w:rPr>
                <w:rFonts w:hint="eastAsia"/>
                <w:szCs w:val="24"/>
              </w:rPr>
              <w:t>7</w:t>
            </w:r>
          </w:p>
        </w:tc>
        <w:tc>
          <w:tcPr>
            <w:tcW w:w="4820" w:type="dxa"/>
          </w:tcPr>
          <w:p w14:paraId="0785B5FC" w14:textId="77777777" w:rsidR="00F15301" w:rsidRDefault="00000000">
            <w:pPr>
              <w:jc w:val="center"/>
              <w:rPr>
                <w:szCs w:val="24"/>
              </w:rPr>
            </w:pPr>
            <w:r>
              <w:rPr>
                <w:rFonts w:hint="eastAsia"/>
                <w:szCs w:val="24"/>
              </w:rPr>
              <w:t>全天候投资</w:t>
            </w:r>
          </w:p>
        </w:tc>
        <w:tc>
          <w:tcPr>
            <w:tcW w:w="2205" w:type="dxa"/>
          </w:tcPr>
          <w:p w14:paraId="2FA33301" w14:textId="77777777" w:rsidR="00F15301" w:rsidRDefault="00000000">
            <w:pPr>
              <w:jc w:val="center"/>
              <w:rPr>
                <w:szCs w:val="24"/>
              </w:rPr>
            </w:pPr>
            <w:r>
              <w:rPr>
                <w:rFonts w:hint="eastAsia"/>
                <w:szCs w:val="24"/>
              </w:rPr>
              <w:t>王臻</w:t>
            </w:r>
          </w:p>
        </w:tc>
      </w:tr>
      <w:tr w:rsidR="00F15301" w14:paraId="7BEBB7D3" w14:textId="77777777">
        <w:tc>
          <w:tcPr>
            <w:tcW w:w="1271" w:type="dxa"/>
          </w:tcPr>
          <w:p w14:paraId="4B6440E9" w14:textId="77777777" w:rsidR="00F15301" w:rsidRDefault="00000000">
            <w:pPr>
              <w:jc w:val="center"/>
              <w:rPr>
                <w:szCs w:val="24"/>
              </w:rPr>
            </w:pPr>
            <w:r>
              <w:rPr>
                <w:rFonts w:hint="eastAsia"/>
                <w:szCs w:val="24"/>
              </w:rPr>
              <w:t>8</w:t>
            </w:r>
          </w:p>
        </w:tc>
        <w:tc>
          <w:tcPr>
            <w:tcW w:w="4820" w:type="dxa"/>
          </w:tcPr>
          <w:p w14:paraId="601B0621" w14:textId="77777777" w:rsidR="00F15301" w:rsidRDefault="00000000">
            <w:pPr>
              <w:jc w:val="center"/>
              <w:rPr>
                <w:szCs w:val="24"/>
              </w:rPr>
            </w:pPr>
            <w:r>
              <w:rPr>
                <w:rFonts w:hint="eastAsia"/>
                <w:szCs w:val="24"/>
              </w:rPr>
              <w:t>通怡投资</w:t>
            </w:r>
          </w:p>
        </w:tc>
        <w:tc>
          <w:tcPr>
            <w:tcW w:w="2205" w:type="dxa"/>
          </w:tcPr>
          <w:p w14:paraId="07C717E1" w14:textId="77777777" w:rsidR="00F15301" w:rsidRDefault="00000000">
            <w:pPr>
              <w:jc w:val="center"/>
              <w:rPr>
                <w:szCs w:val="24"/>
              </w:rPr>
            </w:pPr>
            <w:r>
              <w:rPr>
                <w:rFonts w:hint="eastAsia"/>
                <w:szCs w:val="24"/>
              </w:rPr>
              <w:t>李科进</w:t>
            </w:r>
          </w:p>
        </w:tc>
      </w:tr>
      <w:tr w:rsidR="00F15301" w14:paraId="16DC8FB0" w14:textId="77777777">
        <w:tc>
          <w:tcPr>
            <w:tcW w:w="1271" w:type="dxa"/>
          </w:tcPr>
          <w:p w14:paraId="1CF8167C" w14:textId="77777777" w:rsidR="00F15301" w:rsidRDefault="00000000">
            <w:pPr>
              <w:jc w:val="center"/>
              <w:rPr>
                <w:szCs w:val="24"/>
              </w:rPr>
            </w:pPr>
            <w:r>
              <w:rPr>
                <w:rFonts w:hint="eastAsia"/>
                <w:szCs w:val="24"/>
              </w:rPr>
              <w:t>9</w:t>
            </w:r>
          </w:p>
        </w:tc>
        <w:tc>
          <w:tcPr>
            <w:tcW w:w="4820" w:type="dxa"/>
          </w:tcPr>
          <w:p w14:paraId="74835E32" w14:textId="77777777" w:rsidR="00F15301" w:rsidRDefault="00000000">
            <w:pPr>
              <w:jc w:val="center"/>
              <w:rPr>
                <w:szCs w:val="24"/>
              </w:rPr>
            </w:pPr>
            <w:r>
              <w:rPr>
                <w:rFonts w:hint="eastAsia"/>
                <w:szCs w:val="24"/>
              </w:rPr>
              <w:t>广发自营</w:t>
            </w:r>
          </w:p>
        </w:tc>
        <w:tc>
          <w:tcPr>
            <w:tcW w:w="2205" w:type="dxa"/>
          </w:tcPr>
          <w:p w14:paraId="6EC1AB7B" w14:textId="77777777" w:rsidR="00F15301" w:rsidRDefault="00000000">
            <w:pPr>
              <w:jc w:val="center"/>
              <w:rPr>
                <w:szCs w:val="24"/>
              </w:rPr>
            </w:pPr>
            <w:r>
              <w:rPr>
                <w:rFonts w:hint="eastAsia"/>
                <w:szCs w:val="24"/>
              </w:rPr>
              <w:t>邹昱旻</w:t>
            </w:r>
          </w:p>
        </w:tc>
      </w:tr>
    </w:tbl>
    <w:p w14:paraId="26810C1C" w14:textId="77777777" w:rsidR="00F15301" w:rsidRDefault="00F15301">
      <w:pPr>
        <w:widowControl/>
        <w:jc w:val="left"/>
        <w:rPr>
          <w:szCs w:val="24"/>
        </w:rPr>
      </w:pPr>
    </w:p>
    <w:p w14:paraId="3FBA585A" w14:textId="77777777" w:rsidR="00F15301" w:rsidRDefault="00F15301">
      <w:pPr>
        <w:widowControl/>
        <w:jc w:val="left"/>
        <w:rPr>
          <w:szCs w:val="24"/>
        </w:rPr>
      </w:pPr>
    </w:p>
    <w:p w14:paraId="6ADC47CA" w14:textId="77777777" w:rsidR="00F15301" w:rsidRDefault="00F15301">
      <w:pPr>
        <w:widowControl/>
        <w:jc w:val="left"/>
        <w:rPr>
          <w:szCs w:val="24"/>
        </w:rPr>
      </w:pPr>
    </w:p>
    <w:tbl>
      <w:tblPr>
        <w:tblStyle w:val="ae"/>
        <w:tblW w:w="0" w:type="auto"/>
        <w:tblLook w:val="04A0" w:firstRow="1" w:lastRow="0" w:firstColumn="1" w:lastColumn="0" w:noHBand="0" w:noVBand="1"/>
      </w:tblPr>
      <w:tblGrid>
        <w:gridCol w:w="988"/>
        <w:gridCol w:w="5103"/>
        <w:gridCol w:w="2205"/>
      </w:tblGrid>
      <w:tr w:rsidR="00F15301" w14:paraId="633F2147" w14:textId="77777777">
        <w:tc>
          <w:tcPr>
            <w:tcW w:w="8296" w:type="dxa"/>
            <w:gridSpan w:val="3"/>
          </w:tcPr>
          <w:p w14:paraId="1FBAFB15" w14:textId="77777777" w:rsidR="00F15301" w:rsidRDefault="00000000">
            <w:pPr>
              <w:spacing w:line="360" w:lineRule="auto"/>
              <w:jc w:val="center"/>
              <w:rPr>
                <w:b/>
                <w:bCs/>
                <w:szCs w:val="24"/>
              </w:rPr>
            </w:pPr>
            <w:r>
              <w:rPr>
                <w:b/>
                <w:bCs/>
                <w:szCs w:val="24"/>
              </w:rPr>
              <w:tab/>
            </w:r>
            <w:r>
              <w:rPr>
                <w:rFonts w:hint="eastAsia"/>
                <w:b/>
                <w:bCs/>
                <w:szCs w:val="24"/>
              </w:rPr>
              <w:t>附件</w:t>
            </w:r>
            <w:r>
              <w:rPr>
                <w:rFonts w:hint="eastAsia"/>
                <w:b/>
                <w:bCs/>
                <w:szCs w:val="24"/>
              </w:rPr>
              <w:t>3</w:t>
            </w:r>
            <w:r>
              <w:rPr>
                <w:rFonts w:hint="eastAsia"/>
                <w:b/>
                <w:bCs/>
                <w:szCs w:val="24"/>
              </w:rPr>
              <w:t>：长江证券及其他投资者名单</w:t>
            </w:r>
          </w:p>
        </w:tc>
      </w:tr>
      <w:tr w:rsidR="00F15301" w14:paraId="4F0775B9" w14:textId="77777777">
        <w:tc>
          <w:tcPr>
            <w:tcW w:w="988" w:type="dxa"/>
          </w:tcPr>
          <w:p w14:paraId="07EC9A08" w14:textId="77777777" w:rsidR="00F15301" w:rsidRDefault="00000000">
            <w:pPr>
              <w:jc w:val="center"/>
              <w:rPr>
                <w:b/>
                <w:bCs/>
                <w:szCs w:val="24"/>
              </w:rPr>
            </w:pPr>
            <w:r>
              <w:rPr>
                <w:rFonts w:hint="eastAsia"/>
                <w:b/>
                <w:bCs/>
                <w:szCs w:val="24"/>
              </w:rPr>
              <w:t>序号</w:t>
            </w:r>
          </w:p>
        </w:tc>
        <w:tc>
          <w:tcPr>
            <w:tcW w:w="5103" w:type="dxa"/>
          </w:tcPr>
          <w:p w14:paraId="1ADDD457" w14:textId="77777777" w:rsidR="00F15301" w:rsidRDefault="00000000">
            <w:pPr>
              <w:jc w:val="center"/>
              <w:rPr>
                <w:b/>
                <w:bCs/>
                <w:szCs w:val="24"/>
              </w:rPr>
            </w:pPr>
            <w:r>
              <w:rPr>
                <w:rFonts w:hint="eastAsia"/>
                <w:b/>
                <w:bCs/>
                <w:szCs w:val="24"/>
              </w:rPr>
              <w:t>单位名称</w:t>
            </w:r>
          </w:p>
        </w:tc>
        <w:tc>
          <w:tcPr>
            <w:tcW w:w="2205" w:type="dxa"/>
          </w:tcPr>
          <w:p w14:paraId="4B27C042" w14:textId="77777777" w:rsidR="00F15301" w:rsidRDefault="00000000">
            <w:pPr>
              <w:jc w:val="center"/>
              <w:rPr>
                <w:b/>
                <w:bCs/>
                <w:szCs w:val="24"/>
              </w:rPr>
            </w:pPr>
            <w:r>
              <w:rPr>
                <w:rFonts w:hint="eastAsia"/>
                <w:b/>
                <w:bCs/>
                <w:szCs w:val="24"/>
              </w:rPr>
              <w:t>人员姓名</w:t>
            </w:r>
          </w:p>
        </w:tc>
      </w:tr>
      <w:tr w:rsidR="00F15301" w14:paraId="17D92159" w14:textId="77777777">
        <w:tc>
          <w:tcPr>
            <w:tcW w:w="988" w:type="dxa"/>
          </w:tcPr>
          <w:p w14:paraId="6C3C1A90" w14:textId="77777777" w:rsidR="00F15301" w:rsidRDefault="00000000">
            <w:pPr>
              <w:jc w:val="center"/>
              <w:rPr>
                <w:szCs w:val="24"/>
              </w:rPr>
            </w:pPr>
            <w:r>
              <w:rPr>
                <w:rFonts w:hint="eastAsia"/>
                <w:szCs w:val="24"/>
              </w:rPr>
              <w:t>1</w:t>
            </w:r>
          </w:p>
        </w:tc>
        <w:tc>
          <w:tcPr>
            <w:tcW w:w="5103" w:type="dxa"/>
          </w:tcPr>
          <w:p w14:paraId="58D3F6C7" w14:textId="77777777" w:rsidR="00F15301" w:rsidRDefault="00000000">
            <w:pPr>
              <w:jc w:val="center"/>
              <w:rPr>
                <w:szCs w:val="24"/>
              </w:rPr>
            </w:pPr>
            <w:r>
              <w:rPr>
                <w:rFonts w:hint="eastAsia"/>
                <w:szCs w:val="24"/>
              </w:rPr>
              <w:t>长江证券</w:t>
            </w:r>
          </w:p>
        </w:tc>
        <w:tc>
          <w:tcPr>
            <w:tcW w:w="2205" w:type="dxa"/>
          </w:tcPr>
          <w:p w14:paraId="56AF22DB" w14:textId="77777777" w:rsidR="00F15301" w:rsidRDefault="00000000">
            <w:pPr>
              <w:jc w:val="center"/>
              <w:rPr>
                <w:szCs w:val="24"/>
              </w:rPr>
            </w:pPr>
            <w:r>
              <w:rPr>
                <w:rFonts w:hint="eastAsia"/>
                <w:szCs w:val="24"/>
              </w:rPr>
              <w:t>李博文</w:t>
            </w:r>
          </w:p>
        </w:tc>
      </w:tr>
      <w:tr w:rsidR="00F15301" w14:paraId="01CD4D6D" w14:textId="77777777">
        <w:tc>
          <w:tcPr>
            <w:tcW w:w="988" w:type="dxa"/>
          </w:tcPr>
          <w:p w14:paraId="7FE11B7C" w14:textId="77777777" w:rsidR="00F15301" w:rsidRDefault="00000000">
            <w:pPr>
              <w:jc w:val="center"/>
              <w:rPr>
                <w:szCs w:val="24"/>
              </w:rPr>
            </w:pPr>
            <w:r>
              <w:rPr>
                <w:rFonts w:hint="eastAsia"/>
                <w:szCs w:val="24"/>
              </w:rPr>
              <w:t>2</w:t>
            </w:r>
          </w:p>
        </w:tc>
        <w:tc>
          <w:tcPr>
            <w:tcW w:w="5103" w:type="dxa"/>
          </w:tcPr>
          <w:p w14:paraId="79E8612D" w14:textId="77777777" w:rsidR="00F15301" w:rsidRDefault="00000000">
            <w:pPr>
              <w:jc w:val="center"/>
              <w:rPr>
                <w:szCs w:val="24"/>
              </w:rPr>
            </w:pPr>
            <w:r>
              <w:rPr>
                <w:rFonts w:hint="eastAsia"/>
              </w:rPr>
              <w:t>中国石化集团资本有限公司</w:t>
            </w:r>
          </w:p>
        </w:tc>
        <w:tc>
          <w:tcPr>
            <w:tcW w:w="2205" w:type="dxa"/>
          </w:tcPr>
          <w:p w14:paraId="62E4E25F" w14:textId="77777777" w:rsidR="00F15301" w:rsidRDefault="00000000">
            <w:pPr>
              <w:jc w:val="center"/>
              <w:rPr>
                <w:szCs w:val="24"/>
              </w:rPr>
            </w:pPr>
            <w:r>
              <w:rPr>
                <w:rFonts w:hint="eastAsia"/>
              </w:rPr>
              <w:t>李崟虎</w:t>
            </w:r>
          </w:p>
        </w:tc>
      </w:tr>
      <w:tr w:rsidR="00F15301" w14:paraId="5EC5E1A4" w14:textId="77777777">
        <w:tc>
          <w:tcPr>
            <w:tcW w:w="988" w:type="dxa"/>
          </w:tcPr>
          <w:p w14:paraId="3C200C30" w14:textId="77777777" w:rsidR="00F15301" w:rsidRDefault="00000000">
            <w:pPr>
              <w:jc w:val="center"/>
              <w:rPr>
                <w:szCs w:val="24"/>
              </w:rPr>
            </w:pPr>
            <w:r>
              <w:rPr>
                <w:rFonts w:hint="eastAsia"/>
                <w:szCs w:val="24"/>
              </w:rPr>
              <w:t>3</w:t>
            </w:r>
          </w:p>
        </w:tc>
        <w:tc>
          <w:tcPr>
            <w:tcW w:w="5103" w:type="dxa"/>
          </w:tcPr>
          <w:p w14:paraId="3480731E" w14:textId="77777777" w:rsidR="00F15301" w:rsidRDefault="00000000">
            <w:pPr>
              <w:jc w:val="center"/>
              <w:rPr>
                <w:szCs w:val="24"/>
              </w:rPr>
            </w:pPr>
            <w:r>
              <w:rPr>
                <w:rFonts w:hint="eastAsia"/>
              </w:rPr>
              <w:t>乾惕投资</w:t>
            </w:r>
          </w:p>
        </w:tc>
        <w:tc>
          <w:tcPr>
            <w:tcW w:w="2205" w:type="dxa"/>
          </w:tcPr>
          <w:p w14:paraId="3ECD2309" w14:textId="77777777" w:rsidR="00F15301" w:rsidRDefault="00000000">
            <w:pPr>
              <w:jc w:val="center"/>
              <w:rPr>
                <w:szCs w:val="24"/>
              </w:rPr>
            </w:pPr>
            <w:r>
              <w:rPr>
                <w:rFonts w:hint="eastAsia"/>
              </w:rPr>
              <w:t>周振兴</w:t>
            </w:r>
          </w:p>
        </w:tc>
      </w:tr>
      <w:tr w:rsidR="00F15301" w14:paraId="259AA2DD" w14:textId="77777777">
        <w:tc>
          <w:tcPr>
            <w:tcW w:w="988" w:type="dxa"/>
          </w:tcPr>
          <w:p w14:paraId="686E3475" w14:textId="77777777" w:rsidR="00F15301" w:rsidRDefault="00000000">
            <w:pPr>
              <w:jc w:val="center"/>
              <w:rPr>
                <w:szCs w:val="24"/>
              </w:rPr>
            </w:pPr>
            <w:r>
              <w:rPr>
                <w:rFonts w:hint="eastAsia"/>
                <w:szCs w:val="24"/>
              </w:rPr>
              <w:t>4</w:t>
            </w:r>
          </w:p>
        </w:tc>
        <w:tc>
          <w:tcPr>
            <w:tcW w:w="5103" w:type="dxa"/>
          </w:tcPr>
          <w:p w14:paraId="66DF4B36" w14:textId="77777777" w:rsidR="00F15301" w:rsidRDefault="00000000">
            <w:pPr>
              <w:jc w:val="center"/>
              <w:rPr>
                <w:szCs w:val="24"/>
              </w:rPr>
            </w:pPr>
            <w:r>
              <w:rPr>
                <w:rFonts w:hint="eastAsia"/>
              </w:rPr>
              <w:t>海南鸿盛私募基金管理有限公司</w:t>
            </w:r>
          </w:p>
        </w:tc>
        <w:tc>
          <w:tcPr>
            <w:tcW w:w="2205" w:type="dxa"/>
          </w:tcPr>
          <w:p w14:paraId="1F55473D" w14:textId="77777777" w:rsidR="00F15301" w:rsidRDefault="00000000">
            <w:pPr>
              <w:jc w:val="center"/>
              <w:rPr>
                <w:szCs w:val="24"/>
              </w:rPr>
            </w:pPr>
            <w:r>
              <w:rPr>
                <w:rFonts w:hint="eastAsia"/>
              </w:rPr>
              <w:t>陈一雄</w:t>
            </w:r>
          </w:p>
        </w:tc>
      </w:tr>
      <w:tr w:rsidR="00F15301" w14:paraId="0CC530E2" w14:textId="77777777">
        <w:tc>
          <w:tcPr>
            <w:tcW w:w="988" w:type="dxa"/>
          </w:tcPr>
          <w:p w14:paraId="3866B880" w14:textId="77777777" w:rsidR="00F15301" w:rsidRDefault="00000000">
            <w:pPr>
              <w:jc w:val="center"/>
              <w:rPr>
                <w:szCs w:val="24"/>
              </w:rPr>
            </w:pPr>
            <w:r>
              <w:rPr>
                <w:rFonts w:hint="eastAsia"/>
                <w:szCs w:val="24"/>
              </w:rPr>
              <w:t>5</w:t>
            </w:r>
          </w:p>
        </w:tc>
        <w:tc>
          <w:tcPr>
            <w:tcW w:w="5103" w:type="dxa"/>
          </w:tcPr>
          <w:p w14:paraId="57C0D386" w14:textId="77777777" w:rsidR="00F15301" w:rsidRDefault="00000000">
            <w:pPr>
              <w:jc w:val="center"/>
              <w:rPr>
                <w:szCs w:val="24"/>
              </w:rPr>
            </w:pPr>
            <w:r>
              <w:rPr>
                <w:rFonts w:hint="eastAsia"/>
              </w:rPr>
              <w:t>磐厚动量</w:t>
            </w:r>
            <w:r>
              <w:rPr>
                <w:rFonts w:hint="eastAsia"/>
              </w:rPr>
              <w:t>(</w:t>
            </w:r>
            <w:r>
              <w:rPr>
                <w:rFonts w:hint="eastAsia"/>
              </w:rPr>
              <w:t>上海</w:t>
            </w:r>
            <w:r>
              <w:rPr>
                <w:rFonts w:hint="eastAsia"/>
              </w:rPr>
              <w:t>)</w:t>
            </w:r>
            <w:r>
              <w:rPr>
                <w:rFonts w:hint="eastAsia"/>
              </w:rPr>
              <w:t>资本管理有限公司</w:t>
            </w:r>
          </w:p>
        </w:tc>
        <w:tc>
          <w:tcPr>
            <w:tcW w:w="2205" w:type="dxa"/>
          </w:tcPr>
          <w:p w14:paraId="1B7FB165" w14:textId="77777777" w:rsidR="00F15301" w:rsidRDefault="00000000">
            <w:pPr>
              <w:jc w:val="center"/>
              <w:rPr>
                <w:szCs w:val="24"/>
              </w:rPr>
            </w:pPr>
            <w:r>
              <w:rPr>
                <w:rFonts w:hint="eastAsia"/>
              </w:rPr>
              <w:t>顾圣英</w:t>
            </w:r>
          </w:p>
        </w:tc>
      </w:tr>
      <w:tr w:rsidR="00F15301" w14:paraId="1E464655" w14:textId="77777777">
        <w:tc>
          <w:tcPr>
            <w:tcW w:w="988" w:type="dxa"/>
          </w:tcPr>
          <w:p w14:paraId="03F102A1" w14:textId="77777777" w:rsidR="00F15301" w:rsidRDefault="00000000">
            <w:pPr>
              <w:jc w:val="center"/>
              <w:rPr>
                <w:szCs w:val="24"/>
              </w:rPr>
            </w:pPr>
            <w:r>
              <w:rPr>
                <w:rFonts w:hint="eastAsia"/>
                <w:szCs w:val="24"/>
              </w:rPr>
              <w:t>6</w:t>
            </w:r>
          </w:p>
        </w:tc>
        <w:tc>
          <w:tcPr>
            <w:tcW w:w="5103" w:type="dxa"/>
          </w:tcPr>
          <w:p w14:paraId="4FFE9AA0" w14:textId="77777777" w:rsidR="00F15301" w:rsidRDefault="00000000">
            <w:pPr>
              <w:jc w:val="center"/>
              <w:rPr>
                <w:szCs w:val="24"/>
              </w:rPr>
            </w:pPr>
            <w:r>
              <w:rPr>
                <w:rFonts w:hint="eastAsia"/>
              </w:rPr>
              <w:t>上银基金</w:t>
            </w:r>
          </w:p>
        </w:tc>
        <w:tc>
          <w:tcPr>
            <w:tcW w:w="2205" w:type="dxa"/>
          </w:tcPr>
          <w:p w14:paraId="757ED88B" w14:textId="77777777" w:rsidR="00F15301" w:rsidRDefault="00000000">
            <w:pPr>
              <w:jc w:val="center"/>
              <w:rPr>
                <w:szCs w:val="24"/>
              </w:rPr>
            </w:pPr>
            <w:r>
              <w:rPr>
                <w:rFonts w:hint="eastAsia"/>
              </w:rPr>
              <w:t>杨东朔</w:t>
            </w:r>
          </w:p>
        </w:tc>
      </w:tr>
      <w:tr w:rsidR="00F15301" w14:paraId="2BA60FE1" w14:textId="77777777">
        <w:tc>
          <w:tcPr>
            <w:tcW w:w="988" w:type="dxa"/>
          </w:tcPr>
          <w:p w14:paraId="0904EBD8" w14:textId="77777777" w:rsidR="00F15301" w:rsidRDefault="00000000">
            <w:pPr>
              <w:jc w:val="center"/>
              <w:rPr>
                <w:szCs w:val="24"/>
              </w:rPr>
            </w:pPr>
            <w:r>
              <w:rPr>
                <w:rFonts w:hint="eastAsia"/>
                <w:szCs w:val="24"/>
              </w:rPr>
              <w:t>7</w:t>
            </w:r>
          </w:p>
        </w:tc>
        <w:tc>
          <w:tcPr>
            <w:tcW w:w="5103" w:type="dxa"/>
          </w:tcPr>
          <w:p w14:paraId="1CD88374" w14:textId="77777777" w:rsidR="00F15301" w:rsidRDefault="00000000">
            <w:pPr>
              <w:jc w:val="center"/>
              <w:rPr>
                <w:szCs w:val="24"/>
              </w:rPr>
            </w:pPr>
            <w:r>
              <w:rPr>
                <w:rFonts w:hint="eastAsia"/>
              </w:rPr>
              <w:t>西部利得基金管理有限公司</w:t>
            </w:r>
          </w:p>
        </w:tc>
        <w:tc>
          <w:tcPr>
            <w:tcW w:w="2205" w:type="dxa"/>
          </w:tcPr>
          <w:p w14:paraId="3937C5A5" w14:textId="77777777" w:rsidR="00F15301" w:rsidRDefault="00000000">
            <w:pPr>
              <w:jc w:val="center"/>
              <w:rPr>
                <w:szCs w:val="24"/>
              </w:rPr>
            </w:pPr>
            <w:r>
              <w:rPr>
                <w:rFonts w:hint="eastAsia"/>
              </w:rPr>
              <w:t>吴畏</w:t>
            </w:r>
          </w:p>
        </w:tc>
      </w:tr>
      <w:tr w:rsidR="00F15301" w14:paraId="1F7A161B" w14:textId="77777777">
        <w:tc>
          <w:tcPr>
            <w:tcW w:w="988" w:type="dxa"/>
          </w:tcPr>
          <w:p w14:paraId="1CBBE26A" w14:textId="77777777" w:rsidR="00F15301" w:rsidRDefault="00000000">
            <w:pPr>
              <w:jc w:val="center"/>
              <w:rPr>
                <w:szCs w:val="24"/>
              </w:rPr>
            </w:pPr>
            <w:r>
              <w:rPr>
                <w:rFonts w:hint="eastAsia"/>
                <w:szCs w:val="24"/>
              </w:rPr>
              <w:t>8</w:t>
            </w:r>
          </w:p>
        </w:tc>
        <w:tc>
          <w:tcPr>
            <w:tcW w:w="5103" w:type="dxa"/>
          </w:tcPr>
          <w:p w14:paraId="6EE9AE68" w14:textId="77777777" w:rsidR="00F15301" w:rsidRDefault="00000000">
            <w:pPr>
              <w:jc w:val="center"/>
              <w:rPr>
                <w:szCs w:val="24"/>
              </w:rPr>
            </w:pPr>
            <w:r>
              <w:rPr>
                <w:rFonts w:hint="eastAsia"/>
              </w:rPr>
              <w:t>财富证券有限责任公司（自营）</w:t>
            </w:r>
          </w:p>
        </w:tc>
        <w:tc>
          <w:tcPr>
            <w:tcW w:w="2205" w:type="dxa"/>
          </w:tcPr>
          <w:p w14:paraId="15D4CAF0" w14:textId="77777777" w:rsidR="00F15301" w:rsidRDefault="00000000">
            <w:pPr>
              <w:jc w:val="center"/>
              <w:rPr>
                <w:szCs w:val="24"/>
              </w:rPr>
            </w:pPr>
            <w:r>
              <w:rPr>
                <w:rFonts w:hint="eastAsia"/>
              </w:rPr>
              <w:t>何晨</w:t>
            </w:r>
          </w:p>
        </w:tc>
      </w:tr>
      <w:tr w:rsidR="00F15301" w14:paraId="0B7B0BFC" w14:textId="77777777">
        <w:tc>
          <w:tcPr>
            <w:tcW w:w="988" w:type="dxa"/>
          </w:tcPr>
          <w:p w14:paraId="29AED723" w14:textId="77777777" w:rsidR="00F15301" w:rsidRDefault="00000000">
            <w:pPr>
              <w:jc w:val="center"/>
              <w:rPr>
                <w:szCs w:val="24"/>
              </w:rPr>
            </w:pPr>
            <w:r>
              <w:rPr>
                <w:rFonts w:hint="eastAsia"/>
                <w:szCs w:val="24"/>
              </w:rPr>
              <w:t>9</w:t>
            </w:r>
          </w:p>
        </w:tc>
        <w:tc>
          <w:tcPr>
            <w:tcW w:w="5103" w:type="dxa"/>
          </w:tcPr>
          <w:p w14:paraId="33801E93" w14:textId="77777777" w:rsidR="00F15301" w:rsidRDefault="00000000">
            <w:pPr>
              <w:jc w:val="center"/>
              <w:rPr>
                <w:szCs w:val="24"/>
              </w:rPr>
            </w:pPr>
            <w:r>
              <w:rPr>
                <w:rFonts w:hint="eastAsia"/>
              </w:rPr>
              <w:t>博远基金</w:t>
            </w:r>
          </w:p>
        </w:tc>
        <w:tc>
          <w:tcPr>
            <w:tcW w:w="2205" w:type="dxa"/>
          </w:tcPr>
          <w:p w14:paraId="5521C478" w14:textId="77777777" w:rsidR="00F15301" w:rsidRDefault="00000000">
            <w:pPr>
              <w:jc w:val="center"/>
              <w:rPr>
                <w:szCs w:val="24"/>
              </w:rPr>
            </w:pPr>
            <w:r>
              <w:rPr>
                <w:rFonts w:hint="eastAsia"/>
              </w:rPr>
              <w:t>杨毅</w:t>
            </w:r>
          </w:p>
        </w:tc>
      </w:tr>
      <w:tr w:rsidR="00F15301" w14:paraId="2F4F45DE" w14:textId="77777777">
        <w:tc>
          <w:tcPr>
            <w:tcW w:w="988" w:type="dxa"/>
          </w:tcPr>
          <w:p w14:paraId="0A87749A" w14:textId="77777777" w:rsidR="00F15301" w:rsidRDefault="00000000">
            <w:pPr>
              <w:jc w:val="center"/>
              <w:rPr>
                <w:szCs w:val="24"/>
              </w:rPr>
            </w:pPr>
            <w:r>
              <w:rPr>
                <w:rFonts w:hint="eastAsia"/>
                <w:szCs w:val="24"/>
              </w:rPr>
              <w:t>10</w:t>
            </w:r>
          </w:p>
        </w:tc>
        <w:tc>
          <w:tcPr>
            <w:tcW w:w="5103" w:type="dxa"/>
          </w:tcPr>
          <w:p w14:paraId="0990F850" w14:textId="77777777" w:rsidR="00F15301" w:rsidRDefault="00000000">
            <w:pPr>
              <w:jc w:val="center"/>
              <w:rPr>
                <w:szCs w:val="24"/>
              </w:rPr>
            </w:pPr>
            <w:r>
              <w:rPr>
                <w:rFonts w:hint="eastAsia"/>
              </w:rPr>
              <w:t>世纪证券有限责任公司</w:t>
            </w:r>
          </w:p>
        </w:tc>
        <w:tc>
          <w:tcPr>
            <w:tcW w:w="2205" w:type="dxa"/>
          </w:tcPr>
          <w:p w14:paraId="1992C9AA" w14:textId="77777777" w:rsidR="00F15301" w:rsidRDefault="00000000">
            <w:pPr>
              <w:jc w:val="center"/>
              <w:rPr>
                <w:szCs w:val="24"/>
              </w:rPr>
            </w:pPr>
            <w:r>
              <w:rPr>
                <w:rFonts w:hint="eastAsia"/>
              </w:rPr>
              <w:t>唐芳</w:t>
            </w:r>
          </w:p>
        </w:tc>
      </w:tr>
      <w:tr w:rsidR="00F15301" w14:paraId="6B4EE082" w14:textId="77777777">
        <w:tc>
          <w:tcPr>
            <w:tcW w:w="988" w:type="dxa"/>
          </w:tcPr>
          <w:p w14:paraId="0F381797" w14:textId="77777777" w:rsidR="00F15301" w:rsidRDefault="00000000">
            <w:pPr>
              <w:jc w:val="center"/>
              <w:rPr>
                <w:szCs w:val="24"/>
              </w:rPr>
            </w:pPr>
            <w:r>
              <w:rPr>
                <w:rFonts w:hint="eastAsia"/>
                <w:szCs w:val="24"/>
              </w:rPr>
              <w:t>11</w:t>
            </w:r>
          </w:p>
        </w:tc>
        <w:tc>
          <w:tcPr>
            <w:tcW w:w="5103" w:type="dxa"/>
          </w:tcPr>
          <w:p w14:paraId="75EDA955" w14:textId="77777777" w:rsidR="00F15301" w:rsidRDefault="00000000">
            <w:pPr>
              <w:jc w:val="center"/>
              <w:rPr>
                <w:szCs w:val="24"/>
              </w:rPr>
            </w:pPr>
            <w:r>
              <w:rPr>
                <w:rFonts w:hint="eastAsia"/>
              </w:rPr>
              <w:t>长信基金管理有限责任公司</w:t>
            </w:r>
          </w:p>
        </w:tc>
        <w:tc>
          <w:tcPr>
            <w:tcW w:w="2205" w:type="dxa"/>
          </w:tcPr>
          <w:p w14:paraId="39862BE6" w14:textId="77777777" w:rsidR="00F15301" w:rsidRDefault="00000000">
            <w:pPr>
              <w:jc w:val="center"/>
              <w:rPr>
                <w:szCs w:val="24"/>
              </w:rPr>
            </w:pPr>
            <w:r>
              <w:rPr>
                <w:rFonts w:hint="eastAsia"/>
              </w:rPr>
              <w:t>程昕</w:t>
            </w:r>
          </w:p>
        </w:tc>
      </w:tr>
      <w:tr w:rsidR="00F15301" w14:paraId="14F9ADB6" w14:textId="77777777">
        <w:tc>
          <w:tcPr>
            <w:tcW w:w="988" w:type="dxa"/>
          </w:tcPr>
          <w:p w14:paraId="4C07BFC8" w14:textId="77777777" w:rsidR="00F15301" w:rsidRDefault="00000000">
            <w:pPr>
              <w:jc w:val="center"/>
              <w:rPr>
                <w:szCs w:val="24"/>
              </w:rPr>
            </w:pPr>
            <w:r>
              <w:rPr>
                <w:rFonts w:hint="eastAsia"/>
                <w:szCs w:val="24"/>
              </w:rPr>
              <w:t>12</w:t>
            </w:r>
          </w:p>
        </w:tc>
        <w:tc>
          <w:tcPr>
            <w:tcW w:w="5103" w:type="dxa"/>
          </w:tcPr>
          <w:p w14:paraId="60552C81" w14:textId="77777777" w:rsidR="00F15301" w:rsidRDefault="00000000">
            <w:pPr>
              <w:jc w:val="center"/>
              <w:rPr>
                <w:szCs w:val="24"/>
              </w:rPr>
            </w:pPr>
            <w:r>
              <w:rPr>
                <w:rFonts w:hint="eastAsia"/>
              </w:rPr>
              <w:t>浙江益恒投资管理有限公司</w:t>
            </w:r>
          </w:p>
        </w:tc>
        <w:tc>
          <w:tcPr>
            <w:tcW w:w="2205" w:type="dxa"/>
          </w:tcPr>
          <w:p w14:paraId="3E992A54" w14:textId="77777777" w:rsidR="00F15301" w:rsidRDefault="00000000">
            <w:pPr>
              <w:jc w:val="center"/>
              <w:rPr>
                <w:szCs w:val="24"/>
              </w:rPr>
            </w:pPr>
            <w:r>
              <w:rPr>
                <w:rFonts w:hint="eastAsia"/>
              </w:rPr>
              <w:t>钱坤</w:t>
            </w:r>
          </w:p>
        </w:tc>
      </w:tr>
      <w:tr w:rsidR="00F15301" w14:paraId="1CDD5F1E" w14:textId="77777777">
        <w:tc>
          <w:tcPr>
            <w:tcW w:w="988" w:type="dxa"/>
          </w:tcPr>
          <w:p w14:paraId="4989E6C0" w14:textId="77777777" w:rsidR="00F15301" w:rsidRDefault="00000000">
            <w:pPr>
              <w:jc w:val="center"/>
              <w:rPr>
                <w:szCs w:val="24"/>
              </w:rPr>
            </w:pPr>
            <w:r>
              <w:rPr>
                <w:rFonts w:hint="eastAsia"/>
                <w:szCs w:val="24"/>
              </w:rPr>
              <w:t>13</w:t>
            </w:r>
          </w:p>
        </w:tc>
        <w:tc>
          <w:tcPr>
            <w:tcW w:w="5103" w:type="dxa"/>
          </w:tcPr>
          <w:p w14:paraId="4A66201A" w14:textId="77777777" w:rsidR="00F15301" w:rsidRDefault="00000000">
            <w:pPr>
              <w:jc w:val="center"/>
              <w:rPr>
                <w:szCs w:val="24"/>
              </w:rPr>
            </w:pPr>
            <w:r>
              <w:rPr>
                <w:rFonts w:hint="eastAsia"/>
              </w:rPr>
              <w:t>深圳亘泰投资管理有限公司</w:t>
            </w:r>
          </w:p>
        </w:tc>
        <w:tc>
          <w:tcPr>
            <w:tcW w:w="2205" w:type="dxa"/>
          </w:tcPr>
          <w:p w14:paraId="4AEA62CE" w14:textId="77777777" w:rsidR="00F15301" w:rsidRDefault="00000000">
            <w:pPr>
              <w:jc w:val="center"/>
              <w:rPr>
                <w:szCs w:val="24"/>
              </w:rPr>
            </w:pPr>
            <w:r>
              <w:rPr>
                <w:rFonts w:hint="eastAsia"/>
              </w:rPr>
              <w:t>吕科</w:t>
            </w:r>
          </w:p>
        </w:tc>
      </w:tr>
      <w:tr w:rsidR="00F15301" w14:paraId="6DB6F022" w14:textId="77777777">
        <w:tc>
          <w:tcPr>
            <w:tcW w:w="988" w:type="dxa"/>
          </w:tcPr>
          <w:p w14:paraId="7396B30C" w14:textId="77777777" w:rsidR="00F15301" w:rsidRDefault="00000000">
            <w:pPr>
              <w:jc w:val="center"/>
              <w:rPr>
                <w:szCs w:val="24"/>
              </w:rPr>
            </w:pPr>
            <w:r>
              <w:rPr>
                <w:rFonts w:hint="eastAsia"/>
                <w:szCs w:val="24"/>
              </w:rPr>
              <w:t>14</w:t>
            </w:r>
          </w:p>
        </w:tc>
        <w:tc>
          <w:tcPr>
            <w:tcW w:w="5103" w:type="dxa"/>
          </w:tcPr>
          <w:p w14:paraId="775FD98E" w14:textId="77777777" w:rsidR="00F15301" w:rsidRDefault="00000000">
            <w:pPr>
              <w:jc w:val="center"/>
              <w:rPr>
                <w:szCs w:val="24"/>
              </w:rPr>
            </w:pPr>
            <w:r>
              <w:rPr>
                <w:rFonts w:hint="eastAsia"/>
              </w:rPr>
              <w:t>上海途灵资产管理有限公司</w:t>
            </w:r>
          </w:p>
        </w:tc>
        <w:tc>
          <w:tcPr>
            <w:tcW w:w="2205" w:type="dxa"/>
          </w:tcPr>
          <w:p w14:paraId="332A02B7" w14:textId="77777777" w:rsidR="00F15301" w:rsidRDefault="00000000">
            <w:pPr>
              <w:jc w:val="center"/>
              <w:rPr>
                <w:szCs w:val="24"/>
              </w:rPr>
            </w:pPr>
            <w:r>
              <w:rPr>
                <w:rFonts w:hint="eastAsia"/>
              </w:rPr>
              <w:t>赵梓峰</w:t>
            </w:r>
          </w:p>
        </w:tc>
      </w:tr>
      <w:tr w:rsidR="00F15301" w14:paraId="7BF3ABB8" w14:textId="77777777">
        <w:tc>
          <w:tcPr>
            <w:tcW w:w="988" w:type="dxa"/>
          </w:tcPr>
          <w:p w14:paraId="1E273766" w14:textId="77777777" w:rsidR="00F15301" w:rsidRDefault="00000000">
            <w:pPr>
              <w:jc w:val="center"/>
              <w:rPr>
                <w:szCs w:val="24"/>
              </w:rPr>
            </w:pPr>
            <w:r>
              <w:rPr>
                <w:rFonts w:hint="eastAsia"/>
                <w:szCs w:val="24"/>
              </w:rPr>
              <w:t>15</w:t>
            </w:r>
          </w:p>
        </w:tc>
        <w:tc>
          <w:tcPr>
            <w:tcW w:w="5103" w:type="dxa"/>
          </w:tcPr>
          <w:p w14:paraId="6184FF06" w14:textId="77777777" w:rsidR="00F15301" w:rsidRDefault="00000000">
            <w:pPr>
              <w:jc w:val="center"/>
              <w:rPr>
                <w:szCs w:val="24"/>
              </w:rPr>
            </w:pPr>
            <w:r>
              <w:rPr>
                <w:rFonts w:hint="eastAsia"/>
              </w:rPr>
              <w:t>中汇人寿保险股份有限公司</w:t>
            </w:r>
          </w:p>
        </w:tc>
        <w:tc>
          <w:tcPr>
            <w:tcW w:w="2205" w:type="dxa"/>
          </w:tcPr>
          <w:p w14:paraId="46386125" w14:textId="77777777" w:rsidR="00F15301" w:rsidRDefault="00000000">
            <w:pPr>
              <w:jc w:val="center"/>
              <w:rPr>
                <w:szCs w:val="24"/>
              </w:rPr>
            </w:pPr>
            <w:r>
              <w:rPr>
                <w:rFonts w:hint="eastAsia"/>
              </w:rPr>
              <w:t>王雨</w:t>
            </w:r>
          </w:p>
        </w:tc>
      </w:tr>
      <w:tr w:rsidR="00F15301" w14:paraId="48B0C3F9" w14:textId="77777777">
        <w:tc>
          <w:tcPr>
            <w:tcW w:w="988" w:type="dxa"/>
          </w:tcPr>
          <w:p w14:paraId="4E0FA588" w14:textId="77777777" w:rsidR="00F15301" w:rsidRDefault="00000000">
            <w:pPr>
              <w:jc w:val="center"/>
              <w:rPr>
                <w:szCs w:val="24"/>
              </w:rPr>
            </w:pPr>
            <w:r>
              <w:rPr>
                <w:rFonts w:hint="eastAsia"/>
                <w:szCs w:val="24"/>
              </w:rPr>
              <w:t>16</w:t>
            </w:r>
          </w:p>
        </w:tc>
        <w:tc>
          <w:tcPr>
            <w:tcW w:w="5103" w:type="dxa"/>
          </w:tcPr>
          <w:p w14:paraId="494E3DA1" w14:textId="77777777" w:rsidR="00F15301" w:rsidRDefault="00000000">
            <w:pPr>
              <w:jc w:val="center"/>
              <w:rPr>
                <w:szCs w:val="24"/>
              </w:rPr>
            </w:pPr>
            <w:r>
              <w:rPr>
                <w:rFonts w:hint="eastAsia"/>
              </w:rPr>
              <w:t>国海富兰克林基金管理有限公司</w:t>
            </w:r>
          </w:p>
        </w:tc>
        <w:tc>
          <w:tcPr>
            <w:tcW w:w="2205" w:type="dxa"/>
          </w:tcPr>
          <w:p w14:paraId="599F208E" w14:textId="77777777" w:rsidR="00F15301" w:rsidRDefault="00000000">
            <w:pPr>
              <w:jc w:val="center"/>
              <w:rPr>
                <w:szCs w:val="24"/>
              </w:rPr>
            </w:pPr>
            <w:r>
              <w:rPr>
                <w:rFonts w:hint="eastAsia"/>
              </w:rPr>
              <w:t>程刚</w:t>
            </w:r>
          </w:p>
        </w:tc>
      </w:tr>
      <w:tr w:rsidR="00F15301" w14:paraId="13F1AE63" w14:textId="77777777">
        <w:tc>
          <w:tcPr>
            <w:tcW w:w="988" w:type="dxa"/>
          </w:tcPr>
          <w:p w14:paraId="405AFFDF" w14:textId="77777777" w:rsidR="00F15301" w:rsidRDefault="00000000">
            <w:pPr>
              <w:jc w:val="center"/>
              <w:rPr>
                <w:szCs w:val="24"/>
              </w:rPr>
            </w:pPr>
            <w:r>
              <w:rPr>
                <w:rFonts w:hint="eastAsia"/>
                <w:szCs w:val="24"/>
              </w:rPr>
              <w:t>17</w:t>
            </w:r>
          </w:p>
        </w:tc>
        <w:tc>
          <w:tcPr>
            <w:tcW w:w="5103" w:type="dxa"/>
          </w:tcPr>
          <w:p w14:paraId="7E16F4BC" w14:textId="77777777" w:rsidR="00F15301" w:rsidRDefault="00000000">
            <w:pPr>
              <w:jc w:val="center"/>
              <w:rPr>
                <w:szCs w:val="24"/>
              </w:rPr>
            </w:pPr>
            <w:r>
              <w:rPr>
                <w:rFonts w:hint="eastAsia"/>
              </w:rPr>
              <w:t>中加基金管理有限公司</w:t>
            </w:r>
          </w:p>
        </w:tc>
        <w:tc>
          <w:tcPr>
            <w:tcW w:w="2205" w:type="dxa"/>
          </w:tcPr>
          <w:p w14:paraId="51B7D19F" w14:textId="77777777" w:rsidR="00F15301" w:rsidRDefault="00000000">
            <w:pPr>
              <w:jc w:val="center"/>
              <w:rPr>
                <w:szCs w:val="24"/>
              </w:rPr>
            </w:pPr>
            <w:r>
              <w:rPr>
                <w:rFonts w:hint="eastAsia"/>
              </w:rPr>
              <w:t>王亚楠</w:t>
            </w:r>
          </w:p>
        </w:tc>
      </w:tr>
      <w:tr w:rsidR="00F15301" w14:paraId="03E595D8" w14:textId="77777777">
        <w:tc>
          <w:tcPr>
            <w:tcW w:w="988" w:type="dxa"/>
          </w:tcPr>
          <w:p w14:paraId="39BBB57A" w14:textId="77777777" w:rsidR="00F15301" w:rsidRDefault="00000000">
            <w:pPr>
              <w:jc w:val="center"/>
              <w:rPr>
                <w:szCs w:val="24"/>
              </w:rPr>
            </w:pPr>
            <w:r>
              <w:rPr>
                <w:rFonts w:hint="eastAsia"/>
                <w:szCs w:val="24"/>
              </w:rPr>
              <w:t>18</w:t>
            </w:r>
          </w:p>
        </w:tc>
        <w:tc>
          <w:tcPr>
            <w:tcW w:w="5103" w:type="dxa"/>
          </w:tcPr>
          <w:p w14:paraId="712DD4EC" w14:textId="77777777" w:rsidR="00F15301" w:rsidRDefault="00000000">
            <w:pPr>
              <w:jc w:val="center"/>
              <w:rPr>
                <w:szCs w:val="24"/>
              </w:rPr>
            </w:pPr>
            <w:r>
              <w:rPr>
                <w:rFonts w:hint="eastAsia"/>
              </w:rPr>
              <w:t>大成基金管理有限公司</w:t>
            </w:r>
          </w:p>
        </w:tc>
        <w:tc>
          <w:tcPr>
            <w:tcW w:w="2205" w:type="dxa"/>
          </w:tcPr>
          <w:p w14:paraId="064E4624" w14:textId="77777777" w:rsidR="00F15301" w:rsidRDefault="00000000">
            <w:pPr>
              <w:jc w:val="center"/>
              <w:rPr>
                <w:szCs w:val="24"/>
              </w:rPr>
            </w:pPr>
            <w:r>
              <w:rPr>
                <w:rFonts w:hint="eastAsia"/>
              </w:rPr>
              <w:t>徐雄晖</w:t>
            </w:r>
          </w:p>
        </w:tc>
      </w:tr>
      <w:tr w:rsidR="00F15301" w14:paraId="58C5E9E7" w14:textId="77777777">
        <w:tc>
          <w:tcPr>
            <w:tcW w:w="988" w:type="dxa"/>
          </w:tcPr>
          <w:p w14:paraId="19B22CE1" w14:textId="77777777" w:rsidR="00F15301" w:rsidRDefault="00000000">
            <w:pPr>
              <w:jc w:val="center"/>
              <w:rPr>
                <w:szCs w:val="24"/>
              </w:rPr>
            </w:pPr>
            <w:r>
              <w:rPr>
                <w:rFonts w:hint="eastAsia"/>
                <w:szCs w:val="24"/>
              </w:rPr>
              <w:t>19</w:t>
            </w:r>
          </w:p>
        </w:tc>
        <w:tc>
          <w:tcPr>
            <w:tcW w:w="5103" w:type="dxa"/>
          </w:tcPr>
          <w:p w14:paraId="63706A0F" w14:textId="77777777" w:rsidR="00F15301" w:rsidRDefault="00000000">
            <w:pPr>
              <w:jc w:val="center"/>
              <w:rPr>
                <w:szCs w:val="24"/>
              </w:rPr>
            </w:pPr>
            <w:r>
              <w:rPr>
                <w:rFonts w:hint="eastAsia"/>
              </w:rPr>
              <w:t>国信证券自营</w:t>
            </w:r>
          </w:p>
        </w:tc>
        <w:tc>
          <w:tcPr>
            <w:tcW w:w="2205" w:type="dxa"/>
          </w:tcPr>
          <w:p w14:paraId="6AA1B5BC" w14:textId="77777777" w:rsidR="00F15301" w:rsidRDefault="00000000">
            <w:pPr>
              <w:jc w:val="center"/>
              <w:rPr>
                <w:szCs w:val="24"/>
              </w:rPr>
            </w:pPr>
            <w:r>
              <w:rPr>
                <w:rFonts w:hint="eastAsia"/>
              </w:rPr>
              <w:t>闵晓平</w:t>
            </w:r>
          </w:p>
        </w:tc>
      </w:tr>
      <w:tr w:rsidR="00F15301" w14:paraId="6E51527C" w14:textId="77777777">
        <w:tc>
          <w:tcPr>
            <w:tcW w:w="988" w:type="dxa"/>
          </w:tcPr>
          <w:p w14:paraId="3BAB1F61" w14:textId="77777777" w:rsidR="00F15301" w:rsidRDefault="00000000">
            <w:pPr>
              <w:jc w:val="center"/>
              <w:rPr>
                <w:szCs w:val="24"/>
              </w:rPr>
            </w:pPr>
            <w:r>
              <w:rPr>
                <w:rFonts w:hint="eastAsia"/>
                <w:szCs w:val="24"/>
              </w:rPr>
              <w:t>20</w:t>
            </w:r>
          </w:p>
        </w:tc>
        <w:tc>
          <w:tcPr>
            <w:tcW w:w="5103" w:type="dxa"/>
          </w:tcPr>
          <w:p w14:paraId="2EDFABA0" w14:textId="77777777" w:rsidR="00F15301" w:rsidRDefault="00000000">
            <w:pPr>
              <w:jc w:val="center"/>
              <w:rPr>
                <w:szCs w:val="24"/>
              </w:rPr>
            </w:pPr>
            <w:r>
              <w:rPr>
                <w:rFonts w:hint="eastAsia"/>
              </w:rPr>
              <w:t>中海基金</w:t>
            </w:r>
          </w:p>
        </w:tc>
        <w:tc>
          <w:tcPr>
            <w:tcW w:w="2205" w:type="dxa"/>
          </w:tcPr>
          <w:p w14:paraId="55C7D55E" w14:textId="77777777" w:rsidR="00F15301" w:rsidRDefault="00000000">
            <w:pPr>
              <w:jc w:val="center"/>
              <w:rPr>
                <w:szCs w:val="24"/>
              </w:rPr>
            </w:pPr>
            <w:r>
              <w:rPr>
                <w:rFonts w:hint="eastAsia"/>
              </w:rPr>
              <w:t>刘俊</w:t>
            </w:r>
          </w:p>
        </w:tc>
      </w:tr>
      <w:tr w:rsidR="00F15301" w14:paraId="1F8ADF90" w14:textId="77777777">
        <w:tc>
          <w:tcPr>
            <w:tcW w:w="988" w:type="dxa"/>
          </w:tcPr>
          <w:p w14:paraId="40D648FF" w14:textId="77777777" w:rsidR="00F15301" w:rsidRDefault="00000000">
            <w:pPr>
              <w:jc w:val="center"/>
              <w:rPr>
                <w:szCs w:val="24"/>
              </w:rPr>
            </w:pPr>
            <w:r>
              <w:rPr>
                <w:rFonts w:hint="eastAsia"/>
                <w:szCs w:val="24"/>
              </w:rPr>
              <w:t>21</w:t>
            </w:r>
          </w:p>
        </w:tc>
        <w:tc>
          <w:tcPr>
            <w:tcW w:w="5103" w:type="dxa"/>
          </w:tcPr>
          <w:p w14:paraId="77BB327A" w14:textId="77777777" w:rsidR="00F15301" w:rsidRDefault="00000000">
            <w:pPr>
              <w:jc w:val="center"/>
              <w:rPr>
                <w:szCs w:val="24"/>
              </w:rPr>
            </w:pPr>
            <w:r>
              <w:rPr>
                <w:rFonts w:hint="eastAsia"/>
              </w:rPr>
              <w:t>交银施罗德基金</w:t>
            </w:r>
          </w:p>
        </w:tc>
        <w:tc>
          <w:tcPr>
            <w:tcW w:w="2205" w:type="dxa"/>
          </w:tcPr>
          <w:p w14:paraId="638C7C56" w14:textId="77777777" w:rsidR="00F15301" w:rsidRDefault="00000000">
            <w:pPr>
              <w:jc w:val="center"/>
              <w:rPr>
                <w:szCs w:val="24"/>
              </w:rPr>
            </w:pPr>
            <w:r>
              <w:rPr>
                <w:rFonts w:hint="eastAsia"/>
              </w:rPr>
              <w:t>高逸云</w:t>
            </w:r>
          </w:p>
        </w:tc>
      </w:tr>
      <w:tr w:rsidR="00F15301" w14:paraId="21264E8B" w14:textId="77777777">
        <w:tc>
          <w:tcPr>
            <w:tcW w:w="988" w:type="dxa"/>
          </w:tcPr>
          <w:p w14:paraId="2DAF5581" w14:textId="77777777" w:rsidR="00F15301" w:rsidRDefault="00000000">
            <w:pPr>
              <w:jc w:val="center"/>
              <w:rPr>
                <w:szCs w:val="24"/>
              </w:rPr>
            </w:pPr>
            <w:r>
              <w:rPr>
                <w:rFonts w:hint="eastAsia"/>
                <w:szCs w:val="24"/>
              </w:rPr>
              <w:t>22</w:t>
            </w:r>
          </w:p>
        </w:tc>
        <w:tc>
          <w:tcPr>
            <w:tcW w:w="5103" w:type="dxa"/>
          </w:tcPr>
          <w:p w14:paraId="3A700690" w14:textId="77777777" w:rsidR="00F15301" w:rsidRDefault="00000000">
            <w:pPr>
              <w:jc w:val="center"/>
              <w:rPr>
                <w:szCs w:val="24"/>
              </w:rPr>
            </w:pPr>
            <w:r>
              <w:rPr>
                <w:rFonts w:hint="eastAsia"/>
              </w:rPr>
              <w:t>国调战新创业投资管理</w:t>
            </w:r>
            <w:r>
              <w:rPr>
                <w:rFonts w:hint="eastAsia"/>
              </w:rPr>
              <w:t>(</w:t>
            </w:r>
            <w:r>
              <w:rPr>
                <w:rFonts w:hint="eastAsia"/>
              </w:rPr>
              <w:t>北京</w:t>
            </w:r>
            <w:r>
              <w:rPr>
                <w:rFonts w:hint="eastAsia"/>
              </w:rPr>
              <w:t>)</w:t>
            </w:r>
            <w:r>
              <w:rPr>
                <w:rFonts w:hint="eastAsia"/>
              </w:rPr>
              <w:t>有限公司</w:t>
            </w:r>
          </w:p>
        </w:tc>
        <w:tc>
          <w:tcPr>
            <w:tcW w:w="2205" w:type="dxa"/>
          </w:tcPr>
          <w:p w14:paraId="76B88DD6" w14:textId="77777777" w:rsidR="00F15301" w:rsidRDefault="00000000">
            <w:pPr>
              <w:jc w:val="center"/>
              <w:rPr>
                <w:szCs w:val="24"/>
              </w:rPr>
            </w:pPr>
            <w:r>
              <w:rPr>
                <w:rFonts w:hint="eastAsia"/>
              </w:rPr>
              <w:t>冯晓霖</w:t>
            </w:r>
          </w:p>
        </w:tc>
      </w:tr>
    </w:tbl>
    <w:p w14:paraId="559FF174" w14:textId="77777777" w:rsidR="00F15301" w:rsidRDefault="00F15301">
      <w:pPr>
        <w:widowControl/>
        <w:jc w:val="left"/>
        <w:rPr>
          <w:szCs w:val="24"/>
        </w:rPr>
      </w:pPr>
    </w:p>
    <w:sectPr w:rsidR="00F15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zM2E5N2QyOWE4YTQ1ZDJjY2UzNzY4M2I2ODNlZjYifQ=="/>
  </w:docVars>
  <w:rsids>
    <w:rsidRoot w:val="00DC5E46"/>
    <w:rsid w:val="8F379440"/>
    <w:rsid w:val="8FEB0356"/>
    <w:rsid w:val="9FD7A7C6"/>
    <w:rsid w:val="AB853ED4"/>
    <w:rsid w:val="AC3F734A"/>
    <w:rsid w:val="B17E9521"/>
    <w:rsid w:val="B7B72074"/>
    <w:rsid w:val="BAFF03D5"/>
    <w:rsid w:val="BB37101C"/>
    <w:rsid w:val="BED70BD3"/>
    <w:rsid w:val="BF7B411B"/>
    <w:rsid w:val="CDFF965A"/>
    <w:rsid w:val="CEF97CD4"/>
    <w:rsid w:val="D9F75C29"/>
    <w:rsid w:val="DB633EB3"/>
    <w:rsid w:val="DDB759BA"/>
    <w:rsid w:val="DEFFDAF3"/>
    <w:rsid w:val="DF1FE713"/>
    <w:rsid w:val="DF9B43DE"/>
    <w:rsid w:val="DFE7FF39"/>
    <w:rsid w:val="EF6FF6AB"/>
    <w:rsid w:val="EF7DE3E1"/>
    <w:rsid w:val="EF9D41B2"/>
    <w:rsid w:val="EFFA16D8"/>
    <w:rsid w:val="F0FF1E4B"/>
    <w:rsid w:val="F37B9C4A"/>
    <w:rsid w:val="F5FB556E"/>
    <w:rsid w:val="F67B8DAF"/>
    <w:rsid w:val="F6D393F8"/>
    <w:rsid w:val="F6FC2B45"/>
    <w:rsid w:val="F6FF6CC1"/>
    <w:rsid w:val="F77E1311"/>
    <w:rsid w:val="F9CF7A59"/>
    <w:rsid w:val="FB3B3ED8"/>
    <w:rsid w:val="FBE97DA8"/>
    <w:rsid w:val="FCF284D6"/>
    <w:rsid w:val="FEBDE524"/>
    <w:rsid w:val="FEFE5EA5"/>
    <w:rsid w:val="FEFFF117"/>
    <w:rsid w:val="FFDFD1CA"/>
    <w:rsid w:val="00000326"/>
    <w:rsid w:val="00001213"/>
    <w:rsid w:val="00001FF0"/>
    <w:rsid w:val="00004037"/>
    <w:rsid w:val="00005691"/>
    <w:rsid w:val="00010301"/>
    <w:rsid w:val="00015029"/>
    <w:rsid w:val="00016AA4"/>
    <w:rsid w:val="00017680"/>
    <w:rsid w:val="00026DBF"/>
    <w:rsid w:val="00027031"/>
    <w:rsid w:val="000313AE"/>
    <w:rsid w:val="00032BE1"/>
    <w:rsid w:val="00034883"/>
    <w:rsid w:val="0003660C"/>
    <w:rsid w:val="00044C45"/>
    <w:rsid w:val="0004727C"/>
    <w:rsid w:val="00051FC4"/>
    <w:rsid w:val="00053D68"/>
    <w:rsid w:val="00053EEF"/>
    <w:rsid w:val="00056BB7"/>
    <w:rsid w:val="00060029"/>
    <w:rsid w:val="000613E5"/>
    <w:rsid w:val="00070F2F"/>
    <w:rsid w:val="000779BA"/>
    <w:rsid w:val="000800E5"/>
    <w:rsid w:val="00081AE0"/>
    <w:rsid w:val="00082509"/>
    <w:rsid w:val="00082B4B"/>
    <w:rsid w:val="00083F2C"/>
    <w:rsid w:val="000923E6"/>
    <w:rsid w:val="00093403"/>
    <w:rsid w:val="000939E8"/>
    <w:rsid w:val="000A0B48"/>
    <w:rsid w:val="000A1EB6"/>
    <w:rsid w:val="000A2357"/>
    <w:rsid w:val="000A2CE9"/>
    <w:rsid w:val="000A34D3"/>
    <w:rsid w:val="000A4F6F"/>
    <w:rsid w:val="000A65A7"/>
    <w:rsid w:val="000A793A"/>
    <w:rsid w:val="000A7CE1"/>
    <w:rsid w:val="000A7E1D"/>
    <w:rsid w:val="000B00A7"/>
    <w:rsid w:val="000B22D8"/>
    <w:rsid w:val="000B3077"/>
    <w:rsid w:val="000B3084"/>
    <w:rsid w:val="000B5045"/>
    <w:rsid w:val="000B61FC"/>
    <w:rsid w:val="000C2BB3"/>
    <w:rsid w:val="000C5761"/>
    <w:rsid w:val="000D030F"/>
    <w:rsid w:val="000D0AFC"/>
    <w:rsid w:val="000D2872"/>
    <w:rsid w:val="000E1009"/>
    <w:rsid w:val="000E286A"/>
    <w:rsid w:val="000E2E69"/>
    <w:rsid w:val="000E695B"/>
    <w:rsid w:val="000F24C6"/>
    <w:rsid w:val="000F3E36"/>
    <w:rsid w:val="000F6C79"/>
    <w:rsid w:val="001010E9"/>
    <w:rsid w:val="00102DCD"/>
    <w:rsid w:val="0010391C"/>
    <w:rsid w:val="0010709A"/>
    <w:rsid w:val="001103F6"/>
    <w:rsid w:val="001117B8"/>
    <w:rsid w:val="00112E22"/>
    <w:rsid w:val="001130B8"/>
    <w:rsid w:val="0011471E"/>
    <w:rsid w:val="001147FA"/>
    <w:rsid w:val="00115A4C"/>
    <w:rsid w:val="00122518"/>
    <w:rsid w:val="00124B9D"/>
    <w:rsid w:val="00134053"/>
    <w:rsid w:val="00137AB6"/>
    <w:rsid w:val="001404E6"/>
    <w:rsid w:val="00140BDC"/>
    <w:rsid w:val="00142938"/>
    <w:rsid w:val="00142AB7"/>
    <w:rsid w:val="00143580"/>
    <w:rsid w:val="00143754"/>
    <w:rsid w:val="00144BFA"/>
    <w:rsid w:val="00155862"/>
    <w:rsid w:val="00157197"/>
    <w:rsid w:val="00157E56"/>
    <w:rsid w:val="0016489B"/>
    <w:rsid w:val="00164EE5"/>
    <w:rsid w:val="001716D2"/>
    <w:rsid w:val="00171B17"/>
    <w:rsid w:val="00171D2D"/>
    <w:rsid w:val="00172021"/>
    <w:rsid w:val="00172C85"/>
    <w:rsid w:val="00173E48"/>
    <w:rsid w:val="00175E2D"/>
    <w:rsid w:val="00182017"/>
    <w:rsid w:val="0018237A"/>
    <w:rsid w:val="00190008"/>
    <w:rsid w:val="00191853"/>
    <w:rsid w:val="001918F1"/>
    <w:rsid w:val="00193EEF"/>
    <w:rsid w:val="0019610F"/>
    <w:rsid w:val="0019697C"/>
    <w:rsid w:val="001A0ECC"/>
    <w:rsid w:val="001A0F21"/>
    <w:rsid w:val="001A4A68"/>
    <w:rsid w:val="001A606D"/>
    <w:rsid w:val="001B3B54"/>
    <w:rsid w:val="001B46CB"/>
    <w:rsid w:val="001B4779"/>
    <w:rsid w:val="001B4BE2"/>
    <w:rsid w:val="001C11B3"/>
    <w:rsid w:val="001C1EB2"/>
    <w:rsid w:val="001C3605"/>
    <w:rsid w:val="001C3706"/>
    <w:rsid w:val="001C6389"/>
    <w:rsid w:val="001C6397"/>
    <w:rsid w:val="001D1A0F"/>
    <w:rsid w:val="001D4682"/>
    <w:rsid w:val="001D6C1F"/>
    <w:rsid w:val="001D7E2F"/>
    <w:rsid w:val="001E035F"/>
    <w:rsid w:val="001F0F88"/>
    <w:rsid w:val="002011EA"/>
    <w:rsid w:val="00201456"/>
    <w:rsid w:val="00201DE6"/>
    <w:rsid w:val="00202B5D"/>
    <w:rsid w:val="0020412C"/>
    <w:rsid w:val="002045D7"/>
    <w:rsid w:val="0020500F"/>
    <w:rsid w:val="002055FD"/>
    <w:rsid w:val="00205C43"/>
    <w:rsid w:val="00213955"/>
    <w:rsid w:val="002146CB"/>
    <w:rsid w:val="002174FB"/>
    <w:rsid w:val="00222A01"/>
    <w:rsid w:val="002255BA"/>
    <w:rsid w:val="00227EB6"/>
    <w:rsid w:val="00232B6A"/>
    <w:rsid w:val="00237281"/>
    <w:rsid w:val="00237AC0"/>
    <w:rsid w:val="00241192"/>
    <w:rsid w:val="00241C4E"/>
    <w:rsid w:val="00242659"/>
    <w:rsid w:val="00244488"/>
    <w:rsid w:val="00246532"/>
    <w:rsid w:val="002478F8"/>
    <w:rsid w:val="00252D6A"/>
    <w:rsid w:val="00261750"/>
    <w:rsid w:val="0026197E"/>
    <w:rsid w:val="00265A8D"/>
    <w:rsid w:val="002672D3"/>
    <w:rsid w:val="002675F7"/>
    <w:rsid w:val="00270412"/>
    <w:rsid w:val="00274056"/>
    <w:rsid w:val="002769AB"/>
    <w:rsid w:val="002803AB"/>
    <w:rsid w:val="00282B91"/>
    <w:rsid w:val="00284EDE"/>
    <w:rsid w:val="00285908"/>
    <w:rsid w:val="00286131"/>
    <w:rsid w:val="00290D20"/>
    <w:rsid w:val="0029536B"/>
    <w:rsid w:val="00296241"/>
    <w:rsid w:val="00297312"/>
    <w:rsid w:val="002A06D5"/>
    <w:rsid w:val="002A5ABF"/>
    <w:rsid w:val="002A5D3E"/>
    <w:rsid w:val="002A6ECA"/>
    <w:rsid w:val="002B0BC7"/>
    <w:rsid w:val="002B151B"/>
    <w:rsid w:val="002B1A06"/>
    <w:rsid w:val="002B3291"/>
    <w:rsid w:val="002B7B2A"/>
    <w:rsid w:val="002C051E"/>
    <w:rsid w:val="002C076B"/>
    <w:rsid w:val="002C2DDD"/>
    <w:rsid w:val="002C32C4"/>
    <w:rsid w:val="002C57CE"/>
    <w:rsid w:val="002C6094"/>
    <w:rsid w:val="002C6214"/>
    <w:rsid w:val="002C70C0"/>
    <w:rsid w:val="002D101D"/>
    <w:rsid w:val="002D24E7"/>
    <w:rsid w:val="002D3A65"/>
    <w:rsid w:val="002E1003"/>
    <w:rsid w:val="002E4DFA"/>
    <w:rsid w:val="002E6D8F"/>
    <w:rsid w:val="002E7FB8"/>
    <w:rsid w:val="002F1AE8"/>
    <w:rsid w:val="002F3DCA"/>
    <w:rsid w:val="003000BB"/>
    <w:rsid w:val="00302F2C"/>
    <w:rsid w:val="003034A1"/>
    <w:rsid w:val="003051AA"/>
    <w:rsid w:val="00305658"/>
    <w:rsid w:val="003077CD"/>
    <w:rsid w:val="0031590E"/>
    <w:rsid w:val="00317716"/>
    <w:rsid w:val="003212FD"/>
    <w:rsid w:val="00322838"/>
    <w:rsid w:val="00322A7A"/>
    <w:rsid w:val="003252D6"/>
    <w:rsid w:val="00327BB6"/>
    <w:rsid w:val="00331D86"/>
    <w:rsid w:val="00336B8D"/>
    <w:rsid w:val="00337E94"/>
    <w:rsid w:val="00343A04"/>
    <w:rsid w:val="0034487E"/>
    <w:rsid w:val="00345582"/>
    <w:rsid w:val="00345F03"/>
    <w:rsid w:val="00350EBB"/>
    <w:rsid w:val="00352433"/>
    <w:rsid w:val="003533E8"/>
    <w:rsid w:val="003533F3"/>
    <w:rsid w:val="00353E2A"/>
    <w:rsid w:val="0036075B"/>
    <w:rsid w:val="00361A73"/>
    <w:rsid w:val="00363FF0"/>
    <w:rsid w:val="00366F11"/>
    <w:rsid w:val="00373BB9"/>
    <w:rsid w:val="00373D95"/>
    <w:rsid w:val="0038443B"/>
    <w:rsid w:val="00384686"/>
    <w:rsid w:val="003849D6"/>
    <w:rsid w:val="00384E68"/>
    <w:rsid w:val="00387E70"/>
    <w:rsid w:val="00392B29"/>
    <w:rsid w:val="0039309E"/>
    <w:rsid w:val="0039348F"/>
    <w:rsid w:val="00393C95"/>
    <w:rsid w:val="003959F0"/>
    <w:rsid w:val="003A2B67"/>
    <w:rsid w:val="003A3A46"/>
    <w:rsid w:val="003A59CD"/>
    <w:rsid w:val="003B1329"/>
    <w:rsid w:val="003B5CCE"/>
    <w:rsid w:val="003B5FED"/>
    <w:rsid w:val="003C473C"/>
    <w:rsid w:val="003C4FE3"/>
    <w:rsid w:val="003C60D3"/>
    <w:rsid w:val="003C6D71"/>
    <w:rsid w:val="003C6E42"/>
    <w:rsid w:val="003C74B2"/>
    <w:rsid w:val="003D30E6"/>
    <w:rsid w:val="003D6D64"/>
    <w:rsid w:val="003E4678"/>
    <w:rsid w:val="003E4849"/>
    <w:rsid w:val="003E4F17"/>
    <w:rsid w:val="003E7BBF"/>
    <w:rsid w:val="003E7D94"/>
    <w:rsid w:val="003F0752"/>
    <w:rsid w:val="003F07F3"/>
    <w:rsid w:val="003F38AD"/>
    <w:rsid w:val="003F3C92"/>
    <w:rsid w:val="003F3FEA"/>
    <w:rsid w:val="00401E51"/>
    <w:rsid w:val="00405AD9"/>
    <w:rsid w:val="004111D6"/>
    <w:rsid w:val="00414F07"/>
    <w:rsid w:val="00415200"/>
    <w:rsid w:val="00416929"/>
    <w:rsid w:val="00420F21"/>
    <w:rsid w:val="004245C1"/>
    <w:rsid w:val="0043045A"/>
    <w:rsid w:val="0043074A"/>
    <w:rsid w:val="004313A9"/>
    <w:rsid w:val="0043260A"/>
    <w:rsid w:val="004340F3"/>
    <w:rsid w:val="004373B8"/>
    <w:rsid w:val="00437C5F"/>
    <w:rsid w:val="004419B0"/>
    <w:rsid w:val="00445577"/>
    <w:rsid w:val="00446182"/>
    <w:rsid w:val="00450459"/>
    <w:rsid w:val="004522C0"/>
    <w:rsid w:val="004537DE"/>
    <w:rsid w:val="004566F2"/>
    <w:rsid w:val="00456A6B"/>
    <w:rsid w:val="00457E69"/>
    <w:rsid w:val="004615CB"/>
    <w:rsid w:val="0046183B"/>
    <w:rsid w:val="00462999"/>
    <w:rsid w:val="00465894"/>
    <w:rsid w:val="00465EEA"/>
    <w:rsid w:val="004677C1"/>
    <w:rsid w:val="004710A4"/>
    <w:rsid w:val="0047173B"/>
    <w:rsid w:val="004754E9"/>
    <w:rsid w:val="004815CC"/>
    <w:rsid w:val="00481A10"/>
    <w:rsid w:val="004823D7"/>
    <w:rsid w:val="00483301"/>
    <w:rsid w:val="00483B54"/>
    <w:rsid w:val="00483D06"/>
    <w:rsid w:val="0048545D"/>
    <w:rsid w:val="00486811"/>
    <w:rsid w:val="004A1275"/>
    <w:rsid w:val="004A1B3E"/>
    <w:rsid w:val="004A1BF0"/>
    <w:rsid w:val="004A35B4"/>
    <w:rsid w:val="004A557E"/>
    <w:rsid w:val="004A75FC"/>
    <w:rsid w:val="004B6B8B"/>
    <w:rsid w:val="004B7065"/>
    <w:rsid w:val="004C0E44"/>
    <w:rsid w:val="004C289C"/>
    <w:rsid w:val="004C33ED"/>
    <w:rsid w:val="004C4954"/>
    <w:rsid w:val="004C63DF"/>
    <w:rsid w:val="004C6D12"/>
    <w:rsid w:val="004C77B8"/>
    <w:rsid w:val="004D57FA"/>
    <w:rsid w:val="004D586C"/>
    <w:rsid w:val="004D6413"/>
    <w:rsid w:val="004D6824"/>
    <w:rsid w:val="004D75FA"/>
    <w:rsid w:val="004E40CA"/>
    <w:rsid w:val="004E4407"/>
    <w:rsid w:val="004E7437"/>
    <w:rsid w:val="004F52B1"/>
    <w:rsid w:val="004F664C"/>
    <w:rsid w:val="005028E6"/>
    <w:rsid w:val="00503BDD"/>
    <w:rsid w:val="00506972"/>
    <w:rsid w:val="00506F61"/>
    <w:rsid w:val="005110E9"/>
    <w:rsid w:val="00511B49"/>
    <w:rsid w:val="00513BB5"/>
    <w:rsid w:val="00517DBD"/>
    <w:rsid w:val="005201D7"/>
    <w:rsid w:val="005212F5"/>
    <w:rsid w:val="00523643"/>
    <w:rsid w:val="00523E8A"/>
    <w:rsid w:val="00526B01"/>
    <w:rsid w:val="00527F86"/>
    <w:rsid w:val="00531B50"/>
    <w:rsid w:val="00535D83"/>
    <w:rsid w:val="00536242"/>
    <w:rsid w:val="0053649C"/>
    <w:rsid w:val="00543D84"/>
    <w:rsid w:val="00545052"/>
    <w:rsid w:val="005459FF"/>
    <w:rsid w:val="00546BC1"/>
    <w:rsid w:val="00546F12"/>
    <w:rsid w:val="0055007C"/>
    <w:rsid w:val="005520CA"/>
    <w:rsid w:val="00552F22"/>
    <w:rsid w:val="00556C57"/>
    <w:rsid w:val="00560D8B"/>
    <w:rsid w:val="00560E92"/>
    <w:rsid w:val="0056243C"/>
    <w:rsid w:val="00571456"/>
    <w:rsid w:val="00572BEA"/>
    <w:rsid w:val="00572BFA"/>
    <w:rsid w:val="00574539"/>
    <w:rsid w:val="00575072"/>
    <w:rsid w:val="005808AF"/>
    <w:rsid w:val="00580CFD"/>
    <w:rsid w:val="00590FD9"/>
    <w:rsid w:val="00591684"/>
    <w:rsid w:val="00592DE1"/>
    <w:rsid w:val="005967FD"/>
    <w:rsid w:val="005A1CC7"/>
    <w:rsid w:val="005A3ED8"/>
    <w:rsid w:val="005A3F9F"/>
    <w:rsid w:val="005A6DED"/>
    <w:rsid w:val="005B02D1"/>
    <w:rsid w:val="005B038E"/>
    <w:rsid w:val="005B0B9D"/>
    <w:rsid w:val="005B280A"/>
    <w:rsid w:val="005C4024"/>
    <w:rsid w:val="005D336F"/>
    <w:rsid w:val="005D475E"/>
    <w:rsid w:val="005D591A"/>
    <w:rsid w:val="005D6B46"/>
    <w:rsid w:val="005E10C2"/>
    <w:rsid w:val="005E119D"/>
    <w:rsid w:val="005E2614"/>
    <w:rsid w:val="005E3071"/>
    <w:rsid w:val="005E4F79"/>
    <w:rsid w:val="005E580B"/>
    <w:rsid w:val="005F02CD"/>
    <w:rsid w:val="005F0E67"/>
    <w:rsid w:val="005F0FB3"/>
    <w:rsid w:val="005F18A1"/>
    <w:rsid w:val="005F21B3"/>
    <w:rsid w:val="005F70BE"/>
    <w:rsid w:val="005F7C5F"/>
    <w:rsid w:val="0060045D"/>
    <w:rsid w:val="006024F4"/>
    <w:rsid w:val="00602644"/>
    <w:rsid w:val="006030A0"/>
    <w:rsid w:val="00603A59"/>
    <w:rsid w:val="006047F4"/>
    <w:rsid w:val="006077ED"/>
    <w:rsid w:val="0061668E"/>
    <w:rsid w:val="00616FB2"/>
    <w:rsid w:val="006172EE"/>
    <w:rsid w:val="00617EBD"/>
    <w:rsid w:val="00620167"/>
    <w:rsid w:val="00622A82"/>
    <w:rsid w:val="00623689"/>
    <w:rsid w:val="00623723"/>
    <w:rsid w:val="0062422B"/>
    <w:rsid w:val="00624502"/>
    <w:rsid w:val="00631956"/>
    <w:rsid w:val="00633A52"/>
    <w:rsid w:val="00642254"/>
    <w:rsid w:val="00642C69"/>
    <w:rsid w:val="00644376"/>
    <w:rsid w:val="006445F3"/>
    <w:rsid w:val="006448CB"/>
    <w:rsid w:val="00644ABF"/>
    <w:rsid w:val="00644CBE"/>
    <w:rsid w:val="00645E35"/>
    <w:rsid w:val="006565EF"/>
    <w:rsid w:val="006578B9"/>
    <w:rsid w:val="00657C52"/>
    <w:rsid w:val="006621C9"/>
    <w:rsid w:val="00662528"/>
    <w:rsid w:val="00667B17"/>
    <w:rsid w:val="00672507"/>
    <w:rsid w:val="00673DA8"/>
    <w:rsid w:val="006825A8"/>
    <w:rsid w:val="006836D1"/>
    <w:rsid w:val="0068465F"/>
    <w:rsid w:val="00685BEC"/>
    <w:rsid w:val="006876CB"/>
    <w:rsid w:val="00690950"/>
    <w:rsid w:val="00692125"/>
    <w:rsid w:val="006930B1"/>
    <w:rsid w:val="00695F03"/>
    <w:rsid w:val="00697B92"/>
    <w:rsid w:val="006A4816"/>
    <w:rsid w:val="006B0181"/>
    <w:rsid w:val="006B12CD"/>
    <w:rsid w:val="006B3CA4"/>
    <w:rsid w:val="006C3241"/>
    <w:rsid w:val="006D27A5"/>
    <w:rsid w:val="006D2E24"/>
    <w:rsid w:val="006D36F9"/>
    <w:rsid w:val="006D792B"/>
    <w:rsid w:val="006D7964"/>
    <w:rsid w:val="006E05E5"/>
    <w:rsid w:val="006E319B"/>
    <w:rsid w:val="006E43C4"/>
    <w:rsid w:val="006E60CD"/>
    <w:rsid w:val="006E63EC"/>
    <w:rsid w:val="006E6920"/>
    <w:rsid w:val="006F5411"/>
    <w:rsid w:val="0070142E"/>
    <w:rsid w:val="00703E44"/>
    <w:rsid w:val="00704875"/>
    <w:rsid w:val="00705367"/>
    <w:rsid w:val="00705513"/>
    <w:rsid w:val="00706142"/>
    <w:rsid w:val="007101AB"/>
    <w:rsid w:val="00710C16"/>
    <w:rsid w:val="00712D53"/>
    <w:rsid w:val="00714550"/>
    <w:rsid w:val="00723AC5"/>
    <w:rsid w:val="00730453"/>
    <w:rsid w:val="00730E7E"/>
    <w:rsid w:val="00732CB0"/>
    <w:rsid w:val="00732F44"/>
    <w:rsid w:val="00732F49"/>
    <w:rsid w:val="00733346"/>
    <w:rsid w:val="00734C48"/>
    <w:rsid w:val="00734D1D"/>
    <w:rsid w:val="0073604B"/>
    <w:rsid w:val="007465ED"/>
    <w:rsid w:val="00746C89"/>
    <w:rsid w:val="0074700B"/>
    <w:rsid w:val="0075550E"/>
    <w:rsid w:val="00760AA8"/>
    <w:rsid w:val="0076382A"/>
    <w:rsid w:val="00765070"/>
    <w:rsid w:val="00765E8A"/>
    <w:rsid w:val="00771263"/>
    <w:rsid w:val="007736C3"/>
    <w:rsid w:val="00773E29"/>
    <w:rsid w:val="007822E4"/>
    <w:rsid w:val="0078247B"/>
    <w:rsid w:val="0078306E"/>
    <w:rsid w:val="007839E6"/>
    <w:rsid w:val="00792928"/>
    <w:rsid w:val="00794040"/>
    <w:rsid w:val="00796984"/>
    <w:rsid w:val="00797252"/>
    <w:rsid w:val="007973A2"/>
    <w:rsid w:val="007A194B"/>
    <w:rsid w:val="007A1DB0"/>
    <w:rsid w:val="007A4519"/>
    <w:rsid w:val="007A5FAE"/>
    <w:rsid w:val="007A757B"/>
    <w:rsid w:val="007B0A3A"/>
    <w:rsid w:val="007B3001"/>
    <w:rsid w:val="007B449B"/>
    <w:rsid w:val="007B6BE7"/>
    <w:rsid w:val="007C2EDD"/>
    <w:rsid w:val="007C4555"/>
    <w:rsid w:val="007C7C88"/>
    <w:rsid w:val="007D0695"/>
    <w:rsid w:val="007D4209"/>
    <w:rsid w:val="007D445A"/>
    <w:rsid w:val="007D7D29"/>
    <w:rsid w:val="007E0583"/>
    <w:rsid w:val="007E22FF"/>
    <w:rsid w:val="007E6B7F"/>
    <w:rsid w:val="007E7EF5"/>
    <w:rsid w:val="007F01C4"/>
    <w:rsid w:val="007F72AD"/>
    <w:rsid w:val="008008A2"/>
    <w:rsid w:val="00801A0D"/>
    <w:rsid w:val="008023EE"/>
    <w:rsid w:val="008034B3"/>
    <w:rsid w:val="00803C76"/>
    <w:rsid w:val="00804834"/>
    <w:rsid w:val="008052C3"/>
    <w:rsid w:val="0080673B"/>
    <w:rsid w:val="00806F09"/>
    <w:rsid w:val="008079C9"/>
    <w:rsid w:val="00813A97"/>
    <w:rsid w:val="008149A9"/>
    <w:rsid w:val="008160F3"/>
    <w:rsid w:val="008206CF"/>
    <w:rsid w:val="008216B6"/>
    <w:rsid w:val="008223FE"/>
    <w:rsid w:val="00825982"/>
    <w:rsid w:val="008327F0"/>
    <w:rsid w:val="00836401"/>
    <w:rsid w:val="00836500"/>
    <w:rsid w:val="00843352"/>
    <w:rsid w:val="0084495F"/>
    <w:rsid w:val="008529A8"/>
    <w:rsid w:val="00854F58"/>
    <w:rsid w:val="0085689D"/>
    <w:rsid w:val="008605F3"/>
    <w:rsid w:val="00860784"/>
    <w:rsid w:val="008623A1"/>
    <w:rsid w:val="00863500"/>
    <w:rsid w:val="008702E0"/>
    <w:rsid w:val="00873E8C"/>
    <w:rsid w:val="0087434F"/>
    <w:rsid w:val="0087465D"/>
    <w:rsid w:val="008761E0"/>
    <w:rsid w:val="00877552"/>
    <w:rsid w:val="00877A96"/>
    <w:rsid w:val="00880942"/>
    <w:rsid w:val="00880F6F"/>
    <w:rsid w:val="00882489"/>
    <w:rsid w:val="008829D2"/>
    <w:rsid w:val="00882EA8"/>
    <w:rsid w:val="0088430B"/>
    <w:rsid w:val="00885FF2"/>
    <w:rsid w:val="008871F4"/>
    <w:rsid w:val="00891C8A"/>
    <w:rsid w:val="00892421"/>
    <w:rsid w:val="008A1CF0"/>
    <w:rsid w:val="008A2A45"/>
    <w:rsid w:val="008A5C8E"/>
    <w:rsid w:val="008A6D15"/>
    <w:rsid w:val="008B212F"/>
    <w:rsid w:val="008B2360"/>
    <w:rsid w:val="008C5BB2"/>
    <w:rsid w:val="008C6C7D"/>
    <w:rsid w:val="008D0FCE"/>
    <w:rsid w:val="008D199F"/>
    <w:rsid w:val="008D3989"/>
    <w:rsid w:val="008E0C4A"/>
    <w:rsid w:val="008E100C"/>
    <w:rsid w:val="008E1CBF"/>
    <w:rsid w:val="008E3351"/>
    <w:rsid w:val="008F1731"/>
    <w:rsid w:val="008F60AD"/>
    <w:rsid w:val="008F7948"/>
    <w:rsid w:val="00902BA8"/>
    <w:rsid w:val="009049C1"/>
    <w:rsid w:val="009057C1"/>
    <w:rsid w:val="009077ED"/>
    <w:rsid w:val="00910412"/>
    <w:rsid w:val="00910F91"/>
    <w:rsid w:val="00913848"/>
    <w:rsid w:val="0091549A"/>
    <w:rsid w:val="00920AF1"/>
    <w:rsid w:val="00922592"/>
    <w:rsid w:val="00925059"/>
    <w:rsid w:val="009255C9"/>
    <w:rsid w:val="00925C5B"/>
    <w:rsid w:val="0092768E"/>
    <w:rsid w:val="00932390"/>
    <w:rsid w:val="009348D3"/>
    <w:rsid w:val="00935D70"/>
    <w:rsid w:val="00941549"/>
    <w:rsid w:val="00943427"/>
    <w:rsid w:val="00944F09"/>
    <w:rsid w:val="00944FAD"/>
    <w:rsid w:val="00945312"/>
    <w:rsid w:val="009517B6"/>
    <w:rsid w:val="00951B07"/>
    <w:rsid w:val="0095382F"/>
    <w:rsid w:val="00955B30"/>
    <w:rsid w:val="00956360"/>
    <w:rsid w:val="00956D79"/>
    <w:rsid w:val="009575D3"/>
    <w:rsid w:val="00960330"/>
    <w:rsid w:val="00977A9E"/>
    <w:rsid w:val="009806C7"/>
    <w:rsid w:val="00980A2A"/>
    <w:rsid w:val="00983388"/>
    <w:rsid w:val="0098423B"/>
    <w:rsid w:val="00985402"/>
    <w:rsid w:val="00985E23"/>
    <w:rsid w:val="00987735"/>
    <w:rsid w:val="009913F3"/>
    <w:rsid w:val="00993202"/>
    <w:rsid w:val="00997899"/>
    <w:rsid w:val="009A09C8"/>
    <w:rsid w:val="009A3C09"/>
    <w:rsid w:val="009B389B"/>
    <w:rsid w:val="009B3AB1"/>
    <w:rsid w:val="009B4B17"/>
    <w:rsid w:val="009C3029"/>
    <w:rsid w:val="009C368E"/>
    <w:rsid w:val="009C50BC"/>
    <w:rsid w:val="009C6F68"/>
    <w:rsid w:val="009D136E"/>
    <w:rsid w:val="009D22D6"/>
    <w:rsid w:val="009D3DC2"/>
    <w:rsid w:val="009D47A5"/>
    <w:rsid w:val="009D70B0"/>
    <w:rsid w:val="009D7777"/>
    <w:rsid w:val="009E0952"/>
    <w:rsid w:val="009E464D"/>
    <w:rsid w:val="009E5C0F"/>
    <w:rsid w:val="009E60F4"/>
    <w:rsid w:val="009F148E"/>
    <w:rsid w:val="009F14CB"/>
    <w:rsid w:val="009F1B3D"/>
    <w:rsid w:val="009F32B3"/>
    <w:rsid w:val="009F34E5"/>
    <w:rsid w:val="009F4679"/>
    <w:rsid w:val="009F6B9D"/>
    <w:rsid w:val="00A00907"/>
    <w:rsid w:val="00A00DD4"/>
    <w:rsid w:val="00A01100"/>
    <w:rsid w:val="00A01877"/>
    <w:rsid w:val="00A03753"/>
    <w:rsid w:val="00A0379A"/>
    <w:rsid w:val="00A04369"/>
    <w:rsid w:val="00A0493F"/>
    <w:rsid w:val="00A049C9"/>
    <w:rsid w:val="00A11E72"/>
    <w:rsid w:val="00A13B29"/>
    <w:rsid w:val="00A15D85"/>
    <w:rsid w:val="00A1762A"/>
    <w:rsid w:val="00A23524"/>
    <w:rsid w:val="00A27EBB"/>
    <w:rsid w:val="00A300B7"/>
    <w:rsid w:val="00A316C8"/>
    <w:rsid w:val="00A42A0A"/>
    <w:rsid w:val="00A51F5C"/>
    <w:rsid w:val="00A531F6"/>
    <w:rsid w:val="00A54C70"/>
    <w:rsid w:val="00A577B1"/>
    <w:rsid w:val="00A62F5E"/>
    <w:rsid w:val="00A630DC"/>
    <w:rsid w:val="00A65FD0"/>
    <w:rsid w:val="00A73A7A"/>
    <w:rsid w:val="00A773BB"/>
    <w:rsid w:val="00A94769"/>
    <w:rsid w:val="00AA039D"/>
    <w:rsid w:val="00AA0D83"/>
    <w:rsid w:val="00AA27AD"/>
    <w:rsid w:val="00AB4077"/>
    <w:rsid w:val="00AB5674"/>
    <w:rsid w:val="00AB7332"/>
    <w:rsid w:val="00AB7A7D"/>
    <w:rsid w:val="00AC0238"/>
    <w:rsid w:val="00AC38D5"/>
    <w:rsid w:val="00AD293A"/>
    <w:rsid w:val="00AD378E"/>
    <w:rsid w:val="00AD7D89"/>
    <w:rsid w:val="00AE3A14"/>
    <w:rsid w:val="00AE558B"/>
    <w:rsid w:val="00AF01B5"/>
    <w:rsid w:val="00AF0A67"/>
    <w:rsid w:val="00AF5672"/>
    <w:rsid w:val="00AF74B2"/>
    <w:rsid w:val="00B018D4"/>
    <w:rsid w:val="00B03AC3"/>
    <w:rsid w:val="00B05957"/>
    <w:rsid w:val="00B120AF"/>
    <w:rsid w:val="00B250B0"/>
    <w:rsid w:val="00B30D4A"/>
    <w:rsid w:val="00B3377D"/>
    <w:rsid w:val="00B3566B"/>
    <w:rsid w:val="00B35F21"/>
    <w:rsid w:val="00B37065"/>
    <w:rsid w:val="00B45028"/>
    <w:rsid w:val="00B45A89"/>
    <w:rsid w:val="00B471B5"/>
    <w:rsid w:val="00B5094C"/>
    <w:rsid w:val="00B55FD0"/>
    <w:rsid w:val="00B6205F"/>
    <w:rsid w:val="00B629E5"/>
    <w:rsid w:val="00B62AFC"/>
    <w:rsid w:val="00B665E1"/>
    <w:rsid w:val="00B66925"/>
    <w:rsid w:val="00B71EE6"/>
    <w:rsid w:val="00B735BA"/>
    <w:rsid w:val="00B73BD3"/>
    <w:rsid w:val="00B73D7E"/>
    <w:rsid w:val="00B7605F"/>
    <w:rsid w:val="00B81D5D"/>
    <w:rsid w:val="00B8245A"/>
    <w:rsid w:val="00B86E6F"/>
    <w:rsid w:val="00B9416C"/>
    <w:rsid w:val="00B950A6"/>
    <w:rsid w:val="00B96BB2"/>
    <w:rsid w:val="00B976FE"/>
    <w:rsid w:val="00BA1870"/>
    <w:rsid w:val="00BA2B6E"/>
    <w:rsid w:val="00BA3577"/>
    <w:rsid w:val="00BA6D3C"/>
    <w:rsid w:val="00BB06DA"/>
    <w:rsid w:val="00BB2896"/>
    <w:rsid w:val="00BB4CC4"/>
    <w:rsid w:val="00BB66D4"/>
    <w:rsid w:val="00BB75F3"/>
    <w:rsid w:val="00BC2558"/>
    <w:rsid w:val="00BC72BD"/>
    <w:rsid w:val="00BD2238"/>
    <w:rsid w:val="00BD516D"/>
    <w:rsid w:val="00BD62E5"/>
    <w:rsid w:val="00BD7B20"/>
    <w:rsid w:val="00BE07D3"/>
    <w:rsid w:val="00BE1B1D"/>
    <w:rsid w:val="00BE20C0"/>
    <w:rsid w:val="00BF4C5D"/>
    <w:rsid w:val="00BF7CE0"/>
    <w:rsid w:val="00C01822"/>
    <w:rsid w:val="00C031E2"/>
    <w:rsid w:val="00C04A69"/>
    <w:rsid w:val="00C10EFC"/>
    <w:rsid w:val="00C16943"/>
    <w:rsid w:val="00C17A02"/>
    <w:rsid w:val="00C21A21"/>
    <w:rsid w:val="00C22EBB"/>
    <w:rsid w:val="00C27BCC"/>
    <w:rsid w:val="00C358E9"/>
    <w:rsid w:val="00C35A2D"/>
    <w:rsid w:val="00C408AF"/>
    <w:rsid w:val="00C4645A"/>
    <w:rsid w:val="00C47A4B"/>
    <w:rsid w:val="00C50F37"/>
    <w:rsid w:val="00C5159A"/>
    <w:rsid w:val="00C55017"/>
    <w:rsid w:val="00C56958"/>
    <w:rsid w:val="00C575CA"/>
    <w:rsid w:val="00C66713"/>
    <w:rsid w:val="00C710A4"/>
    <w:rsid w:val="00C72871"/>
    <w:rsid w:val="00C735EA"/>
    <w:rsid w:val="00C738C6"/>
    <w:rsid w:val="00C73A69"/>
    <w:rsid w:val="00C753D4"/>
    <w:rsid w:val="00C768B6"/>
    <w:rsid w:val="00C8174F"/>
    <w:rsid w:val="00C821E5"/>
    <w:rsid w:val="00C84D84"/>
    <w:rsid w:val="00C85EDE"/>
    <w:rsid w:val="00C87F49"/>
    <w:rsid w:val="00C90F83"/>
    <w:rsid w:val="00C91419"/>
    <w:rsid w:val="00C92670"/>
    <w:rsid w:val="00C9620C"/>
    <w:rsid w:val="00CA013E"/>
    <w:rsid w:val="00CA3EBA"/>
    <w:rsid w:val="00CB0D0A"/>
    <w:rsid w:val="00CB2AA3"/>
    <w:rsid w:val="00CB2D4F"/>
    <w:rsid w:val="00CB3023"/>
    <w:rsid w:val="00CB6939"/>
    <w:rsid w:val="00CC04C5"/>
    <w:rsid w:val="00CC4433"/>
    <w:rsid w:val="00CC59A5"/>
    <w:rsid w:val="00CD343F"/>
    <w:rsid w:val="00CE4CE7"/>
    <w:rsid w:val="00CE58A0"/>
    <w:rsid w:val="00CE66D5"/>
    <w:rsid w:val="00CF0A62"/>
    <w:rsid w:val="00CF460B"/>
    <w:rsid w:val="00CF67BF"/>
    <w:rsid w:val="00CF7264"/>
    <w:rsid w:val="00D02CC7"/>
    <w:rsid w:val="00D03A70"/>
    <w:rsid w:val="00D07F98"/>
    <w:rsid w:val="00D10898"/>
    <w:rsid w:val="00D1149A"/>
    <w:rsid w:val="00D14FF0"/>
    <w:rsid w:val="00D2235D"/>
    <w:rsid w:val="00D234C0"/>
    <w:rsid w:val="00D23EBB"/>
    <w:rsid w:val="00D24D64"/>
    <w:rsid w:val="00D303FB"/>
    <w:rsid w:val="00D32072"/>
    <w:rsid w:val="00D32D49"/>
    <w:rsid w:val="00D3594D"/>
    <w:rsid w:val="00D374D6"/>
    <w:rsid w:val="00D37D03"/>
    <w:rsid w:val="00D40D89"/>
    <w:rsid w:val="00D4270B"/>
    <w:rsid w:val="00D44217"/>
    <w:rsid w:val="00D4443C"/>
    <w:rsid w:val="00D50944"/>
    <w:rsid w:val="00D518AE"/>
    <w:rsid w:val="00D51958"/>
    <w:rsid w:val="00D5296D"/>
    <w:rsid w:val="00D52AD5"/>
    <w:rsid w:val="00D540D2"/>
    <w:rsid w:val="00D572B7"/>
    <w:rsid w:val="00D57E0E"/>
    <w:rsid w:val="00D655C3"/>
    <w:rsid w:val="00D76238"/>
    <w:rsid w:val="00D86B79"/>
    <w:rsid w:val="00D8753A"/>
    <w:rsid w:val="00D87E7C"/>
    <w:rsid w:val="00DA133E"/>
    <w:rsid w:val="00DA224B"/>
    <w:rsid w:val="00DA2539"/>
    <w:rsid w:val="00DA5A16"/>
    <w:rsid w:val="00DA712F"/>
    <w:rsid w:val="00DA7267"/>
    <w:rsid w:val="00DB0ACC"/>
    <w:rsid w:val="00DB13C7"/>
    <w:rsid w:val="00DB18E6"/>
    <w:rsid w:val="00DB1F3A"/>
    <w:rsid w:val="00DB2C3E"/>
    <w:rsid w:val="00DB5A60"/>
    <w:rsid w:val="00DC0644"/>
    <w:rsid w:val="00DC5E46"/>
    <w:rsid w:val="00DD4039"/>
    <w:rsid w:val="00DD5473"/>
    <w:rsid w:val="00DD67C5"/>
    <w:rsid w:val="00DD6B12"/>
    <w:rsid w:val="00DE246B"/>
    <w:rsid w:val="00DE2636"/>
    <w:rsid w:val="00DE31C4"/>
    <w:rsid w:val="00DE4EA0"/>
    <w:rsid w:val="00DE563A"/>
    <w:rsid w:val="00DF0A50"/>
    <w:rsid w:val="00DF1F12"/>
    <w:rsid w:val="00DF26A3"/>
    <w:rsid w:val="00DF27A5"/>
    <w:rsid w:val="00DF2CF0"/>
    <w:rsid w:val="00DF5924"/>
    <w:rsid w:val="00DF5DFB"/>
    <w:rsid w:val="00E0039B"/>
    <w:rsid w:val="00E0259D"/>
    <w:rsid w:val="00E02A6E"/>
    <w:rsid w:val="00E04099"/>
    <w:rsid w:val="00E07178"/>
    <w:rsid w:val="00E07BFF"/>
    <w:rsid w:val="00E1089F"/>
    <w:rsid w:val="00E1488D"/>
    <w:rsid w:val="00E2596B"/>
    <w:rsid w:val="00E25B20"/>
    <w:rsid w:val="00E26D05"/>
    <w:rsid w:val="00E33664"/>
    <w:rsid w:val="00E374D8"/>
    <w:rsid w:val="00E44F7A"/>
    <w:rsid w:val="00E45B3F"/>
    <w:rsid w:val="00E45E05"/>
    <w:rsid w:val="00E50533"/>
    <w:rsid w:val="00E52E14"/>
    <w:rsid w:val="00E618CA"/>
    <w:rsid w:val="00E6240F"/>
    <w:rsid w:val="00E70788"/>
    <w:rsid w:val="00E708AA"/>
    <w:rsid w:val="00E70E99"/>
    <w:rsid w:val="00E71DEC"/>
    <w:rsid w:val="00E75441"/>
    <w:rsid w:val="00E75ABC"/>
    <w:rsid w:val="00E760C5"/>
    <w:rsid w:val="00E81E2C"/>
    <w:rsid w:val="00E8346D"/>
    <w:rsid w:val="00E838E1"/>
    <w:rsid w:val="00E85983"/>
    <w:rsid w:val="00E9000F"/>
    <w:rsid w:val="00E91446"/>
    <w:rsid w:val="00E96A57"/>
    <w:rsid w:val="00E971A4"/>
    <w:rsid w:val="00EA05E7"/>
    <w:rsid w:val="00EA1B9C"/>
    <w:rsid w:val="00EA3037"/>
    <w:rsid w:val="00EA5725"/>
    <w:rsid w:val="00EA6537"/>
    <w:rsid w:val="00EB35BB"/>
    <w:rsid w:val="00EB377B"/>
    <w:rsid w:val="00EB6042"/>
    <w:rsid w:val="00EC4B33"/>
    <w:rsid w:val="00EC5881"/>
    <w:rsid w:val="00ED01D4"/>
    <w:rsid w:val="00ED0948"/>
    <w:rsid w:val="00ED1644"/>
    <w:rsid w:val="00ED1F2F"/>
    <w:rsid w:val="00ED31D8"/>
    <w:rsid w:val="00ED4E46"/>
    <w:rsid w:val="00ED5E44"/>
    <w:rsid w:val="00ED7352"/>
    <w:rsid w:val="00EE6896"/>
    <w:rsid w:val="00EE7A23"/>
    <w:rsid w:val="00EF1E8B"/>
    <w:rsid w:val="00F003C2"/>
    <w:rsid w:val="00F018B8"/>
    <w:rsid w:val="00F046EF"/>
    <w:rsid w:val="00F0491B"/>
    <w:rsid w:val="00F07A0A"/>
    <w:rsid w:val="00F15301"/>
    <w:rsid w:val="00F1604F"/>
    <w:rsid w:val="00F22CDC"/>
    <w:rsid w:val="00F2408E"/>
    <w:rsid w:val="00F30528"/>
    <w:rsid w:val="00F32E2F"/>
    <w:rsid w:val="00F347FB"/>
    <w:rsid w:val="00F349F6"/>
    <w:rsid w:val="00F3593E"/>
    <w:rsid w:val="00F36393"/>
    <w:rsid w:val="00F407F1"/>
    <w:rsid w:val="00F4499E"/>
    <w:rsid w:val="00F50EFD"/>
    <w:rsid w:val="00F52A63"/>
    <w:rsid w:val="00F5551D"/>
    <w:rsid w:val="00F55AAB"/>
    <w:rsid w:val="00F55C10"/>
    <w:rsid w:val="00F57FB8"/>
    <w:rsid w:val="00F63469"/>
    <w:rsid w:val="00F64459"/>
    <w:rsid w:val="00F6522D"/>
    <w:rsid w:val="00F667B5"/>
    <w:rsid w:val="00F7212A"/>
    <w:rsid w:val="00F777BF"/>
    <w:rsid w:val="00F83BEE"/>
    <w:rsid w:val="00F87FD6"/>
    <w:rsid w:val="00F90357"/>
    <w:rsid w:val="00F90AD4"/>
    <w:rsid w:val="00F93D78"/>
    <w:rsid w:val="00F942D3"/>
    <w:rsid w:val="00F973B4"/>
    <w:rsid w:val="00F97F5C"/>
    <w:rsid w:val="00FA2975"/>
    <w:rsid w:val="00FA3A6C"/>
    <w:rsid w:val="00FA6E5E"/>
    <w:rsid w:val="00FA7D54"/>
    <w:rsid w:val="00FB1BBF"/>
    <w:rsid w:val="00FB5E81"/>
    <w:rsid w:val="00FB73A2"/>
    <w:rsid w:val="00FC4112"/>
    <w:rsid w:val="00FC6647"/>
    <w:rsid w:val="00FC71AA"/>
    <w:rsid w:val="00FD01A8"/>
    <w:rsid w:val="00FD1642"/>
    <w:rsid w:val="00FD314E"/>
    <w:rsid w:val="00FD3927"/>
    <w:rsid w:val="00FD41AE"/>
    <w:rsid w:val="00FD491D"/>
    <w:rsid w:val="00FD63E9"/>
    <w:rsid w:val="00FE28D6"/>
    <w:rsid w:val="00FE391E"/>
    <w:rsid w:val="00FE5703"/>
    <w:rsid w:val="00FE6BA1"/>
    <w:rsid w:val="00FF07C7"/>
    <w:rsid w:val="00FF099F"/>
    <w:rsid w:val="00FF1805"/>
    <w:rsid w:val="00FF2E2D"/>
    <w:rsid w:val="00FF7363"/>
    <w:rsid w:val="0BCF5DF7"/>
    <w:rsid w:val="108C6184"/>
    <w:rsid w:val="129F1F0D"/>
    <w:rsid w:val="176765E0"/>
    <w:rsid w:val="17BF5355"/>
    <w:rsid w:val="1B6560A8"/>
    <w:rsid w:val="25751847"/>
    <w:rsid w:val="27DF63AB"/>
    <w:rsid w:val="27FDBE50"/>
    <w:rsid w:val="2BF5FCE9"/>
    <w:rsid w:val="2D2B0BE0"/>
    <w:rsid w:val="31601CA1"/>
    <w:rsid w:val="33FF4002"/>
    <w:rsid w:val="36DF4BFA"/>
    <w:rsid w:val="39F7382B"/>
    <w:rsid w:val="3A1F6591"/>
    <w:rsid w:val="3AF74384"/>
    <w:rsid w:val="408E3038"/>
    <w:rsid w:val="40BB0D87"/>
    <w:rsid w:val="45DC4CDE"/>
    <w:rsid w:val="4DE921B2"/>
    <w:rsid w:val="51FF0D38"/>
    <w:rsid w:val="54C939BB"/>
    <w:rsid w:val="55FF57E7"/>
    <w:rsid w:val="57FEE87C"/>
    <w:rsid w:val="5BBFF27D"/>
    <w:rsid w:val="5BED131C"/>
    <w:rsid w:val="5D7B68A6"/>
    <w:rsid w:val="5DC78A2A"/>
    <w:rsid w:val="5EFB8172"/>
    <w:rsid w:val="5EFF603E"/>
    <w:rsid w:val="63FA5601"/>
    <w:rsid w:val="6ADBF32A"/>
    <w:rsid w:val="6BF15AAA"/>
    <w:rsid w:val="6DF51AC8"/>
    <w:rsid w:val="6FE1C91B"/>
    <w:rsid w:val="704D0336"/>
    <w:rsid w:val="75EFAA3D"/>
    <w:rsid w:val="761B09B7"/>
    <w:rsid w:val="76DF6D01"/>
    <w:rsid w:val="770A4DBF"/>
    <w:rsid w:val="77DD9A99"/>
    <w:rsid w:val="787D7277"/>
    <w:rsid w:val="79DB6A2A"/>
    <w:rsid w:val="7ABFEB03"/>
    <w:rsid w:val="7B4FEAAF"/>
    <w:rsid w:val="7BBB431A"/>
    <w:rsid w:val="7BFD9DB3"/>
    <w:rsid w:val="7CBCB012"/>
    <w:rsid w:val="7EA418D0"/>
    <w:rsid w:val="7EDF55CD"/>
    <w:rsid w:val="7F4E058D"/>
    <w:rsid w:val="7F7F1A47"/>
    <w:rsid w:val="7FDB7BDA"/>
    <w:rsid w:val="7FDD68FD"/>
    <w:rsid w:val="7FE360BD"/>
    <w:rsid w:val="7FE7FB90"/>
    <w:rsid w:val="7FF62AA8"/>
    <w:rsid w:val="7FFBCB1A"/>
    <w:rsid w:val="7FFC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2F2C6"/>
  <w15:docId w15:val="{4928D0FA-5698-481E-BED1-32D27B1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hAnsi="宋体" w:cs="宋体"/>
      <w:kern w:val="0"/>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21"/>
      <w:szCs w:val="21"/>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a">
    <w:name w:val="页眉 字符"/>
    <w:basedOn w:val="a0"/>
    <w:link w:val="a9"/>
    <w:uiPriority w:val="99"/>
    <w:rPr>
      <w:rFonts w:ascii="Times New Roman" w:eastAsia="宋体" w:hAnsi="Times New Roman"/>
      <w:sz w:val="18"/>
      <w:szCs w:val="18"/>
    </w:rPr>
  </w:style>
  <w:style w:type="character" w:customStyle="1" w:styleId="a8">
    <w:name w:val="页脚 字符"/>
    <w:basedOn w:val="a0"/>
    <w:link w:val="a7"/>
    <w:uiPriority w:val="99"/>
    <w:qFormat/>
    <w:rPr>
      <w:rFonts w:ascii="Times New Roman" w:eastAsia="宋体" w:hAnsi="Times New Roman"/>
      <w:sz w:val="18"/>
      <w:szCs w:val="18"/>
    </w:rPr>
  </w:style>
  <w:style w:type="paragraph" w:styleId="af0">
    <w:name w:val="List Paragraph"/>
    <w:basedOn w:val="a"/>
    <w:uiPriority w:val="99"/>
    <w:qFormat/>
    <w:pPr>
      <w:ind w:firstLineChars="200" w:firstLine="420"/>
    </w:pPr>
  </w:style>
  <w:style w:type="paragraph" w:customStyle="1" w:styleId="1">
    <w:name w:val="修订1"/>
    <w:hidden/>
    <w:uiPriority w:val="99"/>
    <w:semiHidden/>
    <w:rPr>
      <w:rFonts w:cstheme="minorBidi"/>
      <w:kern w:val="2"/>
      <w:sz w:val="24"/>
      <w:szCs w:val="22"/>
    </w:rPr>
  </w:style>
  <w:style w:type="character" w:customStyle="1" w:styleId="a4">
    <w:name w:val="批注文字 字符"/>
    <w:basedOn w:val="a0"/>
    <w:link w:val="a3"/>
    <w:uiPriority w:val="99"/>
    <w:semiHidden/>
    <w:rPr>
      <w:rFonts w:ascii="Times New Roman" w:eastAsia="宋体" w:hAnsi="Times New Roman"/>
      <w:kern w:val="2"/>
      <w:sz w:val="24"/>
      <w:szCs w:val="22"/>
    </w:rPr>
  </w:style>
  <w:style w:type="character" w:customStyle="1" w:styleId="ad">
    <w:name w:val="批注主题 字符"/>
    <w:basedOn w:val="a4"/>
    <w:link w:val="ac"/>
    <w:uiPriority w:val="99"/>
    <w:semiHidden/>
    <w:qFormat/>
    <w:rPr>
      <w:rFonts w:ascii="Times New Roman" w:eastAsia="宋体" w:hAnsi="Times New Roman"/>
      <w:b/>
      <w:bCs/>
      <w:kern w:val="2"/>
      <w:sz w:val="24"/>
      <w:szCs w:val="22"/>
    </w:rPr>
  </w:style>
  <w:style w:type="paragraph" w:customStyle="1" w:styleId="2">
    <w:name w:val="修订2"/>
    <w:hidden/>
    <w:uiPriority w:val="99"/>
    <w:semiHidden/>
    <w:rPr>
      <w:rFonts w:cstheme="minorBidi"/>
      <w:kern w:val="2"/>
      <w:sz w:val="24"/>
      <w:szCs w:val="22"/>
    </w:rPr>
  </w:style>
  <w:style w:type="paragraph" w:customStyle="1" w:styleId="3">
    <w:name w:val="修订3"/>
    <w:hidden/>
    <w:uiPriority w:val="99"/>
    <w:unhideWhenUsed/>
    <w:rPr>
      <w:rFonts w:cstheme="minorBidi"/>
      <w:kern w:val="2"/>
      <w:sz w:val="24"/>
      <w:szCs w:val="22"/>
    </w:rPr>
  </w:style>
  <w:style w:type="paragraph" w:customStyle="1" w:styleId="4">
    <w:name w:val="修订4"/>
    <w:hidden/>
    <w:uiPriority w:val="99"/>
    <w:unhideWhenUsed/>
    <w:qFormat/>
    <w:rPr>
      <w:rFonts w:cstheme="minorBidi"/>
      <w:kern w:val="2"/>
      <w:sz w:val="24"/>
      <w:szCs w:val="22"/>
    </w:rPr>
  </w:style>
  <w:style w:type="paragraph" w:customStyle="1" w:styleId="5">
    <w:name w:val="修订5"/>
    <w:hidden/>
    <w:uiPriority w:val="99"/>
    <w:unhideWhenUsed/>
    <w:rPr>
      <w:rFonts w:cstheme="minorBidi"/>
      <w:kern w:val="2"/>
      <w:sz w:val="24"/>
      <w:szCs w:val="22"/>
    </w:rPr>
  </w:style>
  <w:style w:type="paragraph" w:customStyle="1" w:styleId="6">
    <w:name w:val="修订6"/>
    <w:hidden/>
    <w:uiPriority w:val="99"/>
    <w:unhideWhenUsed/>
    <w:qFormat/>
    <w:rPr>
      <w:rFonts w:cstheme="minorBidi"/>
      <w:kern w:val="2"/>
      <w:sz w:val="24"/>
      <w:szCs w:val="22"/>
    </w:rPr>
  </w:style>
  <w:style w:type="paragraph" w:customStyle="1" w:styleId="7">
    <w:name w:val="修订7"/>
    <w:hidden/>
    <w:uiPriority w:val="99"/>
    <w:unhideWhenUsed/>
    <w:rPr>
      <w:rFonts w:cstheme="minorBidi"/>
      <w:kern w:val="2"/>
      <w:sz w:val="24"/>
      <w:szCs w:val="22"/>
    </w:rPr>
  </w:style>
  <w:style w:type="paragraph" w:customStyle="1" w:styleId="8">
    <w:name w:val="修订8"/>
    <w:hidden/>
    <w:uiPriority w:val="99"/>
    <w:unhideWhenUsed/>
    <w:rPr>
      <w:rFonts w:cstheme="minorBidi"/>
      <w:kern w:val="2"/>
      <w:sz w:val="24"/>
      <w:szCs w:val="22"/>
    </w:rPr>
  </w:style>
  <w:style w:type="paragraph" w:customStyle="1" w:styleId="9">
    <w:name w:val="修订9"/>
    <w:hidden/>
    <w:uiPriority w:val="99"/>
    <w:unhideWhenUsed/>
    <w:rPr>
      <w:rFonts w:cstheme="minorBidi"/>
      <w:kern w:val="2"/>
      <w:sz w:val="24"/>
      <w:szCs w:val="22"/>
    </w:rPr>
  </w:style>
  <w:style w:type="paragraph" w:customStyle="1" w:styleId="10">
    <w:name w:val="修订10"/>
    <w:hidden/>
    <w:uiPriority w:val="99"/>
    <w:unhideWhenUsed/>
    <w:rPr>
      <w:rFonts w:cstheme="minorBidi"/>
      <w:kern w:val="2"/>
      <w:sz w:val="24"/>
      <w:szCs w:val="22"/>
    </w:rPr>
  </w:style>
  <w:style w:type="paragraph" w:customStyle="1" w:styleId="11">
    <w:name w:val="修订11"/>
    <w:hidden/>
    <w:uiPriority w:val="99"/>
    <w:unhideWhenUsed/>
    <w:rPr>
      <w:rFonts w:cstheme="minorBidi"/>
      <w:kern w:val="2"/>
      <w:sz w:val="24"/>
      <w:szCs w:val="22"/>
    </w:rPr>
  </w:style>
  <w:style w:type="paragraph" w:customStyle="1" w:styleId="12">
    <w:name w:val="修订12"/>
    <w:hidden/>
    <w:uiPriority w:val="99"/>
    <w:unhideWhenUsed/>
    <w:rPr>
      <w:rFonts w:cstheme="minorBidi"/>
      <w:kern w:val="2"/>
      <w:sz w:val="24"/>
      <w:szCs w:val="22"/>
    </w:rPr>
  </w:style>
  <w:style w:type="paragraph" w:customStyle="1" w:styleId="13">
    <w:name w:val="修订13"/>
    <w:hidden/>
    <w:uiPriority w:val="99"/>
    <w:unhideWhenUsed/>
    <w:qFormat/>
    <w:rPr>
      <w:rFonts w:cstheme="minorBidi"/>
      <w:kern w:val="2"/>
      <w:sz w:val="24"/>
      <w:szCs w:val="22"/>
    </w:rPr>
  </w:style>
  <w:style w:type="paragraph" w:customStyle="1" w:styleId="14">
    <w:name w:val="修订14"/>
    <w:hidden/>
    <w:uiPriority w:val="99"/>
    <w:unhideWhenUsed/>
    <w:rPr>
      <w:rFonts w:cstheme="minorBidi"/>
      <w:kern w:val="2"/>
      <w:sz w:val="24"/>
      <w:szCs w:val="22"/>
    </w:rPr>
  </w:style>
  <w:style w:type="paragraph" w:customStyle="1" w:styleId="15">
    <w:name w:val="修订15"/>
    <w:hidden/>
    <w:uiPriority w:val="99"/>
    <w:unhideWhenUsed/>
    <w:rPr>
      <w:rFonts w:cstheme="minorBidi"/>
      <w:kern w:val="2"/>
      <w:sz w:val="24"/>
      <w:szCs w:val="22"/>
    </w:rPr>
  </w:style>
  <w:style w:type="paragraph" w:styleId="af1">
    <w:name w:val="Revision"/>
    <w:hidden/>
    <w:uiPriority w:val="99"/>
    <w:unhideWhenUsed/>
    <w:rsid w:val="00D51958"/>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ADB4-FC0C-4387-AA65-C8769D43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荣大-李雷</dc:creator>
  <cp:lastModifiedBy>acjkvasc kdsvas</cp:lastModifiedBy>
  <cp:revision>9</cp:revision>
  <cp:lastPrinted>2024-08-31T22:55:00Z</cp:lastPrinted>
  <dcterms:created xsi:type="dcterms:W3CDTF">2024-04-27T03:31:00Z</dcterms:created>
  <dcterms:modified xsi:type="dcterms:W3CDTF">2025-08-04T03:33:00Z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4692EE691F244CEB96FEAC9D5A4CBF0E</vt:lpwstr>
  </property>
</Properties>
</file>