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1244" w14:textId="69FBC6F3" w:rsidR="00834014" w:rsidRPr="00B236E8" w:rsidRDefault="00AC799D">
      <w:pPr>
        <w:spacing w:beforeLines="50" w:before="156" w:afterLines="50" w:after="156" w:line="400" w:lineRule="exact"/>
        <w:rPr>
          <w:bCs/>
          <w:iCs/>
          <w:color w:val="000000"/>
          <w:sz w:val="24"/>
        </w:rPr>
      </w:pPr>
      <w:r w:rsidRPr="00B236E8">
        <w:rPr>
          <w:bCs/>
          <w:iCs/>
          <w:color w:val="000000"/>
          <w:sz w:val="24"/>
        </w:rPr>
        <w:t>证券代码：</w:t>
      </w:r>
      <w:r w:rsidR="0095319A" w:rsidRPr="00B236E8">
        <w:rPr>
          <w:color w:val="000000"/>
          <w:sz w:val="24"/>
        </w:rPr>
        <w:t>688710</w:t>
      </w:r>
      <w:r w:rsidRPr="00B236E8">
        <w:rPr>
          <w:color w:val="000000"/>
          <w:sz w:val="24"/>
        </w:rPr>
        <w:t xml:space="preserve">       </w:t>
      </w:r>
      <w:r w:rsidR="00B408D6" w:rsidRPr="00B236E8">
        <w:rPr>
          <w:color w:val="000000"/>
          <w:sz w:val="24"/>
        </w:rPr>
        <w:t xml:space="preserve">       </w:t>
      </w:r>
      <w:r w:rsidRPr="00B236E8">
        <w:rPr>
          <w:color w:val="000000"/>
          <w:sz w:val="24"/>
        </w:rPr>
        <w:t xml:space="preserve">        </w:t>
      </w:r>
      <w:r w:rsidR="00D21A7C" w:rsidRPr="00B236E8">
        <w:rPr>
          <w:rFonts w:hint="eastAsia"/>
          <w:color w:val="000000"/>
          <w:sz w:val="24"/>
        </w:rPr>
        <w:t xml:space="preserve">    </w:t>
      </w:r>
      <w:r w:rsidRPr="00B236E8">
        <w:rPr>
          <w:color w:val="000000"/>
          <w:sz w:val="24"/>
        </w:rPr>
        <w:t xml:space="preserve">              </w:t>
      </w:r>
      <w:r w:rsidRPr="00B236E8">
        <w:rPr>
          <w:bCs/>
          <w:iCs/>
          <w:color w:val="000000"/>
          <w:sz w:val="24"/>
        </w:rPr>
        <w:t>证券简称：</w:t>
      </w:r>
      <w:proofErr w:type="gramStart"/>
      <w:r w:rsidR="0095319A" w:rsidRPr="00B236E8">
        <w:rPr>
          <w:color w:val="000000"/>
          <w:sz w:val="24"/>
        </w:rPr>
        <w:t>益诺思</w:t>
      </w:r>
      <w:proofErr w:type="gramEnd"/>
    </w:p>
    <w:p w14:paraId="3E88DD72" w14:textId="77777777" w:rsidR="00F74160" w:rsidRPr="00B236E8" w:rsidRDefault="00F74160">
      <w:pPr>
        <w:spacing w:beforeLines="50" w:before="156" w:afterLines="50" w:after="156" w:line="400" w:lineRule="exact"/>
        <w:jc w:val="center"/>
        <w:rPr>
          <w:b/>
          <w:bCs/>
          <w:iCs/>
          <w:color w:val="000000"/>
          <w:sz w:val="32"/>
          <w:szCs w:val="32"/>
        </w:rPr>
      </w:pPr>
    </w:p>
    <w:p w14:paraId="5873DA8E" w14:textId="77777777" w:rsidR="0083194C" w:rsidRPr="00B236E8" w:rsidRDefault="0083194C">
      <w:pPr>
        <w:spacing w:beforeLines="50" w:before="156" w:afterLines="50" w:after="156" w:line="400" w:lineRule="exact"/>
        <w:jc w:val="center"/>
        <w:rPr>
          <w:b/>
          <w:bCs/>
          <w:iCs/>
          <w:color w:val="000000"/>
          <w:sz w:val="32"/>
          <w:szCs w:val="32"/>
        </w:rPr>
      </w:pPr>
      <w:r w:rsidRPr="00B236E8">
        <w:rPr>
          <w:b/>
          <w:bCs/>
          <w:iCs/>
          <w:color w:val="000000"/>
          <w:sz w:val="32"/>
          <w:szCs w:val="32"/>
        </w:rPr>
        <w:t>上海益诺思生物技术股份有限公司</w:t>
      </w:r>
    </w:p>
    <w:p w14:paraId="6A418A5A" w14:textId="62C5C718" w:rsidR="00834014" w:rsidRPr="00B236E8" w:rsidRDefault="00AC799D">
      <w:pPr>
        <w:spacing w:beforeLines="50" w:before="156" w:afterLines="50" w:after="156" w:line="400" w:lineRule="exact"/>
        <w:jc w:val="center"/>
        <w:rPr>
          <w:b/>
          <w:bCs/>
          <w:iCs/>
          <w:color w:val="000000"/>
          <w:sz w:val="32"/>
          <w:szCs w:val="32"/>
        </w:rPr>
      </w:pPr>
      <w:r w:rsidRPr="00B236E8">
        <w:rPr>
          <w:b/>
          <w:bCs/>
          <w:iCs/>
          <w:color w:val="000000"/>
          <w:sz w:val="32"/>
          <w:szCs w:val="32"/>
        </w:rPr>
        <w:t>投资者关系活动记录表</w:t>
      </w:r>
    </w:p>
    <w:p w14:paraId="6F657BC1" w14:textId="75D9C45C" w:rsidR="00834014" w:rsidRPr="00B236E8" w:rsidRDefault="00AC799D" w:rsidP="00A121DB">
      <w:pPr>
        <w:spacing w:line="360" w:lineRule="auto"/>
        <w:jc w:val="right"/>
        <w:rPr>
          <w:b/>
          <w:bCs/>
          <w:sz w:val="24"/>
        </w:rPr>
      </w:pPr>
      <w:r w:rsidRPr="00B236E8">
        <w:rPr>
          <w:bCs/>
          <w:iCs/>
          <w:color w:val="000000"/>
          <w:sz w:val="24"/>
        </w:rPr>
        <w:t xml:space="preserve">                                                     </w:t>
      </w:r>
      <w:r w:rsidR="00A121DB" w:rsidRPr="00B236E8">
        <w:rPr>
          <w:b/>
          <w:bCs/>
          <w:sz w:val="24"/>
        </w:rPr>
        <w:t>编号：</w:t>
      </w:r>
      <w:r w:rsidR="00A121DB" w:rsidRPr="00B236E8">
        <w:rPr>
          <w:b/>
          <w:bCs/>
          <w:sz w:val="24"/>
        </w:rPr>
        <w:t>2025-00</w:t>
      </w:r>
      <w:r w:rsidR="0096514F" w:rsidRPr="00B236E8">
        <w:rPr>
          <w:rFonts w:hint="eastAsia"/>
          <w:b/>
          <w:bCs/>
          <w:sz w:val="24"/>
        </w:rPr>
        <w:t>2</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834014" w:rsidRPr="00B236E8" w14:paraId="2BDF840C" w14:textId="77777777">
        <w:tc>
          <w:tcPr>
            <w:tcW w:w="1908" w:type="dxa"/>
            <w:tcBorders>
              <w:top w:val="single" w:sz="4" w:space="0" w:color="auto"/>
              <w:left w:val="single" w:sz="4" w:space="0" w:color="auto"/>
              <w:bottom w:val="single" w:sz="4" w:space="0" w:color="auto"/>
              <w:right w:val="single" w:sz="4" w:space="0" w:color="auto"/>
            </w:tcBorders>
          </w:tcPr>
          <w:p w14:paraId="23498BE2" w14:textId="77777777" w:rsidR="00834014" w:rsidRPr="00B236E8" w:rsidRDefault="00AC799D">
            <w:pPr>
              <w:spacing w:line="420" w:lineRule="exact"/>
              <w:rPr>
                <w:bCs/>
                <w:iCs/>
                <w:color w:val="000000"/>
                <w:kern w:val="0"/>
                <w:sz w:val="24"/>
              </w:rPr>
            </w:pPr>
            <w:r w:rsidRPr="00B236E8">
              <w:rPr>
                <w:bCs/>
                <w:iCs/>
                <w:color w:val="000000"/>
                <w:kern w:val="0"/>
                <w:sz w:val="24"/>
              </w:rPr>
              <w:t>投资者关系活动类别</w:t>
            </w:r>
          </w:p>
          <w:p w14:paraId="57881ED0" w14:textId="77777777" w:rsidR="00834014" w:rsidRPr="00B236E8" w:rsidRDefault="00834014">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34B460B2" w14:textId="77777777" w:rsidR="00B408D6" w:rsidRPr="00B236E8" w:rsidRDefault="00B408D6" w:rsidP="00B408D6">
            <w:pPr>
              <w:spacing w:line="420" w:lineRule="exact"/>
              <w:rPr>
                <w:rFonts w:eastAsiaTheme="minorEastAsia"/>
                <w:bCs/>
                <w:iCs/>
                <w:color w:val="000000"/>
                <w:sz w:val="24"/>
              </w:rPr>
            </w:pPr>
            <w:r w:rsidRPr="00B236E8">
              <w:rPr>
                <w:rFonts w:eastAsiaTheme="minorEastAsia"/>
                <w:bCs/>
                <w:iCs/>
                <w:color w:val="000000"/>
                <w:kern w:val="0"/>
                <w:sz w:val="24"/>
              </w:rPr>
              <w:t>□</w:t>
            </w:r>
            <w:r w:rsidRPr="00B236E8">
              <w:rPr>
                <w:rFonts w:eastAsiaTheme="minorEastAsia"/>
                <w:kern w:val="0"/>
                <w:sz w:val="24"/>
              </w:rPr>
              <w:t>特定对象调研</w:t>
            </w:r>
            <w:r w:rsidRPr="00B236E8">
              <w:rPr>
                <w:rFonts w:eastAsiaTheme="minorEastAsia"/>
                <w:kern w:val="0"/>
                <w:sz w:val="24"/>
              </w:rPr>
              <w:t xml:space="preserve">        </w:t>
            </w:r>
            <w:r w:rsidRPr="00B236E8">
              <w:rPr>
                <w:rFonts w:eastAsiaTheme="minorEastAsia"/>
                <w:bCs/>
                <w:iCs/>
                <w:color w:val="000000"/>
                <w:kern w:val="0"/>
                <w:sz w:val="24"/>
              </w:rPr>
              <w:t>□</w:t>
            </w:r>
            <w:r w:rsidRPr="00B236E8">
              <w:rPr>
                <w:rFonts w:eastAsiaTheme="minorEastAsia"/>
                <w:kern w:val="0"/>
                <w:sz w:val="24"/>
              </w:rPr>
              <w:t>分析师会议</w:t>
            </w:r>
          </w:p>
          <w:p w14:paraId="06EE6216" w14:textId="0E6F0398" w:rsidR="00B408D6" w:rsidRPr="00B236E8" w:rsidRDefault="00B408D6" w:rsidP="00B408D6">
            <w:pPr>
              <w:spacing w:line="420" w:lineRule="exact"/>
              <w:rPr>
                <w:rFonts w:eastAsiaTheme="minorEastAsia"/>
                <w:bCs/>
                <w:iCs/>
                <w:color w:val="000000"/>
                <w:kern w:val="0"/>
                <w:sz w:val="24"/>
              </w:rPr>
            </w:pPr>
            <w:r w:rsidRPr="00B236E8">
              <w:rPr>
                <w:rFonts w:eastAsiaTheme="minorEastAsia"/>
                <w:bCs/>
                <w:iCs/>
                <w:color w:val="000000"/>
                <w:kern w:val="0"/>
                <w:sz w:val="24"/>
              </w:rPr>
              <w:t>□</w:t>
            </w:r>
            <w:r w:rsidRPr="00B236E8">
              <w:rPr>
                <w:rFonts w:eastAsiaTheme="minorEastAsia"/>
                <w:kern w:val="0"/>
                <w:sz w:val="24"/>
              </w:rPr>
              <w:t>媒体采访</w:t>
            </w:r>
            <w:r w:rsidRPr="00B236E8">
              <w:rPr>
                <w:rFonts w:eastAsiaTheme="minorEastAsia"/>
                <w:kern w:val="0"/>
                <w:sz w:val="24"/>
              </w:rPr>
              <w:t xml:space="preserve">            </w:t>
            </w:r>
            <w:r w:rsidR="0023032E" w:rsidRPr="00B236E8">
              <w:rPr>
                <w:rFonts w:eastAsiaTheme="minorEastAsia"/>
                <w:bCs/>
                <w:iCs/>
                <w:color w:val="000000"/>
                <w:kern w:val="0"/>
                <w:sz w:val="24"/>
              </w:rPr>
              <w:t>□</w:t>
            </w:r>
            <w:r w:rsidRPr="00B236E8">
              <w:rPr>
                <w:rFonts w:eastAsiaTheme="minorEastAsia"/>
                <w:kern w:val="0"/>
                <w:sz w:val="24"/>
              </w:rPr>
              <w:t>业绩说明会</w:t>
            </w:r>
          </w:p>
          <w:p w14:paraId="02359C2B" w14:textId="77777777" w:rsidR="00B408D6" w:rsidRPr="00B236E8" w:rsidRDefault="00B408D6" w:rsidP="00B408D6">
            <w:pPr>
              <w:spacing w:line="420" w:lineRule="exact"/>
              <w:rPr>
                <w:rFonts w:eastAsiaTheme="minorEastAsia"/>
                <w:bCs/>
                <w:iCs/>
                <w:color w:val="000000"/>
                <w:kern w:val="0"/>
                <w:sz w:val="24"/>
              </w:rPr>
            </w:pPr>
            <w:r w:rsidRPr="00B236E8">
              <w:rPr>
                <w:rFonts w:eastAsiaTheme="minorEastAsia"/>
                <w:bCs/>
                <w:iCs/>
                <w:color w:val="000000"/>
                <w:kern w:val="0"/>
                <w:sz w:val="24"/>
              </w:rPr>
              <w:t>□</w:t>
            </w:r>
            <w:r w:rsidRPr="00B236E8">
              <w:rPr>
                <w:rFonts w:eastAsiaTheme="minorEastAsia"/>
                <w:kern w:val="0"/>
                <w:sz w:val="24"/>
              </w:rPr>
              <w:t>新闻发布会</w:t>
            </w:r>
            <w:r w:rsidRPr="00B236E8">
              <w:rPr>
                <w:rFonts w:eastAsiaTheme="minorEastAsia"/>
                <w:kern w:val="0"/>
                <w:sz w:val="24"/>
              </w:rPr>
              <w:t xml:space="preserve">          </w:t>
            </w:r>
            <w:r w:rsidRPr="00B236E8">
              <w:rPr>
                <w:rFonts w:eastAsiaTheme="minorEastAsia"/>
                <w:bCs/>
                <w:iCs/>
                <w:color w:val="000000"/>
                <w:kern w:val="0"/>
                <w:sz w:val="24"/>
              </w:rPr>
              <w:t>□</w:t>
            </w:r>
            <w:r w:rsidRPr="00B236E8">
              <w:rPr>
                <w:rFonts w:eastAsiaTheme="minorEastAsia"/>
                <w:kern w:val="0"/>
                <w:sz w:val="24"/>
              </w:rPr>
              <w:t>路演活动</w:t>
            </w:r>
          </w:p>
          <w:p w14:paraId="5DB4DD9C" w14:textId="0CF0E3D1" w:rsidR="00B408D6" w:rsidRPr="00B236E8" w:rsidRDefault="00D1675F" w:rsidP="00B408D6">
            <w:pPr>
              <w:tabs>
                <w:tab w:val="left" w:pos="3045"/>
                <w:tab w:val="center" w:pos="3199"/>
              </w:tabs>
              <w:spacing w:line="420" w:lineRule="exact"/>
              <w:rPr>
                <w:rFonts w:eastAsiaTheme="minorEastAsia"/>
                <w:bCs/>
                <w:iCs/>
                <w:color w:val="000000"/>
                <w:kern w:val="0"/>
                <w:sz w:val="24"/>
              </w:rPr>
            </w:pPr>
            <w:r w:rsidRPr="00B236E8">
              <w:rPr>
                <w:rFonts w:eastAsiaTheme="minorEastAsia"/>
                <w:kern w:val="0"/>
                <w:sz w:val="24"/>
              </w:rPr>
              <w:t>√</w:t>
            </w:r>
            <w:r w:rsidR="00B408D6" w:rsidRPr="00B236E8">
              <w:rPr>
                <w:rFonts w:eastAsiaTheme="minorEastAsia"/>
                <w:kern w:val="0"/>
                <w:sz w:val="24"/>
              </w:rPr>
              <w:t>现场参观</w:t>
            </w:r>
          </w:p>
          <w:p w14:paraId="66FDA63E" w14:textId="2945911C" w:rsidR="00834014" w:rsidRPr="00B236E8" w:rsidRDefault="00C73F66" w:rsidP="00B408D6">
            <w:pPr>
              <w:tabs>
                <w:tab w:val="center" w:pos="3199"/>
              </w:tabs>
              <w:spacing w:line="420" w:lineRule="exact"/>
              <w:rPr>
                <w:bCs/>
                <w:iCs/>
                <w:color w:val="000000"/>
                <w:sz w:val="24"/>
              </w:rPr>
            </w:pPr>
            <w:r w:rsidRPr="00B236E8">
              <w:rPr>
                <w:rFonts w:eastAsiaTheme="minorEastAsia"/>
                <w:kern w:val="0"/>
                <w:sz w:val="24"/>
              </w:rPr>
              <w:t>√</w:t>
            </w:r>
            <w:r w:rsidR="00B408D6" w:rsidRPr="00B236E8">
              <w:rPr>
                <w:rFonts w:eastAsiaTheme="minorEastAsia"/>
                <w:kern w:val="0"/>
                <w:sz w:val="24"/>
              </w:rPr>
              <w:t>其他（</w:t>
            </w:r>
            <w:r w:rsidR="00A121DB" w:rsidRPr="00B236E8">
              <w:rPr>
                <w:rFonts w:eastAsiaTheme="minorEastAsia"/>
                <w:kern w:val="0"/>
                <w:sz w:val="24"/>
                <w:u w:val="single"/>
              </w:rPr>
              <w:t>电话交流会</w:t>
            </w:r>
            <w:r w:rsidR="00B408D6" w:rsidRPr="00B236E8">
              <w:rPr>
                <w:rFonts w:eastAsiaTheme="minorEastAsia"/>
                <w:kern w:val="0"/>
                <w:sz w:val="24"/>
                <w:u w:val="single"/>
              </w:rPr>
              <w:t>）</w:t>
            </w:r>
          </w:p>
        </w:tc>
      </w:tr>
      <w:tr w:rsidR="00834014" w:rsidRPr="00B236E8" w14:paraId="6BE40F44" w14:textId="77777777">
        <w:tc>
          <w:tcPr>
            <w:tcW w:w="1908" w:type="dxa"/>
            <w:tcBorders>
              <w:top w:val="single" w:sz="4" w:space="0" w:color="auto"/>
              <w:left w:val="single" w:sz="4" w:space="0" w:color="auto"/>
              <w:bottom w:val="single" w:sz="4" w:space="0" w:color="auto"/>
              <w:right w:val="single" w:sz="4" w:space="0" w:color="auto"/>
            </w:tcBorders>
          </w:tcPr>
          <w:p w14:paraId="38D98CF0" w14:textId="1A8B4DB2" w:rsidR="00834014" w:rsidRPr="00B236E8" w:rsidRDefault="00AC799D">
            <w:pPr>
              <w:spacing w:line="420" w:lineRule="exact"/>
              <w:rPr>
                <w:bCs/>
                <w:iCs/>
                <w:color w:val="000000"/>
                <w:kern w:val="0"/>
                <w:sz w:val="24"/>
              </w:rPr>
            </w:pPr>
            <w:r w:rsidRPr="00B236E8">
              <w:rPr>
                <w:bCs/>
                <w:iCs/>
                <w:color w:val="000000"/>
                <w:kern w:val="0"/>
                <w:sz w:val="24"/>
              </w:rPr>
              <w:t>参与单位名称</w:t>
            </w:r>
          </w:p>
        </w:tc>
        <w:tc>
          <w:tcPr>
            <w:tcW w:w="6847" w:type="dxa"/>
            <w:tcBorders>
              <w:top w:val="single" w:sz="4" w:space="0" w:color="auto"/>
              <w:left w:val="single" w:sz="4" w:space="0" w:color="auto"/>
              <w:bottom w:val="single" w:sz="4" w:space="0" w:color="auto"/>
              <w:right w:val="single" w:sz="4" w:space="0" w:color="auto"/>
            </w:tcBorders>
          </w:tcPr>
          <w:p w14:paraId="0D009F18" w14:textId="57E7E2D4" w:rsidR="009E03FC" w:rsidRPr="00B236E8" w:rsidRDefault="00561D6E" w:rsidP="00076615">
            <w:pPr>
              <w:spacing w:line="420" w:lineRule="exact"/>
              <w:rPr>
                <w:bCs/>
                <w:iCs/>
                <w:color w:val="000000"/>
                <w:sz w:val="24"/>
                <w:lang w:val="en-GB"/>
              </w:rPr>
            </w:pPr>
            <w:r w:rsidRPr="00B236E8">
              <w:rPr>
                <w:rFonts w:hint="eastAsia"/>
                <w:bCs/>
                <w:iCs/>
                <w:color w:val="000000"/>
                <w:sz w:val="24"/>
                <w:lang w:val="en-GB"/>
              </w:rPr>
              <w:t>平安证券、信达证券、中信证券、东北证券、国泰海通证券、招商证券、</w:t>
            </w:r>
            <w:r w:rsidR="00E337F2" w:rsidRPr="00B236E8">
              <w:rPr>
                <w:rFonts w:hint="eastAsia"/>
                <w:bCs/>
                <w:iCs/>
                <w:color w:val="000000"/>
                <w:sz w:val="24"/>
                <w:lang w:val="en-GB"/>
              </w:rPr>
              <w:t>易方达基金、</w:t>
            </w:r>
            <w:r w:rsidRPr="00B236E8">
              <w:rPr>
                <w:rFonts w:hint="eastAsia"/>
                <w:bCs/>
                <w:iCs/>
                <w:color w:val="000000"/>
                <w:sz w:val="24"/>
                <w:lang w:val="en-GB"/>
              </w:rPr>
              <w:t>申万证券、</w:t>
            </w:r>
            <w:r w:rsidR="000F2571" w:rsidRPr="00B236E8">
              <w:rPr>
                <w:rFonts w:hint="eastAsia"/>
                <w:bCs/>
                <w:iCs/>
                <w:color w:val="000000"/>
                <w:sz w:val="24"/>
              </w:rPr>
              <w:t>华林证券、</w:t>
            </w:r>
            <w:r w:rsidRPr="00B236E8">
              <w:rPr>
                <w:rFonts w:hint="eastAsia"/>
                <w:bCs/>
                <w:iCs/>
                <w:color w:val="000000"/>
                <w:sz w:val="24"/>
                <w:lang w:val="en-GB"/>
              </w:rPr>
              <w:t>华泰证券、</w:t>
            </w:r>
            <w:proofErr w:type="gramStart"/>
            <w:r w:rsidRPr="00B236E8">
              <w:rPr>
                <w:rFonts w:hint="eastAsia"/>
                <w:bCs/>
                <w:iCs/>
                <w:color w:val="000000"/>
                <w:sz w:val="24"/>
                <w:lang w:val="en-GB"/>
              </w:rPr>
              <w:t>浙商证券</w:t>
            </w:r>
            <w:proofErr w:type="gramEnd"/>
            <w:r w:rsidRPr="00B236E8">
              <w:rPr>
                <w:rFonts w:hint="eastAsia"/>
                <w:bCs/>
                <w:iCs/>
                <w:color w:val="000000"/>
                <w:sz w:val="24"/>
                <w:lang w:val="en-GB"/>
              </w:rPr>
              <w:t>、</w:t>
            </w:r>
            <w:bookmarkStart w:id="0" w:name="OLE_LINK3"/>
            <w:r w:rsidR="00E337F2" w:rsidRPr="00B236E8">
              <w:rPr>
                <w:rFonts w:hint="eastAsia"/>
                <w:bCs/>
                <w:iCs/>
                <w:color w:val="000000"/>
                <w:sz w:val="24"/>
                <w:lang w:val="en-GB"/>
              </w:rPr>
              <w:t>长江证券</w:t>
            </w:r>
            <w:bookmarkEnd w:id="0"/>
            <w:r w:rsidR="00E337F2" w:rsidRPr="00B236E8">
              <w:rPr>
                <w:rFonts w:hint="eastAsia"/>
                <w:bCs/>
                <w:iCs/>
                <w:color w:val="000000"/>
                <w:sz w:val="24"/>
                <w:lang w:val="en-GB"/>
              </w:rPr>
              <w:t>、</w:t>
            </w:r>
            <w:r w:rsidR="00E33BFF" w:rsidRPr="00B236E8">
              <w:rPr>
                <w:rFonts w:hint="eastAsia"/>
                <w:bCs/>
                <w:iCs/>
                <w:color w:val="000000"/>
                <w:sz w:val="24"/>
                <w:lang w:val="en-GB"/>
              </w:rPr>
              <w:t>交银国际、</w:t>
            </w:r>
            <w:r w:rsidRPr="00B236E8">
              <w:rPr>
                <w:rFonts w:hint="eastAsia"/>
                <w:bCs/>
                <w:iCs/>
                <w:color w:val="000000"/>
                <w:sz w:val="24"/>
                <w:lang w:val="en-GB"/>
              </w:rPr>
              <w:t>中欧基金、兴业基金、</w:t>
            </w:r>
            <w:r w:rsidR="00E33BFF" w:rsidRPr="00B236E8">
              <w:rPr>
                <w:rFonts w:hint="eastAsia"/>
                <w:bCs/>
                <w:iCs/>
                <w:color w:val="000000"/>
                <w:sz w:val="24"/>
                <w:lang w:val="en-GB"/>
              </w:rPr>
              <w:t>平安资管、中金基金、</w:t>
            </w:r>
            <w:r w:rsidR="00076615" w:rsidRPr="00B236E8">
              <w:rPr>
                <w:rFonts w:hint="eastAsia"/>
                <w:bCs/>
                <w:iCs/>
                <w:color w:val="000000"/>
                <w:sz w:val="24"/>
                <w:lang w:val="en-GB"/>
              </w:rPr>
              <w:t>银河基金、</w:t>
            </w:r>
            <w:proofErr w:type="spellStart"/>
            <w:r w:rsidR="0007757C" w:rsidRPr="00B236E8">
              <w:rPr>
                <w:bCs/>
                <w:iCs/>
                <w:color w:val="000000"/>
                <w:sz w:val="24"/>
                <w:lang w:val="en-GB"/>
              </w:rPr>
              <w:t>Lakebleu</w:t>
            </w:r>
            <w:proofErr w:type="spellEnd"/>
            <w:r w:rsidR="0007757C" w:rsidRPr="00B236E8">
              <w:rPr>
                <w:bCs/>
                <w:iCs/>
                <w:color w:val="000000"/>
                <w:sz w:val="24"/>
                <w:lang w:val="en-GB"/>
              </w:rPr>
              <w:t xml:space="preserve"> Capital</w:t>
            </w:r>
            <w:r w:rsidR="0007757C" w:rsidRPr="00B236E8">
              <w:rPr>
                <w:rFonts w:hint="eastAsia"/>
                <w:bCs/>
                <w:iCs/>
                <w:color w:val="000000"/>
                <w:sz w:val="24"/>
                <w:lang w:val="en-GB"/>
              </w:rPr>
              <w:t>、</w:t>
            </w:r>
            <w:r w:rsidR="0007757C" w:rsidRPr="00B236E8">
              <w:rPr>
                <w:bCs/>
                <w:iCs/>
                <w:color w:val="000000"/>
                <w:sz w:val="24"/>
                <w:lang w:val="en-GB"/>
              </w:rPr>
              <w:t>Cephei Capital</w:t>
            </w:r>
            <w:r w:rsidR="0007757C" w:rsidRPr="00B236E8">
              <w:rPr>
                <w:rFonts w:hint="eastAsia"/>
                <w:bCs/>
                <w:iCs/>
                <w:color w:val="000000"/>
                <w:sz w:val="24"/>
                <w:lang w:val="en-GB"/>
              </w:rPr>
              <w:t>、</w:t>
            </w:r>
            <w:proofErr w:type="spellStart"/>
            <w:r w:rsidR="0007757C" w:rsidRPr="00B236E8">
              <w:rPr>
                <w:bCs/>
                <w:iCs/>
                <w:color w:val="000000"/>
                <w:sz w:val="24"/>
                <w:lang w:val="en-GB"/>
              </w:rPr>
              <w:t>TruMed</w:t>
            </w:r>
            <w:proofErr w:type="spellEnd"/>
            <w:r w:rsidR="0007757C" w:rsidRPr="00B236E8">
              <w:rPr>
                <w:bCs/>
                <w:iCs/>
                <w:color w:val="000000"/>
                <w:sz w:val="24"/>
                <w:lang w:val="en-GB"/>
              </w:rPr>
              <w:t xml:space="preserve"> Investment</w:t>
            </w:r>
            <w:r w:rsidR="0007757C" w:rsidRPr="00B236E8">
              <w:rPr>
                <w:rFonts w:hint="eastAsia"/>
                <w:bCs/>
                <w:iCs/>
                <w:color w:val="000000"/>
                <w:sz w:val="24"/>
                <w:lang w:val="en-GB"/>
              </w:rPr>
              <w:t>、</w:t>
            </w:r>
            <w:r w:rsidR="0007757C" w:rsidRPr="00B236E8">
              <w:rPr>
                <w:bCs/>
                <w:iCs/>
                <w:color w:val="000000"/>
                <w:sz w:val="24"/>
                <w:lang w:val="en-GB"/>
              </w:rPr>
              <w:t>Sequoia Capital</w:t>
            </w:r>
            <w:r w:rsidR="0007757C" w:rsidRPr="00B236E8">
              <w:rPr>
                <w:rFonts w:hint="eastAsia"/>
                <w:bCs/>
                <w:iCs/>
                <w:color w:val="000000"/>
                <w:sz w:val="24"/>
                <w:lang w:val="en-GB"/>
              </w:rPr>
              <w:t>、</w:t>
            </w:r>
            <w:r w:rsidR="0007757C" w:rsidRPr="00B236E8">
              <w:rPr>
                <w:bCs/>
                <w:iCs/>
                <w:color w:val="000000"/>
                <w:sz w:val="24"/>
                <w:lang w:val="en-GB"/>
              </w:rPr>
              <w:t>AIHC Capital</w:t>
            </w:r>
            <w:r w:rsidR="0007757C" w:rsidRPr="00B236E8">
              <w:rPr>
                <w:rFonts w:hint="eastAsia"/>
                <w:bCs/>
                <w:iCs/>
                <w:color w:val="000000"/>
                <w:sz w:val="24"/>
                <w:lang w:val="en-GB"/>
              </w:rPr>
              <w:t>、</w:t>
            </w:r>
            <w:r w:rsidR="0007757C" w:rsidRPr="00B236E8">
              <w:rPr>
                <w:bCs/>
                <w:iCs/>
                <w:color w:val="000000"/>
                <w:sz w:val="24"/>
                <w:lang w:val="en-GB"/>
              </w:rPr>
              <w:t>Open door</w:t>
            </w:r>
            <w:r w:rsidR="0007757C" w:rsidRPr="00B236E8">
              <w:rPr>
                <w:rFonts w:hint="eastAsia"/>
                <w:bCs/>
                <w:iCs/>
                <w:color w:val="000000"/>
                <w:sz w:val="24"/>
                <w:lang w:val="en-GB"/>
              </w:rPr>
              <w:t>、泰康资产、人保资产、凯辉赛诺菲基金、中信自营、明汯投资、中信兴业</w:t>
            </w:r>
            <w:r w:rsidR="00076615" w:rsidRPr="00B236E8">
              <w:rPr>
                <w:rFonts w:hint="eastAsia"/>
                <w:bCs/>
                <w:iCs/>
                <w:color w:val="000000"/>
                <w:sz w:val="24"/>
                <w:lang w:val="en-GB"/>
              </w:rPr>
              <w:t>等。</w:t>
            </w:r>
          </w:p>
        </w:tc>
      </w:tr>
      <w:tr w:rsidR="00834014" w:rsidRPr="00B236E8" w14:paraId="7F05C7A6" w14:textId="77777777">
        <w:tc>
          <w:tcPr>
            <w:tcW w:w="1908" w:type="dxa"/>
            <w:tcBorders>
              <w:top w:val="single" w:sz="4" w:space="0" w:color="auto"/>
              <w:left w:val="single" w:sz="4" w:space="0" w:color="auto"/>
              <w:bottom w:val="single" w:sz="4" w:space="0" w:color="auto"/>
              <w:right w:val="single" w:sz="4" w:space="0" w:color="auto"/>
            </w:tcBorders>
          </w:tcPr>
          <w:p w14:paraId="272AA2B5" w14:textId="77777777" w:rsidR="00834014" w:rsidRPr="00B236E8" w:rsidRDefault="00AC799D">
            <w:pPr>
              <w:spacing w:line="420" w:lineRule="exact"/>
              <w:rPr>
                <w:bCs/>
                <w:iCs/>
                <w:color w:val="000000"/>
                <w:kern w:val="0"/>
                <w:sz w:val="24"/>
              </w:rPr>
            </w:pPr>
            <w:r w:rsidRPr="00B236E8">
              <w:rPr>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29B0CF19" w14:textId="510309FB" w:rsidR="00834014" w:rsidRPr="00B236E8" w:rsidRDefault="00AC799D">
            <w:pPr>
              <w:spacing w:line="420" w:lineRule="exact"/>
              <w:rPr>
                <w:bCs/>
                <w:iCs/>
                <w:color w:val="000000"/>
                <w:sz w:val="24"/>
              </w:rPr>
            </w:pPr>
            <w:r w:rsidRPr="00B236E8">
              <w:rPr>
                <w:bCs/>
                <w:iCs/>
                <w:color w:val="000000"/>
                <w:sz w:val="24"/>
              </w:rPr>
              <w:t>2025</w:t>
            </w:r>
            <w:r w:rsidRPr="00B236E8">
              <w:rPr>
                <w:bCs/>
                <w:iCs/>
                <w:color w:val="000000"/>
                <w:sz w:val="24"/>
              </w:rPr>
              <w:t>年</w:t>
            </w:r>
            <w:r w:rsidR="0007757C" w:rsidRPr="00B236E8">
              <w:rPr>
                <w:rFonts w:hint="eastAsia"/>
                <w:bCs/>
                <w:iCs/>
                <w:color w:val="000000"/>
                <w:sz w:val="24"/>
              </w:rPr>
              <w:t>7</w:t>
            </w:r>
            <w:r w:rsidRPr="00B236E8">
              <w:rPr>
                <w:bCs/>
                <w:iCs/>
                <w:color w:val="000000"/>
                <w:sz w:val="24"/>
              </w:rPr>
              <w:t>月</w:t>
            </w:r>
          </w:p>
        </w:tc>
      </w:tr>
      <w:tr w:rsidR="00834014" w:rsidRPr="00B236E8" w14:paraId="40239B86" w14:textId="77777777">
        <w:tc>
          <w:tcPr>
            <w:tcW w:w="1908" w:type="dxa"/>
            <w:tcBorders>
              <w:top w:val="single" w:sz="4" w:space="0" w:color="auto"/>
              <w:left w:val="single" w:sz="4" w:space="0" w:color="auto"/>
              <w:bottom w:val="single" w:sz="4" w:space="0" w:color="auto"/>
              <w:right w:val="single" w:sz="4" w:space="0" w:color="auto"/>
            </w:tcBorders>
          </w:tcPr>
          <w:p w14:paraId="1BC915C8" w14:textId="77777777" w:rsidR="00834014" w:rsidRPr="00B236E8" w:rsidRDefault="00AC799D">
            <w:pPr>
              <w:spacing w:line="420" w:lineRule="exact"/>
              <w:rPr>
                <w:bCs/>
                <w:iCs/>
                <w:color w:val="000000"/>
                <w:kern w:val="0"/>
                <w:sz w:val="24"/>
              </w:rPr>
            </w:pPr>
            <w:r w:rsidRPr="00B236E8">
              <w:rPr>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0C55517B" w14:textId="6CDC9EEF" w:rsidR="00834014" w:rsidRPr="00B236E8" w:rsidRDefault="00F0687E">
            <w:pPr>
              <w:spacing w:line="420" w:lineRule="exact"/>
              <w:rPr>
                <w:bCs/>
                <w:iCs/>
                <w:color w:val="000000"/>
                <w:sz w:val="24"/>
              </w:rPr>
            </w:pPr>
            <w:r w:rsidRPr="00B236E8">
              <w:rPr>
                <w:rFonts w:hint="eastAsia"/>
                <w:bCs/>
                <w:iCs/>
                <w:color w:val="000000"/>
                <w:sz w:val="24"/>
              </w:rPr>
              <w:t>益诺思</w:t>
            </w:r>
          </w:p>
        </w:tc>
      </w:tr>
      <w:tr w:rsidR="00834014" w:rsidRPr="00B236E8" w14:paraId="344A2CBC" w14:textId="77777777" w:rsidTr="00F66B41">
        <w:tc>
          <w:tcPr>
            <w:tcW w:w="1908" w:type="dxa"/>
            <w:tcBorders>
              <w:top w:val="single" w:sz="4" w:space="0" w:color="auto"/>
              <w:left w:val="single" w:sz="4" w:space="0" w:color="auto"/>
              <w:bottom w:val="single" w:sz="4" w:space="0" w:color="auto"/>
              <w:right w:val="single" w:sz="4" w:space="0" w:color="auto"/>
            </w:tcBorders>
          </w:tcPr>
          <w:p w14:paraId="3112343B" w14:textId="77777777" w:rsidR="00834014" w:rsidRPr="00B236E8" w:rsidRDefault="00AC799D">
            <w:pPr>
              <w:spacing w:line="420" w:lineRule="exact"/>
              <w:rPr>
                <w:bCs/>
                <w:iCs/>
                <w:color w:val="000000"/>
                <w:kern w:val="0"/>
                <w:sz w:val="24"/>
              </w:rPr>
            </w:pPr>
            <w:r w:rsidRPr="00B236E8">
              <w:rPr>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center"/>
          </w:tcPr>
          <w:p w14:paraId="1872C4F7" w14:textId="2C415D6F" w:rsidR="00834014" w:rsidRPr="00B236E8" w:rsidRDefault="00F005FB" w:rsidP="00B408D6">
            <w:pPr>
              <w:spacing w:line="420" w:lineRule="exact"/>
              <w:rPr>
                <w:rFonts w:eastAsiaTheme="minorEastAsia"/>
                <w:bCs/>
                <w:sz w:val="24"/>
              </w:rPr>
            </w:pPr>
            <w:r w:rsidRPr="00B236E8">
              <w:rPr>
                <w:rFonts w:eastAsiaTheme="minorEastAsia" w:hint="eastAsia"/>
                <w:bCs/>
                <w:sz w:val="24"/>
              </w:rPr>
              <w:t>董事会秘书</w:t>
            </w:r>
            <w:r w:rsidR="003F3728" w:rsidRPr="00B236E8">
              <w:rPr>
                <w:rFonts w:eastAsiaTheme="minorEastAsia" w:hint="eastAsia"/>
                <w:bCs/>
                <w:sz w:val="24"/>
              </w:rPr>
              <w:t>：</w:t>
            </w:r>
            <w:r w:rsidR="00271968" w:rsidRPr="00B236E8">
              <w:rPr>
                <w:rFonts w:eastAsiaTheme="minorEastAsia" w:hint="eastAsia"/>
                <w:bCs/>
                <w:sz w:val="24"/>
              </w:rPr>
              <w:t>李</w:t>
            </w:r>
            <w:r w:rsidR="003F3728" w:rsidRPr="00B236E8">
              <w:rPr>
                <w:rFonts w:eastAsiaTheme="minorEastAsia"/>
                <w:bCs/>
                <w:sz w:val="24"/>
              </w:rPr>
              <w:t xml:space="preserve"> </w:t>
            </w:r>
            <w:r w:rsidR="00271968" w:rsidRPr="00B236E8">
              <w:rPr>
                <w:rFonts w:eastAsiaTheme="minorEastAsia" w:hint="eastAsia"/>
                <w:bCs/>
                <w:sz w:val="24"/>
              </w:rPr>
              <w:t>燕</w:t>
            </w:r>
          </w:p>
          <w:p w14:paraId="3C30B986" w14:textId="159CFA1A" w:rsidR="003F3728" w:rsidRPr="00B236E8" w:rsidRDefault="003F3728" w:rsidP="00B408D6">
            <w:pPr>
              <w:spacing w:line="420" w:lineRule="exact"/>
              <w:rPr>
                <w:rFonts w:eastAsiaTheme="minorEastAsia"/>
                <w:bCs/>
                <w:sz w:val="24"/>
              </w:rPr>
            </w:pPr>
            <w:r w:rsidRPr="00B236E8">
              <w:rPr>
                <w:rFonts w:eastAsiaTheme="minorEastAsia" w:hint="eastAsia"/>
                <w:bCs/>
                <w:sz w:val="24"/>
              </w:rPr>
              <w:t>董事会办公室：白</w:t>
            </w:r>
            <w:r w:rsidRPr="00B236E8">
              <w:rPr>
                <w:rFonts w:eastAsiaTheme="minorEastAsia" w:hint="eastAsia"/>
                <w:bCs/>
                <w:sz w:val="24"/>
              </w:rPr>
              <w:t xml:space="preserve"> </w:t>
            </w:r>
            <w:r w:rsidRPr="00B236E8">
              <w:rPr>
                <w:rFonts w:eastAsiaTheme="minorEastAsia" w:hint="eastAsia"/>
                <w:bCs/>
                <w:sz w:val="24"/>
              </w:rPr>
              <w:t>雪、王敏斐</w:t>
            </w:r>
          </w:p>
        </w:tc>
      </w:tr>
      <w:tr w:rsidR="00834014" w:rsidRPr="00B236E8" w14:paraId="0A1452A8" w14:textId="77777777">
        <w:tc>
          <w:tcPr>
            <w:tcW w:w="1908" w:type="dxa"/>
            <w:tcBorders>
              <w:top w:val="single" w:sz="4" w:space="0" w:color="auto"/>
              <w:left w:val="single" w:sz="4" w:space="0" w:color="auto"/>
              <w:bottom w:val="single" w:sz="4" w:space="0" w:color="auto"/>
              <w:right w:val="single" w:sz="4" w:space="0" w:color="auto"/>
            </w:tcBorders>
            <w:vAlign w:val="center"/>
          </w:tcPr>
          <w:p w14:paraId="355381DA" w14:textId="15A04E80" w:rsidR="00834014" w:rsidRPr="00B236E8" w:rsidRDefault="008C618D">
            <w:pPr>
              <w:spacing w:line="420" w:lineRule="exact"/>
              <w:rPr>
                <w:bCs/>
                <w:iCs/>
                <w:color w:val="000000"/>
                <w:kern w:val="0"/>
                <w:sz w:val="24"/>
              </w:rPr>
            </w:pPr>
            <w:r w:rsidRPr="00B236E8">
              <w:rPr>
                <w:bCs/>
                <w:iCs/>
                <w:color w:val="000000"/>
                <w:kern w:val="0"/>
                <w:sz w:val="24"/>
              </w:rPr>
              <w:t>交流内容及具体问答记录</w:t>
            </w:r>
          </w:p>
        </w:tc>
        <w:tc>
          <w:tcPr>
            <w:tcW w:w="6847" w:type="dxa"/>
            <w:tcBorders>
              <w:top w:val="single" w:sz="4" w:space="0" w:color="auto"/>
              <w:left w:val="single" w:sz="4" w:space="0" w:color="auto"/>
              <w:bottom w:val="single" w:sz="4" w:space="0" w:color="auto"/>
              <w:right w:val="single" w:sz="4" w:space="0" w:color="auto"/>
            </w:tcBorders>
          </w:tcPr>
          <w:p w14:paraId="7BAF6C28" w14:textId="7735C4E4" w:rsidR="00A121DB" w:rsidRPr="00B236E8" w:rsidRDefault="008D79D2" w:rsidP="00B874D2">
            <w:pPr>
              <w:widowControl/>
              <w:spacing w:before="180" w:after="180" w:line="360" w:lineRule="auto"/>
              <w:rPr>
                <w:rFonts w:eastAsiaTheme="minorEastAsia"/>
                <w:b/>
                <w:bCs/>
                <w:kern w:val="0"/>
                <w:sz w:val="24"/>
              </w:rPr>
            </w:pPr>
            <w:r w:rsidRPr="00B236E8">
              <w:rPr>
                <w:rFonts w:eastAsiaTheme="minorEastAsia" w:hint="eastAsia"/>
                <w:b/>
                <w:bCs/>
                <w:kern w:val="0"/>
                <w:sz w:val="24"/>
              </w:rPr>
              <w:t>一、</w:t>
            </w:r>
            <w:r w:rsidR="00A121DB" w:rsidRPr="00B236E8">
              <w:rPr>
                <w:rFonts w:eastAsiaTheme="minorEastAsia"/>
                <w:b/>
                <w:bCs/>
                <w:kern w:val="0"/>
                <w:sz w:val="24"/>
              </w:rPr>
              <w:t>公司背景介绍</w:t>
            </w:r>
          </w:p>
          <w:p w14:paraId="50D67373" w14:textId="77777777" w:rsidR="00D942EF" w:rsidRPr="00B236E8" w:rsidRDefault="00F05828" w:rsidP="00B874D2">
            <w:pPr>
              <w:widowControl/>
              <w:spacing w:before="180" w:after="180" w:line="360" w:lineRule="auto"/>
              <w:ind w:firstLineChars="200" w:firstLine="480"/>
              <w:rPr>
                <w:rFonts w:eastAsiaTheme="minorEastAsia"/>
                <w:kern w:val="0"/>
                <w:sz w:val="24"/>
              </w:rPr>
            </w:pPr>
            <w:r w:rsidRPr="00B236E8">
              <w:rPr>
                <w:rFonts w:eastAsiaTheme="minorEastAsia" w:hint="eastAsia"/>
                <w:kern w:val="0"/>
                <w:sz w:val="24"/>
              </w:rPr>
              <w:t>益诺思是一家专业提供生物医药非临床研究服务为主的综合研发服务（</w:t>
            </w:r>
            <w:r w:rsidRPr="00B236E8">
              <w:rPr>
                <w:rFonts w:eastAsiaTheme="minorEastAsia" w:hint="eastAsia"/>
                <w:kern w:val="0"/>
                <w:sz w:val="24"/>
              </w:rPr>
              <w:t>CRO</w:t>
            </w:r>
            <w:r w:rsidRPr="00B236E8">
              <w:rPr>
                <w:rFonts w:eastAsiaTheme="minorEastAsia" w:hint="eastAsia"/>
                <w:kern w:val="0"/>
                <w:sz w:val="24"/>
              </w:rPr>
              <w:t>）企业，作为国内最早同时具备</w:t>
            </w:r>
            <w:r w:rsidRPr="00B236E8">
              <w:rPr>
                <w:rFonts w:eastAsiaTheme="minorEastAsia" w:hint="eastAsia"/>
                <w:kern w:val="0"/>
                <w:sz w:val="24"/>
              </w:rPr>
              <w:t>NMPA</w:t>
            </w:r>
            <w:r w:rsidRPr="00B236E8">
              <w:rPr>
                <w:rFonts w:eastAsiaTheme="minorEastAsia" w:hint="eastAsia"/>
                <w:kern w:val="0"/>
                <w:sz w:val="24"/>
              </w:rPr>
              <w:t>的</w:t>
            </w:r>
            <w:r w:rsidRPr="00B236E8">
              <w:rPr>
                <w:rFonts w:eastAsiaTheme="minorEastAsia" w:hint="eastAsia"/>
                <w:kern w:val="0"/>
                <w:sz w:val="24"/>
              </w:rPr>
              <w:t>GLP</w:t>
            </w:r>
            <w:r w:rsidRPr="00B236E8">
              <w:rPr>
                <w:rFonts w:eastAsiaTheme="minorEastAsia" w:hint="eastAsia"/>
                <w:kern w:val="0"/>
                <w:sz w:val="24"/>
              </w:rPr>
              <w:t>认证、</w:t>
            </w:r>
            <w:r w:rsidRPr="00B236E8">
              <w:rPr>
                <w:rFonts w:eastAsiaTheme="minorEastAsia" w:hint="eastAsia"/>
                <w:kern w:val="0"/>
                <w:sz w:val="24"/>
              </w:rPr>
              <w:t>OECD</w:t>
            </w:r>
            <w:r w:rsidRPr="00B236E8">
              <w:rPr>
                <w:rFonts w:eastAsiaTheme="minorEastAsia" w:hint="eastAsia"/>
                <w:kern w:val="0"/>
                <w:sz w:val="24"/>
              </w:rPr>
              <w:t>的</w:t>
            </w:r>
            <w:r w:rsidRPr="00B236E8">
              <w:rPr>
                <w:rFonts w:eastAsiaTheme="minorEastAsia" w:hint="eastAsia"/>
                <w:kern w:val="0"/>
                <w:sz w:val="24"/>
              </w:rPr>
              <w:t>GLP</w:t>
            </w:r>
            <w:r w:rsidRPr="00B236E8">
              <w:rPr>
                <w:rFonts w:eastAsiaTheme="minorEastAsia" w:hint="eastAsia"/>
                <w:kern w:val="0"/>
                <w:sz w:val="24"/>
              </w:rPr>
              <w:t>认证、通过美国</w:t>
            </w:r>
            <w:r w:rsidRPr="00B236E8">
              <w:rPr>
                <w:rFonts w:eastAsiaTheme="minorEastAsia" w:hint="eastAsia"/>
                <w:kern w:val="0"/>
                <w:sz w:val="24"/>
              </w:rPr>
              <w:t>FDA</w:t>
            </w:r>
            <w:r w:rsidRPr="00B236E8">
              <w:rPr>
                <w:rFonts w:eastAsiaTheme="minorEastAsia" w:hint="eastAsia"/>
                <w:kern w:val="0"/>
                <w:sz w:val="24"/>
              </w:rPr>
              <w:t>的</w:t>
            </w:r>
            <w:r w:rsidRPr="00B236E8">
              <w:rPr>
                <w:rFonts w:eastAsiaTheme="minorEastAsia" w:hint="eastAsia"/>
                <w:kern w:val="0"/>
                <w:sz w:val="24"/>
              </w:rPr>
              <w:t>GLP</w:t>
            </w:r>
            <w:r w:rsidRPr="00B236E8">
              <w:rPr>
                <w:rFonts w:eastAsiaTheme="minorEastAsia" w:hint="eastAsia"/>
                <w:kern w:val="0"/>
                <w:sz w:val="24"/>
              </w:rPr>
              <w:t>检查的企业之一，与国际标准接轨，具备了行业内具有竞争力的国际化服务能力，为全球的医药企业和科研机构提供全方位的符合国内及国际申报标准的新药研究服务。</w:t>
            </w:r>
          </w:p>
          <w:p w14:paraId="13D52442" w14:textId="16658CC7" w:rsidR="00A121DB" w:rsidRPr="00B236E8" w:rsidRDefault="00F05828" w:rsidP="00B874D2">
            <w:pPr>
              <w:widowControl/>
              <w:spacing w:before="180" w:after="180" w:line="360" w:lineRule="auto"/>
              <w:ind w:firstLineChars="200" w:firstLine="480"/>
              <w:rPr>
                <w:rFonts w:eastAsiaTheme="minorEastAsia"/>
                <w:kern w:val="0"/>
                <w:sz w:val="24"/>
              </w:rPr>
            </w:pPr>
            <w:r w:rsidRPr="00B236E8">
              <w:rPr>
                <w:rFonts w:eastAsiaTheme="minorEastAsia" w:hint="eastAsia"/>
                <w:kern w:val="0"/>
                <w:sz w:val="24"/>
              </w:rPr>
              <w:lastRenderedPageBreak/>
              <w:t>公司服务主要涵盖生物医药早期成药性评价、非临床研究以及临床检测及转化研究三大板块，其中非临床研究板块具体包括非临床安全性评价、非临床药代动力学研究、非临床药效学研究。</w:t>
            </w:r>
          </w:p>
          <w:p w14:paraId="1EC7B739" w14:textId="55E1796B" w:rsidR="00A121DB" w:rsidRPr="00B236E8" w:rsidRDefault="00CF5D98" w:rsidP="00B874D2">
            <w:pPr>
              <w:widowControl/>
              <w:spacing w:before="180" w:after="180" w:line="360" w:lineRule="auto"/>
              <w:rPr>
                <w:rFonts w:eastAsiaTheme="minorEastAsia"/>
                <w:b/>
                <w:bCs/>
                <w:kern w:val="0"/>
                <w:sz w:val="24"/>
              </w:rPr>
            </w:pPr>
            <w:r w:rsidRPr="00B236E8">
              <w:rPr>
                <w:rFonts w:eastAsiaTheme="minorEastAsia" w:hint="eastAsia"/>
                <w:b/>
                <w:bCs/>
                <w:kern w:val="0"/>
                <w:sz w:val="24"/>
              </w:rPr>
              <w:t>二</w:t>
            </w:r>
            <w:r w:rsidR="008D79D2" w:rsidRPr="00B236E8">
              <w:rPr>
                <w:rFonts w:eastAsiaTheme="minorEastAsia" w:hint="eastAsia"/>
                <w:b/>
                <w:bCs/>
                <w:kern w:val="0"/>
                <w:sz w:val="24"/>
              </w:rPr>
              <w:t>、</w:t>
            </w:r>
            <w:r w:rsidR="00A121DB" w:rsidRPr="00B236E8">
              <w:rPr>
                <w:rFonts w:eastAsiaTheme="minorEastAsia"/>
                <w:b/>
                <w:bCs/>
                <w:kern w:val="0"/>
                <w:sz w:val="24"/>
              </w:rPr>
              <w:t>投资者互动环节</w:t>
            </w:r>
          </w:p>
          <w:p w14:paraId="15A491FF" w14:textId="15270F5A" w:rsidR="003B0C91" w:rsidRPr="00B236E8" w:rsidRDefault="003B0C91" w:rsidP="003B0C91">
            <w:pPr>
              <w:widowControl/>
              <w:spacing w:before="180" w:after="180" w:line="360" w:lineRule="auto"/>
              <w:ind w:firstLineChars="200" w:firstLine="482"/>
              <w:rPr>
                <w:rFonts w:eastAsiaTheme="minorEastAsia"/>
                <w:b/>
                <w:bCs/>
                <w:kern w:val="0"/>
                <w:sz w:val="24"/>
              </w:rPr>
            </w:pPr>
            <w:r w:rsidRPr="00B236E8">
              <w:rPr>
                <w:rFonts w:eastAsiaTheme="minorEastAsia" w:hint="eastAsia"/>
                <w:b/>
                <w:bCs/>
                <w:kern w:val="0"/>
                <w:sz w:val="24"/>
              </w:rPr>
              <w:t>1.</w:t>
            </w:r>
            <w:r w:rsidRPr="00B236E8">
              <w:rPr>
                <w:rFonts w:eastAsiaTheme="minorEastAsia" w:hint="eastAsia"/>
                <w:b/>
                <w:bCs/>
                <w:kern w:val="0"/>
                <w:sz w:val="24"/>
              </w:rPr>
              <w:t>公司客户类型大致是什么样？</w:t>
            </w:r>
            <w:r w:rsidR="00F66B41" w:rsidRPr="00B236E8">
              <w:rPr>
                <w:rFonts w:eastAsiaTheme="minorEastAsia"/>
                <w:b/>
                <w:bCs/>
                <w:kern w:val="0"/>
                <w:sz w:val="24"/>
              </w:rPr>
              <w:t xml:space="preserve"> </w:t>
            </w:r>
          </w:p>
          <w:p w14:paraId="65819D1B" w14:textId="7877EA56" w:rsidR="003B0C91" w:rsidRPr="00B236E8" w:rsidRDefault="003B0C91" w:rsidP="003B0C91">
            <w:pPr>
              <w:widowControl/>
              <w:spacing w:before="180" w:after="180" w:line="360" w:lineRule="auto"/>
              <w:ind w:firstLineChars="200" w:firstLine="480"/>
              <w:rPr>
                <w:rFonts w:eastAsiaTheme="minorEastAsia"/>
                <w:kern w:val="0"/>
                <w:sz w:val="24"/>
              </w:rPr>
            </w:pPr>
            <w:r w:rsidRPr="00B236E8">
              <w:rPr>
                <w:rFonts w:eastAsiaTheme="minorEastAsia" w:hint="eastAsia"/>
                <w:kern w:val="0"/>
                <w:sz w:val="24"/>
              </w:rPr>
              <w:t>答：</w:t>
            </w:r>
            <w:r w:rsidRPr="00B236E8">
              <w:rPr>
                <w:rFonts w:eastAsiaTheme="minorEastAsia"/>
                <w:kern w:val="0"/>
                <w:sz w:val="24"/>
              </w:rPr>
              <w:t>公司与全球</w:t>
            </w:r>
            <w:r w:rsidRPr="00B236E8">
              <w:rPr>
                <w:rFonts w:eastAsiaTheme="minorEastAsia"/>
                <w:kern w:val="0"/>
                <w:sz w:val="24"/>
              </w:rPr>
              <w:t>900</w:t>
            </w:r>
            <w:r w:rsidRPr="00B236E8">
              <w:rPr>
                <w:rFonts w:eastAsiaTheme="minorEastAsia"/>
                <w:kern w:val="0"/>
                <w:sz w:val="24"/>
              </w:rPr>
              <w:t>多家制药公司、新药研发机构和科研院所建立了合作关系，构建了覆盖全球的大型传统药企（</w:t>
            </w:r>
            <w:r w:rsidRPr="00B236E8">
              <w:rPr>
                <w:rFonts w:eastAsiaTheme="minorEastAsia"/>
                <w:kern w:val="0"/>
                <w:sz w:val="24"/>
              </w:rPr>
              <w:t>Pharma</w:t>
            </w:r>
            <w:r w:rsidRPr="00B236E8">
              <w:rPr>
                <w:rFonts w:eastAsiaTheme="minorEastAsia"/>
                <w:kern w:val="0"/>
                <w:sz w:val="24"/>
              </w:rPr>
              <w:t>）、创新生物制药（</w:t>
            </w:r>
            <w:r w:rsidRPr="00B236E8">
              <w:rPr>
                <w:rFonts w:eastAsiaTheme="minorEastAsia"/>
                <w:kern w:val="0"/>
                <w:sz w:val="24"/>
              </w:rPr>
              <w:t>Biopharma</w:t>
            </w:r>
            <w:r w:rsidRPr="00B236E8">
              <w:rPr>
                <w:rFonts w:eastAsiaTheme="minorEastAsia"/>
                <w:kern w:val="0"/>
                <w:sz w:val="24"/>
              </w:rPr>
              <w:t>）及高速增长型创新药研发生物技术公司（</w:t>
            </w:r>
            <w:r w:rsidRPr="00B236E8">
              <w:rPr>
                <w:rFonts w:eastAsiaTheme="minorEastAsia"/>
                <w:kern w:val="0"/>
                <w:sz w:val="24"/>
              </w:rPr>
              <w:t>Biotech</w:t>
            </w:r>
            <w:r w:rsidRPr="00B236E8">
              <w:rPr>
                <w:rFonts w:eastAsiaTheme="minorEastAsia"/>
                <w:kern w:val="0"/>
                <w:sz w:val="24"/>
              </w:rPr>
              <w:t>）的全维度客户网络，形成</w:t>
            </w:r>
            <w:r w:rsidR="00E337F2" w:rsidRPr="00B236E8">
              <w:rPr>
                <w:rFonts w:eastAsiaTheme="minorEastAsia" w:hint="eastAsia"/>
                <w:kern w:val="0"/>
                <w:sz w:val="24"/>
              </w:rPr>
              <w:t>“</w:t>
            </w:r>
            <w:r w:rsidRPr="00B236E8">
              <w:rPr>
                <w:rFonts w:eastAsiaTheme="minorEastAsia"/>
                <w:kern w:val="0"/>
                <w:sz w:val="24"/>
              </w:rPr>
              <w:t>以科学为引领</w:t>
            </w:r>
            <w:r w:rsidR="00E337F2" w:rsidRPr="00B236E8">
              <w:rPr>
                <w:rFonts w:eastAsiaTheme="minorEastAsia" w:hint="eastAsia"/>
                <w:kern w:val="0"/>
                <w:sz w:val="24"/>
              </w:rPr>
              <w:t>、</w:t>
            </w:r>
            <w:r w:rsidRPr="00B236E8">
              <w:rPr>
                <w:rFonts w:eastAsiaTheme="minorEastAsia"/>
                <w:kern w:val="0"/>
                <w:sz w:val="24"/>
              </w:rPr>
              <w:t>以客户为中心</w:t>
            </w:r>
            <w:r w:rsidR="00E337F2" w:rsidRPr="00B236E8">
              <w:rPr>
                <w:rFonts w:eastAsiaTheme="minorEastAsia" w:hint="eastAsia"/>
                <w:kern w:val="0"/>
                <w:sz w:val="24"/>
              </w:rPr>
              <w:t>”</w:t>
            </w:r>
            <w:r w:rsidRPr="00B236E8">
              <w:rPr>
                <w:rFonts w:eastAsiaTheme="minorEastAsia"/>
                <w:kern w:val="0"/>
                <w:sz w:val="24"/>
              </w:rPr>
              <w:t>的可持续营销生态。公司在创新药物研发领域，持续布局小核酸、多肽、双</w:t>
            </w:r>
            <w:r w:rsidRPr="00B236E8">
              <w:rPr>
                <w:rFonts w:eastAsiaTheme="minorEastAsia"/>
                <w:kern w:val="0"/>
                <w:sz w:val="24"/>
              </w:rPr>
              <w:t>/</w:t>
            </w:r>
            <w:r w:rsidRPr="00B236E8">
              <w:rPr>
                <w:rFonts w:eastAsiaTheme="minorEastAsia"/>
                <w:kern w:val="0"/>
                <w:sz w:val="24"/>
              </w:rPr>
              <w:t>多特异性抗体、放射性药物等新兴领域，</w:t>
            </w:r>
            <w:r w:rsidRPr="00B236E8">
              <w:rPr>
                <w:rFonts w:eastAsiaTheme="minorEastAsia" w:hint="eastAsia"/>
                <w:kern w:val="0"/>
                <w:sz w:val="24"/>
              </w:rPr>
              <w:t>彰显公司在创新疗法赛道的战略卡位能力。</w:t>
            </w:r>
          </w:p>
          <w:p w14:paraId="5C030B88" w14:textId="2288DBD5" w:rsidR="00AD27A2" w:rsidRPr="00B236E8" w:rsidRDefault="00AD27A2" w:rsidP="00AD27A2">
            <w:pPr>
              <w:widowControl/>
              <w:spacing w:before="180" w:after="180" w:line="360" w:lineRule="auto"/>
              <w:ind w:firstLineChars="200" w:firstLine="482"/>
              <w:rPr>
                <w:rFonts w:eastAsiaTheme="minorEastAsia"/>
                <w:b/>
                <w:bCs/>
                <w:kern w:val="0"/>
                <w:sz w:val="24"/>
              </w:rPr>
            </w:pPr>
            <w:r w:rsidRPr="00B236E8">
              <w:rPr>
                <w:rFonts w:eastAsiaTheme="minorEastAsia" w:hint="eastAsia"/>
                <w:b/>
                <w:bCs/>
                <w:kern w:val="0"/>
                <w:sz w:val="24"/>
              </w:rPr>
              <w:t>2.</w:t>
            </w:r>
            <w:r w:rsidRPr="00B236E8">
              <w:rPr>
                <w:rFonts w:eastAsiaTheme="minorEastAsia"/>
                <w:b/>
                <w:bCs/>
                <w:kern w:val="0"/>
                <w:sz w:val="24"/>
              </w:rPr>
              <w:t xml:space="preserve"> </w:t>
            </w:r>
            <w:r w:rsidRPr="00B236E8">
              <w:rPr>
                <w:rFonts w:eastAsiaTheme="minorEastAsia" w:hint="eastAsia"/>
                <w:b/>
                <w:bCs/>
                <w:kern w:val="0"/>
                <w:sz w:val="24"/>
              </w:rPr>
              <w:t>公司南通</w:t>
            </w:r>
            <w:r w:rsidRPr="00B236E8">
              <w:rPr>
                <w:rFonts w:eastAsiaTheme="minorEastAsia"/>
                <w:b/>
                <w:bCs/>
                <w:kern w:val="0"/>
                <w:sz w:val="24"/>
              </w:rPr>
              <w:t>二期产能</w:t>
            </w:r>
            <w:r w:rsidRPr="00B236E8">
              <w:rPr>
                <w:rFonts w:eastAsiaTheme="minorEastAsia" w:hint="eastAsia"/>
                <w:b/>
                <w:bCs/>
                <w:kern w:val="0"/>
                <w:sz w:val="24"/>
              </w:rPr>
              <w:t>进展情况如何？</w:t>
            </w:r>
          </w:p>
          <w:p w14:paraId="1819CCCD" w14:textId="0E8E0994" w:rsidR="00AD27A2" w:rsidRPr="00B236E8" w:rsidRDefault="00AD27A2" w:rsidP="00AD27A2">
            <w:pPr>
              <w:widowControl/>
              <w:spacing w:before="180" w:after="180" w:line="360" w:lineRule="auto"/>
              <w:ind w:firstLineChars="200" w:firstLine="480"/>
              <w:rPr>
                <w:rFonts w:eastAsiaTheme="minorEastAsia"/>
                <w:kern w:val="0"/>
                <w:sz w:val="24"/>
              </w:rPr>
            </w:pPr>
            <w:r w:rsidRPr="00B236E8">
              <w:rPr>
                <w:rFonts w:eastAsiaTheme="minorEastAsia" w:hint="eastAsia"/>
                <w:kern w:val="0"/>
                <w:sz w:val="24"/>
              </w:rPr>
              <w:t>益诺思</w:t>
            </w:r>
            <w:r w:rsidR="009E0DC8" w:rsidRPr="00B236E8">
              <w:rPr>
                <w:rFonts w:eastAsiaTheme="minorEastAsia" w:hint="eastAsia"/>
                <w:kern w:val="0"/>
                <w:sz w:val="24"/>
              </w:rPr>
              <w:t>全资子公司益诺思生物技术南通有限公司（以下简称“南通益诺思”）所实施</w:t>
            </w:r>
            <w:proofErr w:type="gramStart"/>
            <w:r w:rsidR="009E0DC8" w:rsidRPr="00B236E8">
              <w:rPr>
                <w:rFonts w:eastAsiaTheme="minorEastAsia" w:hint="eastAsia"/>
                <w:kern w:val="0"/>
                <w:sz w:val="24"/>
              </w:rPr>
              <w:t>的募投项目</w:t>
            </w:r>
            <w:proofErr w:type="gramEnd"/>
            <w:r w:rsidR="009E0DC8" w:rsidRPr="00B236E8">
              <w:rPr>
                <w:rFonts w:eastAsiaTheme="minorEastAsia" w:hint="eastAsia"/>
                <w:kern w:val="0"/>
                <w:sz w:val="24"/>
              </w:rPr>
              <w:t>“高品质非临床创新药物综合评价平台扩建项目”</w:t>
            </w:r>
            <w:r w:rsidR="00F66B41" w:rsidRPr="00B236E8">
              <w:rPr>
                <w:rFonts w:eastAsiaTheme="minorEastAsia" w:hint="eastAsia"/>
                <w:kern w:val="0"/>
                <w:sz w:val="24"/>
              </w:rPr>
              <w:t>已于今年</w:t>
            </w:r>
            <w:r w:rsidR="009E0DC8" w:rsidRPr="00B236E8">
              <w:rPr>
                <w:rFonts w:eastAsiaTheme="minorEastAsia" w:hint="eastAsia"/>
                <w:kern w:val="0"/>
                <w:sz w:val="24"/>
              </w:rPr>
              <w:t>逐步投入使用，该项目</w:t>
            </w:r>
            <w:r w:rsidR="006561FC" w:rsidRPr="00B236E8">
              <w:rPr>
                <w:rFonts w:eastAsiaTheme="minorEastAsia" w:hint="eastAsia"/>
                <w:kern w:val="0"/>
                <w:sz w:val="24"/>
              </w:rPr>
              <w:t>扩建设施</w:t>
            </w:r>
            <w:r w:rsidR="009E0DC8" w:rsidRPr="00B236E8">
              <w:rPr>
                <w:rFonts w:eastAsiaTheme="minorEastAsia" w:hint="eastAsia"/>
                <w:kern w:val="0"/>
                <w:sz w:val="24"/>
              </w:rPr>
              <w:t>约</w:t>
            </w:r>
            <w:r w:rsidRPr="00B236E8">
              <w:rPr>
                <w:rFonts w:eastAsiaTheme="minorEastAsia"/>
                <w:kern w:val="0"/>
                <w:sz w:val="24"/>
              </w:rPr>
              <w:t>2.4</w:t>
            </w:r>
            <w:r w:rsidRPr="00B236E8">
              <w:rPr>
                <w:rFonts w:eastAsiaTheme="minorEastAsia"/>
                <w:kern w:val="0"/>
                <w:sz w:val="24"/>
              </w:rPr>
              <w:t>万平米</w:t>
            </w:r>
            <w:r w:rsidR="009E0DC8" w:rsidRPr="00B236E8">
              <w:rPr>
                <w:rFonts w:eastAsiaTheme="minorEastAsia" w:hint="eastAsia"/>
                <w:kern w:val="0"/>
                <w:sz w:val="24"/>
              </w:rPr>
              <w:t>。该设施的设计规划充分结合了公司未来发展需求变化，布局更加合理</w:t>
            </w:r>
            <w:r w:rsidR="008F35ED" w:rsidRPr="00B236E8">
              <w:rPr>
                <w:rFonts w:eastAsiaTheme="minorEastAsia" w:hint="eastAsia"/>
                <w:kern w:val="0"/>
                <w:sz w:val="24"/>
              </w:rPr>
              <w:t>，</w:t>
            </w:r>
            <w:r w:rsidR="009E0DC8" w:rsidRPr="00B236E8">
              <w:rPr>
                <w:rFonts w:eastAsiaTheme="minorEastAsia" w:hint="eastAsia"/>
                <w:kern w:val="0"/>
                <w:sz w:val="24"/>
              </w:rPr>
              <w:t>设施工艺功能设计在补齐当前短板的基础下，兼顾市场需求的前瞻性，投产后</w:t>
            </w:r>
            <w:r w:rsidR="008F35ED" w:rsidRPr="00B236E8">
              <w:rPr>
                <w:rFonts w:eastAsiaTheme="minorEastAsia" w:hint="eastAsia"/>
                <w:kern w:val="0"/>
                <w:sz w:val="24"/>
              </w:rPr>
              <w:t>将</w:t>
            </w:r>
            <w:r w:rsidR="009E0DC8" w:rsidRPr="00B236E8">
              <w:rPr>
                <w:rFonts w:eastAsiaTheme="minorEastAsia" w:hint="eastAsia"/>
                <w:kern w:val="0"/>
                <w:sz w:val="24"/>
              </w:rPr>
              <w:t>进一步</w:t>
            </w:r>
            <w:r w:rsidRPr="00B236E8">
              <w:rPr>
                <w:rFonts w:eastAsiaTheme="minorEastAsia" w:hint="eastAsia"/>
                <w:kern w:val="0"/>
                <w:sz w:val="24"/>
              </w:rPr>
              <w:t>提升益诺思在创新分子、先进疗法以及复杂制剂方面的能力，巩固</w:t>
            </w:r>
            <w:r w:rsidR="009E0DC8" w:rsidRPr="00B236E8">
              <w:rPr>
                <w:rFonts w:eastAsiaTheme="minorEastAsia" w:hint="eastAsia"/>
                <w:kern w:val="0"/>
                <w:sz w:val="24"/>
              </w:rPr>
              <w:t>公司</w:t>
            </w:r>
            <w:r w:rsidRPr="00B236E8">
              <w:rPr>
                <w:rFonts w:eastAsiaTheme="minorEastAsia" w:hint="eastAsia"/>
                <w:kern w:val="0"/>
                <w:sz w:val="24"/>
              </w:rPr>
              <w:t>在国内非临床研究领域的领先地位</w:t>
            </w:r>
            <w:r w:rsidR="008F35ED" w:rsidRPr="00B236E8">
              <w:rPr>
                <w:rFonts w:eastAsiaTheme="minorEastAsia" w:hint="eastAsia"/>
                <w:kern w:val="0"/>
                <w:sz w:val="24"/>
              </w:rPr>
              <w:t>，提升公司整体服务规模和水平，满足客户需求的多样性、全面性</w:t>
            </w:r>
            <w:r w:rsidRPr="00B236E8">
              <w:rPr>
                <w:rFonts w:eastAsiaTheme="minorEastAsia" w:hint="eastAsia"/>
                <w:kern w:val="0"/>
                <w:sz w:val="24"/>
              </w:rPr>
              <w:t>。</w:t>
            </w:r>
          </w:p>
          <w:p w14:paraId="30D29CEE" w14:textId="7A122291" w:rsidR="00AD27A2" w:rsidRPr="00B236E8" w:rsidRDefault="008F35ED" w:rsidP="00AD27A2">
            <w:pPr>
              <w:widowControl/>
              <w:spacing w:before="180" w:after="180" w:line="360" w:lineRule="auto"/>
              <w:ind w:firstLineChars="200" w:firstLine="482"/>
              <w:rPr>
                <w:rFonts w:eastAsiaTheme="minorEastAsia"/>
                <w:b/>
                <w:bCs/>
                <w:kern w:val="0"/>
                <w:sz w:val="24"/>
              </w:rPr>
            </w:pPr>
            <w:r w:rsidRPr="00B236E8">
              <w:rPr>
                <w:rFonts w:eastAsiaTheme="minorEastAsia" w:hint="eastAsia"/>
                <w:b/>
                <w:bCs/>
                <w:kern w:val="0"/>
                <w:sz w:val="24"/>
              </w:rPr>
              <w:t>3</w:t>
            </w:r>
            <w:r w:rsidR="00AD27A2" w:rsidRPr="00B236E8">
              <w:rPr>
                <w:rFonts w:eastAsiaTheme="minorEastAsia" w:hint="eastAsia"/>
                <w:b/>
                <w:bCs/>
                <w:kern w:val="0"/>
                <w:sz w:val="24"/>
              </w:rPr>
              <w:t>.</w:t>
            </w:r>
            <w:r w:rsidR="00AD27A2" w:rsidRPr="00B236E8">
              <w:rPr>
                <w:rFonts w:eastAsiaTheme="minorEastAsia" w:hint="eastAsia"/>
                <w:b/>
                <w:bCs/>
                <w:kern w:val="0"/>
                <w:sz w:val="24"/>
              </w:rPr>
              <w:t>公司在</w:t>
            </w:r>
            <w:r w:rsidR="00B7388F" w:rsidRPr="00B236E8">
              <w:rPr>
                <w:rFonts w:eastAsiaTheme="minorEastAsia" w:hint="eastAsia"/>
                <w:b/>
                <w:bCs/>
                <w:kern w:val="0"/>
                <w:sz w:val="24"/>
              </w:rPr>
              <w:t>赋能创新药物研发</w:t>
            </w:r>
            <w:r w:rsidR="00AD27A2" w:rsidRPr="00B236E8">
              <w:rPr>
                <w:rFonts w:eastAsiaTheme="minorEastAsia" w:hint="eastAsia"/>
                <w:b/>
                <w:bCs/>
                <w:kern w:val="0"/>
                <w:sz w:val="24"/>
              </w:rPr>
              <w:t>方面的主要情况？</w:t>
            </w:r>
          </w:p>
          <w:p w14:paraId="1ADB22BE" w14:textId="31617DC8" w:rsidR="00AD27A2" w:rsidRPr="00B236E8" w:rsidRDefault="00AD27A2" w:rsidP="00AD27A2">
            <w:pPr>
              <w:widowControl/>
              <w:spacing w:before="180" w:after="180" w:line="360" w:lineRule="auto"/>
              <w:ind w:firstLineChars="200" w:firstLine="480"/>
              <w:rPr>
                <w:rFonts w:eastAsiaTheme="minorEastAsia"/>
                <w:kern w:val="0"/>
                <w:sz w:val="24"/>
              </w:rPr>
            </w:pPr>
            <w:r w:rsidRPr="00B236E8">
              <w:rPr>
                <w:rFonts w:eastAsiaTheme="minorEastAsia"/>
                <w:kern w:val="0"/>
                <w:sz w:val="24"/>
              </w:rPr>
              <w:t>答：</w:t>
            </w:r>
            <w:r w:rsidR="00B7388F" w:rsidRPr="00B236E8">
              <w:rPr>
                <w:rFonts w:eastAsiaTheme="minorEastAsia" w:hint="eastAsia"/>
                <w:kern w:val="0"/>
                <w:sz w:val="24"/>
              </w:rPr>
              <w:t>作为高新技术企业，公司长期致力于创新技术和方法的探索和开发，不断提高创新药物的评价研究能力，赋能客户。经过多年的技术创新积累，不断完善眼科药物、吸入药物、放射性药物、双</w:t>
            </w:r>
            <w:r w:rsidR="00B7388F" w:rsidRPr="00B236E8">
              <w:rPr>
                <w:rFonts w:eastAsiaTheme="minorEastAsia" w:hint="eastAsia"/>
                <w:kern w:val="0"/>
                <w:sz w:val="24"/>
              </w:rPr>
              <w:t>/</w:t>
            </w:r>
            <w:r w:rsidR="00B7388F" w:rsidRPr="00B236E8">
              <w:rPr>
                <w:rFonts w:eastAsiaTheme="minorEastAsia" w:hint="eastAsia"/>
                <w:kern w:val="0"/>
                <w:sz w:val="24"/>
              </w:rPr>
              <w:t>多特异抗体、</w:t>
            </w:r>
            <w:proofErr w:type="gramStart"/>
            <w:r w:rsidR="00B7388F" w:rsidRPr="00B236E8">
              <w:rPr>
                <w:rFonts w:eastAsiaTheme="minorEastAsia" w:hint="eastAsia"/>
                <w:kern w:val="0"/>
                <w:sz w:val="24"/>
              </w:rPr>
              <w:t>双分子</w:t>
            </w:r>
            <w:proofErr w:type="gramEnd"/>
            <w:r w:rsidR="00B7388F" w:rsidRPr="00B236E8">
              <w:rPr>
                <w:rFonts w:eastAsiaTheme="minorEastAsia" w:hint="eastAsia"/>
                <w:kern w:val="0"/>
                <w:sz w:val="24"/>
              </w:rPr>
              <w:t>ADC</w:t>
            </w:r>
            <w:r w:rsidR="00B7388F" w:rsidRPr="00B236E8">
              <w:rPr>
                <w:rFonts w:eastAsiaTheme="minorEastAsia" w:hint="eastAsia"/>
                <w:kern w:val="0"/>
                <w:sz w:val="24"/>
              </w:rPr>
              <w:t>、</w:t>
            </w:r>
            <w:proofErr w:type="gramStart"/>
            <w:r w:rsidR="00B7388F" w:rsidRPr="00B236E8">
              <w:rPr>
                <w:rFonts w:eastAsiaTheme="minorEastAsia" w:hint="eastAsia"/>
                <w:kern w:val="0"/>
                <w:sz w:val="24"/>
              </w:rPr>
              <w:t>纳米双抗</w:t>
            </w:r>
            <w:proofErr w:type="gramEnd"/>
            <w:r w:rsidR="00B7388F" w:rsidRPr="00B236E8">
              <w:rPr>
                <w:rFonts w:eastAsiaTheme="minorEastAsia" w:hint="eastAsia"/>
                <w:kern w:val="0"/>
                <w:sz w:val="24"/>
              </w:rPr>
              <w:t>ADC</w:t>
            </w:r>
            <w:r w:rsidR="00B7388F" w:rsidRPr="00B236E8">
              <w:rPr>
                <w:rFonts w:eastAsiaTheme="minorEastAsia" w:hint="eastAsia"/>
                <w:kern w:val="0"/>
                <w:sz w:val="24"/>
              </w:rPr>
              <w:t>、基因和细胞治疗产品等新品类、新靶点和新技术药物的评价方法和技术，</w:t>
            </w:r>
            <w:r w:rsidR="00B7388F" w:rsidRPr="00B236E8">
              <w:rPr>
                <w:rFonts w:eastAsiaTheme="minorEastAsia" w:hint="eastAsia"/>
                <w:kern w:val="0"/>
                <w:sz w:val="24"/>
              </w:rPr>
              <w:lastRenderedPageBreak/>
              <w:t>同时新建了多个非肿瘤药效模型。公司积极布局科技创新，进一步完善以市场化需求为导向、前瞻性研发为动力的双轮技术创新机制，深度契合国内外药物研发领域需求，在持续优化原有核心技术的同时，前瞻性布局药物评价新技术和新方法的开发</w:t>
            </w:r>
            <w:r w:rsidR="00115F95" w:rsidRPr="00B236E8">
              <w:rPr>
                <w:rFonts w:eastAsiaTheme="minorEastAsia"/>
                <w:kern w:val="0"/>
                <w:sz w:val="24"/>
              </w:rPr>
              <w:t>，不断提升公司在新药评价研究领域的核心竞争力。</w:t>
            </w:r>
          </w:p>
          <w:p w14:paraId="0129B16B" w14:textId="03EB6808" w:rsidR="00AD27A2" w:rsidRPr="00B236E8" w:rsidRDefault="008F35ED" w:rsidP="003B0C91">
            <w:pPr>
              <w:widowControl/>
              <w:spacing w:before="180" w:after="180" w:line="360" w:lineRule="auto"/>
              <w:ind w:firstLineChars="200" w:firstLine="480"/>
              <w:rPr>
                <w:rFonts w:eastAsiaTheme="minorEastAsia"/>
                <w:kern w:val="0"/>
                <w:sz w:val="24"/>
              </w:rPr>
            </w:pPr>
            <w:r w:rsidRPr="00B236E8">
              <w:rPr>
                <w:rFonts w:eastAsiaTheme="minorEastAsia" w:hint="eastAsia"/>
                <w:kern w:val="0"/>
                <w:sz w:val="24"/>
              </w:rPr>
              <w:t>截至</w:t>
            </w:r>
            <w:r w:rsidRPr="00B236E8">
              <w:rPr>
                <w:rFonts w:eastAsiaTheme="minorEastAsia" w:hint="eastAsia"/>
                <w:kern w:val="0"/>
                <w:sz w:val="24"/>
              </w:rPr>
              <w:t>2024</w:t>
            </w:r>
            <w:r w:rsidRPr="00B236E8">
              <w:rPr>
                <w:rFonts w:eastAsiaTheme="minorEastAsia" w:hint="eastAsia"/>
                <w:kern w:val="0"/>
                <w:sz w:val="24"/>
              </w:rPr>
              <w:t>年末，公司</w:t>
            </w:r>
            <w:proofErr w:type="gramStart"/>
            <w:r w:rsidR="00AD27A2" w:rsidRPr="00B236E8">
              <w:rPr>
                <w:rFonts w:eastAsiaTheme="minorEastAsia"/>
                <w:kern w:val="0"/>
                <w:sz w:val="24"/>
              </w:rPr>
              <w:t>已评价</w:t>
            </w:r>
            <w:proofErr w:type="gramEnd"/>
            <w:r w:rsidR="00AD27A2" w:rsidRPr="00B236E8">
              <w:rPr>
                <w:rFonts w:eastAsiaTheme="minorEastAsia"/>
                <w:kern w:val="0"/>
                <w:sz w:val="24"/>
              </w:rPr>
              <w:t>偶联药物（</w:t>
            </w:r>
            <w:r w:rsidR="00AD27A2" w:rsidRPr="00B236E8">
              <w:rPr>
                <w:rFonts w:eastAsiaTheme="minorEastAsia"/>
                <w:kern w:val="0"/>
                <w:sz w:val="24"/>
              </w:rPr>
              <w:t>XDC</w:t>
            </w:r>
            <w:r w:rsidR="00AD27A2" w:rsidRPr="00B236E8">
              <w:rPr>
                <w:rFonts w:eastAsiaTheme="minorEastAsia"/>
                <w:kern w:val="0"/>
                <w:sz w:val="24"/>
              </w:rPr>
              <w:t>）</w:t>
            </w:r>
            <w:r w:rsidR="00AD27A2" w:rsidRPr="00B236E8">
              <w:rPr>
                <w:rFonts w:eastAsiaTheme="minorEastAsia"/>
                <w:kern w:val="0"/>
                <w:sz w:val="24"/>
              </w:rPr>
              <w:t>160</w:t>
            </w:r>
            <w:r w:rsidR="00AD27A2" w:rsidRPr="00B236E8">
              <w:rPr>
                <w:rFonts w:eastAsiaTheme="minorEastAsia"/>
                <w:kern w:val="0"/>
                <w:sz w:val="24"/>
              </w:rPr>
              <w:t>余项、</w:t>
            </w:r>
            <w:proofErr w:type="gramStart"/>
            <w:r w:rsidR="00AD27A2" w:rsidRPr="00B236E8">
              <w:rPr>
                <w:rFonts w:eastAsiaTheme="minorEastAsia"/>
                <w:kern w:val="0"/>
                <w:sz w:val="24"/>
              </w:rPr>
              <w:t>双抗</w:t>
            </w:r>
            <w:proofErr w:type="gramEnd"/>
            <w:r w:rsidR="00AD27A2" w:rsidRPr="00B236E8">
              <w:rPr>
                <w:rFonts w:eastAsiaTheme="minorEastAsia"/>
                <w:kern w:val="0"/>
                <w:sz w:val="24"/>
              </w:rPr>
              <w:t>/</w:t>
            </w:r>
            <w:r w:rsidR="00AD27A2" w:rsidRPr="00B236E8">
              <w:rPr>
                <w:rFonts w:eastAsiaTheme="minorEastAsia"/>
                <w:kern w:val="0"/>
                <w:sz w:val="24"/>
              </w:rPr>
              <w:t>多抗</w:t>
            </w:r>
            <w:r w:rsidR="00AD27A2" w:rsidRPr="00B236E8">
              <w:rPr>
                <w:rFonts w:eastAsiaTheme="minorEastAsia"/>
                <w:kern w:val="0"/>
                <w:sz w:val="24"/>
              </w:rPr>
              <w:t>100</w:t>
            </w:r>
            <w:r w:rsidR="00AD27A2" w:rsidRPr="00B236E8">
              <w:rPr>
                <w:rFonts w:eastAsiaTheme="minorEastAsia"/>
                <w:kern w:val="0"/>
                <w:sz w:val="24"/>
              </w:rPr>
              <w:t>余项、基因治疗项目</w:t>
            </w:r>
            <w:r w:rsidR="00AD27A2" w:rsidRPr="00B236E8">
              <w:rPr>
                <w:rFonts w:eastAsiaTheme="minorEastAsia"/>
                <w:kern w:val="0"/>
                <w:sz w:val="24"/>
              </w:rPr>
              <w:t>100</w:t>
            </w:r>
            <w:r w:rsidR="00AD27A2" w:rsidRPr="00B236E8">
              <w:rPr>
                <w:rFonts w:eastAsiaTheme="minorEastAsia"/>
                <w:kern w:val="0"/>
                <w:sz w:val="24"/>
              </w:rPr>
              <w:t>余项、小核酸类药物</w:t>
            </w:r>
            <w:r w:rsidR="00AD27A2" w:rsidRPr="00B236E8">
              <w:rPr>
                <w:rFonts w:eastAsiaTheme="minorEastAsia"/>
                <w:kern w:val="0"/>
                <w:sz w:val="24"/>
              </w:rPr>
              <w:t>80</w:t>
            </w:r>
            <w:r w:rsidR="00AD27A2" w:rsidRPr="00B236E8">
              <w:rPr>
                <w:rFonts w:eastAsiaTheme="minorEastAsia"/>
                <w:kern w:val="0"/>
                <w:sz w:val="24"/>
              </w:rPr>
              <w:t>余项、免疫细胞类项目</w:t>
            </w:r>
            <w:r w:rsidR="00AD27A2" w:rsidRPr="00B236E8">
              <w:rPr>
                <w:rFonts w:eastAsiaTheme="minorEastAsia"/>
                <w:kern w:val="0"/>
                <w:sz w:val="24"/>
              </w:rPr>
              <w:t>80</w:t>
            </w:r>
            <w:r w:rsidR="00AD27A2" w:rsidRPr="00B236E8">
              <w:rPr>
                <w:rFonts w:eastAsiaTheme="minorEastAsia"/>
                <w:kern w:val="0"/>
                <w:sz w:val="24"/>
              </w:rPr>
              <w:t>余项、多肽类项目</w:t>
            </w:r>
            <w:r w:rsidR="00AD27A2" w:rsidRPr="00B236E8">
              <w:rPr>
                <w:rFonts w:eastAsiaTheme="minorEastAsia"/>
                <w:kern w:val="0"/>
                <w:sz w:val="24"/>
              </w:rPr>
              <w:t>50</w:t>
            </w:r>
            <w:r w:rsidR="00AD27A2" w:rsidRPr="00B236E8">
              <w:rPr>
                <w:rFonts w:eastAsiaTheme="minorEastAsia"/>
                <w:kern w:val="0"/>
                <w:sz w:val="24"/>
              </w:rPr>
              <w:t>余项、放射性药物</w:t>
            </w:r>
            <w:r w:rsidR="00AD27A2" w:rsidRPr="00B236E8">
              <w:rPr>
                <w:rFonts w:eastAsiaTheme="minorEastAsia"/>
                <w:kern w:val="0"/>
                <w:sz w:val="24"/>
              </w:rPr>
              <w:t>50</w:t>
            </w:r>
            <w:r w:rsidR="00AD27A2" w:rsidRPr="00B236E8">
              <w:rPr>
                <w:rFonts w:eastAsiaTheme="minorEastAsia"/>
                <w:kern w:val="0"/>
                <w:sz w:val="24"/>
              </w:rPr>
              <w:t>余项、干细胞类药物</w:t>
            </w:r>
            <w:r w:rsidR="00AD27A2" w:rsidRPr="00B236E8">
              <w:rPr>
                <w:rFonts w:eastAsiaTheme="minorEastAsia"/>
                <w:kern w:val="0"/>
                <w:sz w:val="24"/>
              </w:rPr>
              <w:t>50</w:t>
            </w:r>
            <w:r w:rsidR="00AD27A2" w:rsidRPr="00B236E8">
              <w:rPr>
                <w:rFonts w:eastAsiaTheme="minorEastAsia"/>
                <w:kern w:val="0"/>
                <w:sz w:val="24"/>
              </w:rPr>
              <w:t>余项、</w:t>
            </w:r>
            <w:r w:rsidR="00AD27A2" w:rsidRPr="00B236E8">
              <w:rPr>
                <w:rFonts w:eastAsiaTheme="minorEastAsia"/>
                <w:kern w:val="0"/>
                <w:sz w:val="24"/>
              </w:rPr>
              <w:t>mRNA</w:t>
            </w:r>
            <w:r w:rsidR="00AD27A2" w:rsidRPr="00B236E8">
              <w:rPr>
                <w:rFonts w:eastAsiaTheme="minorEastAsia"/>
                <w:kern w:val="0"/>
                <w:sz w:val="24"/>
              </w:rPr>
              <w:t>类药物</w:t>
            </w:r>
            <w:r w:rsidR="00AD27A2" w:rsidRPr="00B236E8">
              <w:rPr>
                <w:rFonts w:eastAsiaTheme="minorEastAsia"/>
                <w:kern w:val="0"/>
                <w:sz w:val="24"/>
              </w:rPr>
              <w:t>20</w:t>
            </w:r>
            <w:r w:rsidR="00AD27A2" w:rsidRPr="00B236E8">
              <w:rPr>
                <w:rFonts w:eastAsiaTheme="minorEastAsia"/>
                <w:kern w:val="0"/>
                <w:sz w:val="24"/>
              </w:rPr>
              <w:t>余项。除了药物品类全面，经验丰富外，公司还积累了丰富的给药技术。除了常规口服、皮下、静脉等给药途径外，公司还建立了嗅区恒流滴注技术、</w:t>
            </w:r>
            <w:proofErr w:type="gramStart"/>
            <w:r w:rsidR="00AD27A2" w:rsidRPr="00B236E8">
              <w:rPr>
                <w:rFonts w:eastAsiaTheme="minorEastAsia"/>
                <w:kern w:val="0"/>
                <w:sz w:val="24"/>
              </w:rPr>
              <w:t>经皮微针</w:t>
            </w:r>
            <w:proofErr w:type="gramEnd"/>
            <w:r w:rsidR="00AD27A2" w:rsidRPr="00B236E8">
              <w:rPr>
                <w:rFonts w:eastAsiaTheme="minorEastAsia"/>
                <w:kern w:val="0"/>
                <w:sz w:val="24"/>
              </w:rPr>
              <w:t>给药技术、</w:t>
            </w:r>
            <w:r w:rsidR="00AD27A2" w:rsidRPr="00B236E8">
              <w:rPr>
                <w:rFonts w:eastAsiaTheme="minorEastAsia"/>
                <w:kern w:val="0"/>
                <w:sz w:val="24"/>
              </w:rPr>
              <w:t>24</w:t>
            </w:r>
            <w:r w:rsidR="00AD27A2" w:rsidRPr="00B236E8">
              <w:rPr>
                <w:rFonts w:eastAsiaTheme="minorEastAsia"/>
                <w:kern w:val="0"/>
                <w:sz w:val="24"/>
              </w:rPr>
              <w:t>小时持续静脉滴注给药技术、椎间盘给药技术、椎管内给药技术、幼年非人灵长类动物侧脑室注射技术等。</w:t>
            </w:r>
          </w:p>
          <w:p w14:paraId="18CE46F2" w14:textId="72016970" w:rsidR="00564917" w:rsidRPr="00B236E8" w:rsidRDefault="00CA5B19" w:rsidP="00B874D2">
            <w:pPr>
              <w:widowControl/>
              <w:spacing w:before="180" w:after="180" w:line="360" w:lineRule="auto"/>
              <w:ind w:firstLineChars="200" w:firstLine="482"/>
              <w:rPr>
                <w:rFonts w:eastAsiaTheme="minorEastAsia"/>
                <w:b/>
                <w:bCs/>
                <w:kern w:val="0"/>
                <w:sz w:val="24"/>
              </w:rPr>
            </w:pPr>
            <w:r w:rsidRPr="00B236E8">
              <w:rPr>
                <w:rFonts w:eastAsiaTheme="minorEastAsia" w:hint="eastAsia"/>
                <w:b/>
                <w:bCs/>
                <w:kern w:val="0"/>
                <w:sz w:val="24"/>
              </w:rPr>
              <w:t>4</w:t>
            </w:r>
            <w:r w:rsidR="00564917" w:rsidRPr="00B236E8">
              <w:rPr>
                <w:rFonts w:eastAsiaTheme="minorEastAsia" w:hint="eastAsia"/>
                <w:b/>
                <w:bCs/>
                <w:kern w:val="0"/>
                <w:sz w:val="24"/>
              </w:rPr>
              <w:t>.</w:t>
            </w:r>
            <w:r w:rsidR="00564917" w:rsidRPr="00B236E8">
              <w:rPr>
                <w:rFonts w:eastAsiaTheme="minorEastAsia"/>
                <w:b/>
                <w:bCs/>
                <w:kern w:val="0"/>
                <w:sz w:val="24"/>
              </w:rPr>
              <w:t xml:space="preserve"> </w:t>
            </w:r>
            <w:r w:rsidR="00042F7B" w:rsidRPr="00B236E8">
              <w:rPr>
                <w:rFonts w:eastAsiaTheme="minorEastAsia" w:hint="eastAsia"/>
                <w:b/>
                <w:bCs/>
                <w:kern w:val="0"/>
                <w:sz w:val="24"/>
              </w:rPr>
              <w:t>公司今年的</w:t>
            </w:r>
            <w:r w:rsidR="00564917" w:rsidRPr="00B236E8">
              <w:rPr>
                <w:rFonts w:eastAsiaTheme="minorEastAsia" w:hint="eastAsia"/>
                <w:b/>
                <w:bCs/>
                <w:kern w:val="0"/>
                <w:sz w:val="24"/>
              </w:rPr>
              <w:t>订单情况如何？</w:t>
            </w:r>
            <w:r w:rsidR="000F6C96" w:rsidRPr="00B236E8">
              <w:rPr>
                <w:rFonts w:eastAsiaTheme="minorEastAsia"/>
                <w:b/>
                <w:bCs/>
                <w:kern w:val="0"/>
                <w:sz w:val="24"/>
              </w:rPr>
              <w:t xml:space="preserve"> </w:t>
            </w:r>
          </w:p>
          <w:p w14:paraId="21A6F86E" w14:textId="0370DF85" w:rsidR="002D59B5" w:rsidRPr="00B236E8" w:rsidRDefault="00564917" w:rsidP="002D59B5">
            <w:pPr>
              <w:widowControl/>
              <w:spacing w:before="180" w:after="180" w:line="360" w:lineRule="auto"/>
              <w:ind w:firstLineChars="200" w:firstLine="480"/>
              <w:rPr>
                <w:rFonts w:eastAsiaTheme="minorEastAsia"/>
                <w:kern w:val="0"/>
                <w:sz w:val="24"/>
              </w:rPr>
            </w:pPr>
            <w:r w:rsidRPr="00B236E8">
              <w:rPr>
                <w:rFonts w:eastAsiaTheme="minorEastAsia"/>
                <w:kern w:val="0"/>
                <w:sz w:val="24"/>
              </w:rPr>
              <w:t>答：</w:t>
            </w:r>
            <w:r w:rsidR="007B5A51" w:rsidRPr="00B236E8">
              <w:rPr>
                <w:rFonts w:eastAsiaTheme="minorEastAsia" w:hint="eastAsia"/>
                <w:kern w:val="0"/>
                <w:sz w:val="24"/>
              </w:rPr>
              <w:t>近两年</w:t>
            </w:r>
            <w:r w:rsidR="007B5A51" w:rsidRPr="00B236E8">
              <w:rPr>
                <w:rFonts w:eastAsiaTheme="minorEastAsia" w:hint="eastAsia"/>
                <w:kern w:val="0"/>
                <w:sz w:val="24"/>
              </w:rPr>
              <w:t>CRO</w:t>
            </w:r>
            <w:r w:rsidR="007B5A51" w:rsidRPr="00B236E8">
              <w:rPr>
                <w:rFonts w:eastAsiaTheme="minorEastAsia" w:hint="eastAsia"/>
                <w:kern w:val="0"/>
                <w:sz w:val="24"/>
              </w:rPr>
              <w:t>行业受宏观环境变化等多方因素影响，同时叠加行业竞争加剧等因素，销售订单利润空间被压缩。面对阶段性困难，公司持续深化“以客户为中心”的服务理念，深入洞察客户需求，以组织变革为契机，加大力度开拓国内国际市场，在核心业务领域精耕细作，截至</w:t>
            </w:r>
            <w:r w:rsidR="007B5A51" w:rsidRPr="00B236E8">
              <w:rPr>
                <w:rFonts w:eastAsiaTheme="minorEastAsia" w:hint="eastAsia"/>
                <w:kern w:val="0"/>
                <w:sz w:val="24"/>
              </w:rPr>
              <w:t>25</w:t>
            </w:r>
            <w:r w:rsidR="007B5A51" w:rsidRPr="00B236E8">
              <w:rPr>
                <w:rFonts w:eastAsiaTheme="minorEastAsia" w:hint="eastAsia"/>
                <w:kern w:val="0"/>
                <w:sz w:val="24"/>
              </w:rPr>
              <w:t>年</w:t>
            </w:r>
            <w:r w:rsidR="007B5A51" w:rsidRPr="00B236E8">
              <w:rPr>
                <w:rFonts w:eastAsiaTheme="minorEastAsia" w:hint="eastAsia"/>
                <w:kern w:val="0"/>
                <w:sz w:val="24"/>
              </w:rPr>
              <w:t>6</w:t>
            </w:r>
            <w:r w:rsidR="007B5A51" w:rsidRPr="00B236E8">
              <w:rPr>
                <w:rFonts w:eastAsiaTheme="minorEastAsia" w:hint="eastAsia"/>
                <w:kern w:val="0"/>
                <w:sz w:val="24"/>
              </w:rPr>
              <w:t>月末公司在手订单金额相较于上年度末稳中有升。上半年整体的经营情况详细信息请关注公司后续披露的</w:t>
            </w:r>
            <w:r w:rsidR="007B5A51" w:rsidRPr="00B236E8">
              <w:rPr>
                <w:rFonts w:eastAsiaTheme="minorEastAsia" w:hint="eastAsia"/>
                <w:kern w:val="0"/>
                <w:sz w:val="24"/>
              </w:rPr>
              <w:t>2025</w:t>
            </w:r>
            <w:r w:rsidR="007B5A51" w:rsidRPr="00B236E8">
              <w:rPr>
                <w:rFonts w:eastAsiaTheme="minorEastAsia" w:hint="eastAsia"/>
                <w:kern w:val="0"/>
                <w:sz w:val="24"/>
              </w:rPr>
              <w:t>年半年度定期报告。</w:t>
            </w:r>
          </w:p>
          <w:p w14:paraId="73C40A27" w14:textId="3D1CC674" w:rsidR="00C37F98" w:rsidRPr="00B236E8" w:rsidRDefault="002D59B5" w:rsidP="00B874D2">
            <w:pPr>
              <w:widowControl/>
              <w:spacing w:before="180" w:after="180" w:line="360" w:lineRule="auto"/>
              <w:ind w:firstLineChars="200" w:firstLine="482"/>
              <w:rPr>
                <w:rFonts w:eastAsiaTheme="minorEastAsia"/>
                <w:b/>
                <w:bCs/>
                <w:kern w:val="0"/>
                <w:sz w:val="24"/>
              </w:rPr>
            </w:pPr>
            <w:r w:rsidRPr="00B236E8">
              <w:rPr>
                <w:rFonts w:eastAsiaTheme="minorEastAsia"/>
                <w:b/>
                <w:bCs/>
                <w:kern w:val="0"/>
                <w:sz w:val="24"/>
              </w:rPr>
              <w:t>5.</w:t>
            </w:r>
            <w:r w:rsidR="004D4964" w:rsidRPr="00B236E8">
              <w:rPr>
                <w:rFonts w:eastAsiaTheme="minorEastAsia" w:hint="eastAsia"/>
                <w:b/>
                <w:bCs/>
                <w:kern w:val="0"/>
                <w:sz w:val="24"/>
              </w:rPr>
              <w:t>目前</w:t>
            </w:r>
            <w:bookmarkStart w:id="1" w:name="OLE_LINK4"/>
            <w:r w:rsidR="00C37F98" w:rsidRPr="00B236E8">
              <w:rPr>
                <w:rFonts w:eastAsiaTheme="minorEastAsia" w:hint="eastAsia"/>
                <w:b/>
                <w:bCs/>
                <w:kern w:val="0"/>
                <w:sz w:val="24"/>
              </w:rPr>
              <w:t>实验</w:t>
            </w:r>
            <w:proofErr w:type="gramStart"/>
            <w:r w:rsidR="00C37F98" w:rsidRPr="00B236E8">
              <w:rPr>
                <w:rFonts w:eastAsiaTheme="minorEastAsia" w:hint="eastAsia"/>
                <w:b/>
                <w:bCs/>
                <w:kern w:val="0"/>
                <w:sz w:val="24"/>
              </w:rPr>
              <w:t>猴价格</w:t>
            </w:r>
            <w:proofErr w:type="gramEnd"/>
            <w:r w:rsidR="00C37F98" w:rsidRPr="00B236E8">
              <w:rPr>
                <w:rFonts w:eastAsiaTheme="minorEastAsia" w:hint="eastAsia"/>
                <w:b/>
                <w:bCs/>
                <w:kern w:val="0"/>
                <w:sz w:val="24"/>
              </w:rPr>
              <w:t>情况</w:t>
            </w:r>
            <w:bookmarkEnd w:id="1"/>
            <w:r w:rsidR="00C37F98" w:rsidRPr="00B236E8">
              <w:rPr>
                <w:rFonts w:eastAsiaTheme="minorEastAsia" w:hint="eastAsia"/>
                <w:b/>
                <w:bCs/>
                <w:kern w:val="0"/>
                <w:sz w:val="24"/>
              </w:rPr>
              <w:t>怎样？</w:t>
            </w:r>
          </w:p>
          <w:p w14:paraId="6A17C335" w14:textId="76557E0F" w:rsidR="004E50A5" w:rsidRPr="00B236E8" w:rsidRDefault="000955BD" w:rsidP="008B5BA2">
            <w:pPr>
              <w:widowControl/>
              <w:spacing w:before="180" w:after="180" w:line="360" w:lineRule="auto"/>
              <w:ind w:firstLineChars="200" w:firstLine="480"/>
              <w:rPr>
                <w:rFonts w:eastAsiaTheme="minorEastAsia"/>
                <w:kern w:val="0"/>
                <w:sz w:val="24"/>
              </w:rPr>
            </w:pPr>
            <w:r w:rsidRPr="00B236E8">
              <w:rPr>
                <w:rFonts w:eastAsiaTheme="minorEastAsia"/>
                <w:kern w:val="0"/>
                <w:sz w:val="24"/>
              </w:rPr>
              <w:t>答：</w:t>
            </w:r>
            <w:r w:rsidR="008B5BA2" w:rsidRPr="008B5BA2">
              <w:rPr>
                <w:rFonts w:eastAsiaTheme="minorEastAsia" w:hint="eastAsia"/>
                <w:kern w:val="0"/>
                <w:sz w:val="24"/>
              </w:rPr>
              <w:t>整体上从近期市场趋势情况来看，供需处于平衡但相对偏紧状态。公司建立了多层次的实验</w:t>
            </w:r>
            <w:proofErr w:type="gramStart"/>
            <w:r w:rsidR="008B5BA2" w:rsidRPr="008B5BA2">
              <w:rPr>
                <w:rFonts w:eastAsiaTheme="minorEastAsia" w:hint="eastAsia"/>
                <w:kern w:val="0"/>
                <w:sz w:val="24"/>
              </w:rPr>
              <w:t>用猴保障</w:t>
            </w:r>
            <w:proofErr w:type="gramEnd"/>
            <w:r w:rsidR="008B5BA2" w:rsidRPr="008B5BA2">
              <w:rPr>
                <w:rFonts w:eastAsiaTheme="minorEastAsia" w:hint="eastAsia"/>
                <w:kern w:val="0"/>
                <w:sz w:val="24"/>
              </w:rPr>
              <w:t>体系，以保证</w:t>
            </w:r>
            <w:proofErr w:type="gramStart"/>
            <w:r w:rsidR="008B5BA2" w:rsidRPr="008B5BA2">
              <w:rPr>
                <w:rFonts w:eastAsiaTheme="minorEastAsia" w:hint="eastAsia"/>
                <w:kern w:val="0"/>
                <w:sz w:val="24"/>
              </w:rPr>
              <w:t>实验用猴的</w:t>
            </w:r>
            <w:proofErr w:type="gramEnd"/>
            <w:r w:rsidR="008B5BA2" w:rsidRPr="008B5BA2">
              <w:rPr>
                <w:rFonts w:eastAsiaTheme="minorEastAsia" w:hint="eastAsia"/>
                <w:kern w:val="0"/>
                <w:sz w:val="24"/>
              </w:rPr>
              <w:t>稳定供应；此外，公司子公司黄山益诺思，主要承担实验猴的繁育和饲养业务，以进一步加强</w:t>
            </w:r>
            <w:proofErr w:type="gramStart"/>
            <w:r w:rsidR="008B5BA2" w:rsidRPr="008B5BA2">
              <w:rPr>
                <w:rFonts w:eastAsiaTheme="minorEastAsia" w:hint="eastAsia"/>
                <w:kern w:val="0"/>
                <w:sz w:val="24"/>
              </w:rPr>
              <w:t>猴资源</w:t>
            </w:r>
            <w:proofErr w:type="gramEnd"/>
            <w:r w:rsidR="008B5BA2" w:rsidRPr="008B5BA2">
              <w:rPr>
                <w:rFonts w:eastAsiaTheme="minorEastAsia" w:hint="eastAsia"/>
                <w:kern w:val="0"/>
                <w:sz w:val="24"/>
              </w:rPr>
              <w:t>战略储备，有效保障开展业务所需的</w:t>
            </w:r>
            <w:proofErr w:type="gramStart"/>
            <w:r w:rsidR="008B5BA2" w:rsidRPr="008B5BA2">
              <w:rPr>
                <w:rFonts w:eastAsiaTheme="minorEastAsia" w:hint="eastAsia"/>
                <w:kern w:val="0"/>
                <w:sz w:val="24"/>
              </w:rPr>
              <w:t>实验用猴供应</w:t>
            </w:r>
            <w:proofErr w:type="gramEnd"/>
            <w:r w:rsidR="008B5BA2" w:rsidRPr="008B5BA2">
              <w:rPr>
                <w:rFonts w:eastAsiaTheme="minorEastAsia" w:hint="eastAsia"/>
                <w:kern w:val="0"/>
                <w:sz w:val="24"/>
              </w:rPr>
              <w:t>。</w:t>
            </w:r>
          </w:p>
          <w:p w14:paraId="1671C908" w14:textId="3DF3C536" w:rsidR="008D3978" w:rsidRPr="00B236E8" w:rsidRDefault="002D59B5" w:rsidP="00B874D2">
            <w:pPr>
              <w:widowControl/>
              <w:spacing w:before="180" w:after="180" w:line="360" w:lineRule="auto"/>
              <w:ind w:firstLineChars="200" w:firstLine="482"/>
              <w:rPr>
                <w:rFonts w:eastAsiaTheme="minorEastAsia"/>
                <w:b/>
                <w:bCs/>
                <w:kern w:val="0"/>
                <w:sz w:val="24"/>
              </w:rPr>
            </w:pPr>
            <w:r w:rsidRPr="00B236E8">
              <w:rPr>
                <w:rFonts w:eastAsiaTheme="minorEastAsia" w:hint="eastAsia"/>
                <w:b/>
                <w:bCs/>
                <w:kern w:val="0"/>
                <w:sz w:val="24"/>
              </w:rPr>
              <w:lastRenderedPageBreak/>
              <w:t>6</w:t>
            </w:r>
            <w:r w:rsidR="008D3978" w:rsidRPr="00B236E8">
              <w:rPr>
                <w:rFonts w:eastAsiaTheme="minorEastAsia" w:hint="eastAsia"/>
                <w:b/>
                <w:bCs/>
                <w:kern w:val="0"/>
                <w:sz w:val="24"/>
              </w:rPr>
              <w:t>.</w:t>
            </w:r>
            <w:r w:rsidR="00FE3CBC" w:rsidRPr="00B236E8">
              <w:rPr>
                <w:rFonts w:eastAsiaTheme="minorEastAsia" w:hint="eastAsia"/>
                <w:b/>
                <w:bCs/>
                <w:kern w:val="0"/>
                <w:sz w:val="24"/>
              </w:rPr>
              <w:t>公司</w:t>
            </w:r>
            <w:r w:rsidR="008D3978" w:rsidRPr="00B236E8">
              <w:rPr>
                <w:rFonts w:eastAsiaTheme="minorEastAsia" w:hint="eastAsia"/>
                <w:b/>
                <w:bCs/>
                <w:kern w:val="0"/>
                <w:sz w:val="24"/>
              </w:rPr>
              <w:t>海外市场拓展情况</w:t>
            </w:r>
            <w:r w:rsidR="00FE3CBC" w:rsidRPr="00B236E8">
              <w:rPr>
                <w:rFonts w:eastAsiaTheme="minorEastAsia" w:hint="eastAsia"/>
                <w:b/>
                <w:bCs/>
                <w:kern w:val="0"/>
                <w:sz w:val="24"/>
              </w:rPr>
              <w:t>如何？</w:t>
            </w:r>
          </w:p>
          <w:p w14:paraId="69FCB853" w14:textId="355F063E" w:rsidR="006E0B70" w:rsidRPr="00B236E8" w:rsidRDefault="008D3978" w:rsidP="00FE3CBC">
            <w:pPr>
              <w:widowControl/>
              <w:spacing w:before="180" w:after="180" w:line="360" w:lineRule="auto"/>
              <w:ind w:firstLineChars="200" w:firstLine="480"/>
              <w:rPr>
                <w:rFonts w:eastAsiaTheme="minorEastAsia"/>
                <w:kern w:val="0"/>
                <w:sz w:val="24"/>
              </w:rPr>
            </w:pPr>
            <w:r w:rsidRPr="00B236E8">
              <w:rPr>
                <w:rFonts w:eastAsiaTheme="minorEastAsia" w:hint="eastAsia"/>
                <w:kern w:val="0"/>
                <w:sz w:val="24"/>
              </w:rPr>
              <w:t>答：</w:t>
            </w:r>
            <w:r w:rsidR="00FE3CBC" w:rsidRPr="00B236E8">
              <w:rPr>
                <w:sz w:val="24"/>
              </w:rPr>
              <w:t>国际化拓展是公司重点发展战略，</w:t>
            </w:r>
            <w:r w:rsidR="00FE3CBC" w:rsidRPr="00B236E8">
              <w:rPr>
                <w:rFonts w:hint="eastAsia"/>
                <w:sz w:val="24"/>
              </w:rPr>
              <w:t>通过</w:t>
            </w:r>
            <w:r w:rsidR="00FE3CBC" w:rsidRPr="00B236E8">
              <w:rPr>
                <w:rFonts w:eastAsiaTheme="minorEastAsia"/>
                <w:kern w:val="0"/>
                <w:sz w:val="24"/>
              </w:rPr>
              <w:t>专设海外销售部，同时充分联合产业链上下游、产业资本合作伙伴</w:t>
            </w:r>
            <w:r w:rsidR="00FE3CBC" w:rsidRPr="00B236E8">
              <w:rPr>
                <w:rFonts w:eastAsiaTheme="minorEastAsia" w:hint="eastAsia"/>
                <w:kern w:val="0"/>
                <w:sz w:val="24"/>
              </w:rPr>
              <w:t>等</w:t>
            </w:r>
            <w:r w:rsidR="00FE3CBC" w:rsidRPr="00B236E8">
              <w:rPr>
                <w:rFonts w:eastAsiaTheme="minorEastAsia"/>
                <w:kern w:val="0"/>
                <w:sz w:val="24"/>
              </w:rPr>
              <w:t>搭建多元化营销渠道，重点拓展国际市场，</w:t>
            </w:r>
            <w:r w:rsidR="00FE3CBC" w:rsidRPr="00B236E8">
              <w:rPr>
                <w:rFonts w:eastAsiaTheme="minorEastAsia" w:hint="eastAsia"/>
                <w:kern w:val="0"/>
                <w:sz w:val="24"/>
              </w:rPr>
              <w:t>公司已</w:t>
            </w:r>
            <w:r w:rsidR="00FE3CBC" w:rsidRPr="00B236E8">
              <w:rPr>
                <w:rFonts w:eastAsiaTheme="minorEastAsia"/>
                <w:kern w:val="0"/>
                <w:sz w:val="24"/>
              </w:rPr>
              <w:t>实现</w:t>
            </w:r>
            <w:r w:rsidR="00FE3CBC" w:rsidRPr="00B236E8">
              <w:rPr>
                <w:rFonts w:eastAsiaTheme="minorEastAsia"/>
                <w:kern w:val="0"/>
                <w:sz w:val="24"/>
              </w:rPr>
              <w:t>2025</w:t>
            </w:r>
            <w:r w:rsidR="00FE3CBC" w:rsidRPr="00B236E8">
              <w:rPr>
                <w:rFonts w:eastAsiaTheme="minorEastAsia"/>
                <w:kern w:val="0"/>
                <w:sz w:val="24"/>
              </w:rPr>
              <w:t>年一季度海外市场新签订单金额同比大幅增长，公司在国际市场上的认可度和影响力逐步提升。</w:t>
            </w:r>
          </w:p>
          <w:p w14:paraId="2DAC484C" w14:textId="3CF11585" w:rsidR="00B0536F" w:rsidRPr="00B236E8" w:rsidRDefault="00525E04" w:rsidP="009445A6">
            <w:pPr>
              <w:widowControl/>
              <w:spacing w:before="180" w:after="180" w:line="360" w:lineRule="auto"/>
              <w:ind w:firstLineChars="200" w:firstLine="480"/>
              <w:rPr>
                <w:rFonts w:eastAsiaTheme="minorEastAsia"/>
                <w:b/>
                <w:bCs/>
                <w:kern w:val="0"/>
                <w:sz w:val="24"/>
              </w:rPr>
            </w:pPr>
            <w:r w:rsidRPr="00B236E8">
              <w:rPr>
                <w:rFonts w:eastAsiaTheme="minorEastAsia" w:hint="eastAsia"/>
                <w:kern w:val="0"/>
                <w:sz w:val="24"/>
              </w:rPr>
              <w:t>7</w:t>
            </w:r>
            <w:r w:rsidR="00B0536F" w:rsidRPr="00B236E8">
              <w:rPr>
                <w:rFonts w:eastAsiaTheme="minorEastAsia" w:hint="eastAsia"/>
                <w:b/>
                <w:bCs/>
                <w:kern w:val="0"/>
                <w:sz w:val="24"/>
              </w:rPr>
              <w:t>、公司</w:t>
            </w:r>
            <w:proofErr w:type="gramStart"/>
            <w:r w:rsidR="00B0536F" w:rsidRPr="00B236E8">
              <w:rPr>
                <w:rFonts w:eastAsiaTheme="minorEastAsia" w:hint="eastAsia"/>
                <w:b/>
                <w:bCs/>
                <w:kern w:val="0"/>
                <w:sz w:val="24"/>
              </w:rPr>
              <w:t>关于类</w:t>
            </w:r>
            <w:proofErr w:type="gramEnd"/>
            <w:r w:rsidR="00B0536F" w:rsidRPr="00B236E8">
              <w:rPr>
                <w:rFonts w:eastAsiaTheme="minorEastAsia" w:hint="eastAsia"/>
                <w:b/>
                <w:bCs/>
                <w:kern w:val="0"/>
                <w:sz w:val="24"/>
              </w:rPr>
              <w:t>器官和器官芯片的</w:t>
            </w:r>
            <w:r w:rsidRPr="00B236E8">
              <w:rPr>
                <w:rFonts w:eastAsiaTheme="minorEastAsia" w:hint="eastAsia"/>
                <w:b/>
                <w:bCs/>
                <w:kern w:val="0"/>
                <w:sz w:val="24"/>
              </w:rPr>
              <w:t>布局</w:t>
            </w:r>
            <w:r w:rsidR="00B0536F" w:rsidRPr="00B236E8">
              <w:rPr>
                <w:rFonts w:eastAsiaTheme="minorEastAsia" w:hint="eastAsia"/>
                <w:b/>
                <w:bCs/>
                <w:kern w:val="0"/>
                <w:sz w:val="24"/>
              </w:rPr>
              <w:t>情况？</w:t>
            </w:r>
          </w:p>
          <w:p w14:paraId="68E33632" w14:textId="40689AEB" w:rsidR="00353582" w:rsidRPr="00B236E8" w:rsidRDefault="00B0536F" w:rsidP="009445A6">
            <w:pPr>
              <w:widowControl/>
              <w:spacing w:before="180" w:after="180" w:line="360" w:lineRule="auto"/>
              <w:ind w:firstLineChars="200" w:firstLine="480"/>
              <w:rPr>
                <w:rFonts w:eastAsiaTheme="minorEastAsia"/>
                <w:kern w:val="0"/>
                <w:sz w:val="24"/>
              </w:rPr>
            </w:pPr>
            <w:r w:rsidRPr="00B236E8">
              <w:rPr>
                <w:rFonts w:eastAsiaTheme="minorEastAsia" w:hint="eastAsia"/>
                <w:kern w:val="0"/>
                <w:sz w:val="24"/>
              </w:rPr>
              <w:t>答：</w:t>
            </w:r>
            <w:r w:rsidR="00A77E7D" w:rsidRPr="00B236E8">
              <w:rPr>
                <w:rFonts w:eastAsiaTheme="minorEastAsia"/>
                <w:kern w:val="0"/>
                <w:sz w:val="24"/>
              </w:rPr>
              <w:t>类器官和器官芯片作为生物医学领域的新兴技术，近年来发展迅速，其应用场景持续扩展，为药物研发的重要工具之一。</w:t>
            </w:r>
            <w:r w:rsidR="009A6634" w:rsidRPr="00B236E8">
              <w:rPr>
                <w:rFonts w:eastAsiaTheme="minorEastAsia" w:hint="eastAsia"/>
                <w:kern w:val="0"/>
                <w:sz w:val="24"/>
              </w:rPr>
              <w:t>公司重视</w:t>
            </w:r>
            <w:r w:rsidR="009A6634" w:rsidRPr="00B236E8">
              <w:rPr>
                <w:rFonts w:eastAsiaTheme="minorEastAsia"/>
                <w:kern w:val="0"/>
                <w:sz w:val="24"/>
              </w:rPr>
              <w:t>产业链协同，</w:t>
            </w:r>
            <w:r w:rsidR="00353582" w:rsidRPr="00B236E8">
              <w:rPr>
                <w:rFonts w:eastAsiaTheme="minorEastAsia"/>
                <w:kern w:val="0"/>
                <w:sz w:val="24"/>
              </w:rPr>
              <w:t>从</w:t>
            </w:r>
            <w:r w:rsidR="00353582" w:rsidRPr="00B236E8">
              <w:rPr>
                <w:rFonts w:eastAsiaTheme="minorEastAsia"/>
                <w:kern w:val="0"/>
                <w:sz w:val="24"/>
              </w:rPr>
              <w:t>2022</w:t>
            </w:r>
            <w:r w:rsidR="00353582" w:rsidRPr="00B236E8">
              <w:rPr>
                <w:rFonts w:eastAsiaTheme="minorEastAsia"/>
                <w:kern w:val="0"/>
                <w:sz w:val="24"/>
              </w:rPr>
              <w:t>年开始布局类器官平台的建设，不仅建立了肿瘤类器官，应用于体外药物筛选以及药效研究，还积极探索类器官在非临床安全性评价领域的应用，</w:t>
            </w:r>
            <w:r w:rsidR="00115F95" w:rsidRPr="00B236E8">
              <w:rPr>
                <w:rFonts w:eastAsiaTheme="minorEastAsia" w:hint="eastAsia"/>
                <w:kern w:val="0"/>
                <w:sz w:val="24"/>
              </w:rPr>
              <w:t>包括探索心脏类器官、肠道类器官、睾丸类器官、致</w:t>
            </w:r>
            <w:proofErr w:type="gramStart"/>
            <w:r w:rsidR="00115F95" w:rsidRPr="00B236E8">
              <w:rPr>
                <w:rFonts w:eastAsiaTheme="minorEastAsia" w:hint="eastAsia"/>
                <w:kern w:val="0"/>
                <w:sz w:val="24"/>
              </w:rPr>
              <w:t>畸</w:t>
            </w:r>
            <w:proofErr w:type="gramEnd"/>
            <w:r w:rsidR="00115F95" w:rsidRPr="00B236E8">
              <w:rPr>
                <w:rFonts w:eastAsiaTheme="minorEastAsia" w:hint="eastAsia"/>
                <w:kern w:val="0"/>
                <w:sz w:val="24"/>
              </w:rPr>
              <w:t>模型在药物诱导心脏毒性、肠道毒性和生殖毒性中的应用</w:t>
            </w:r>
            <w:r w:rsidR="00353582" w:rsidRPr="00B236E8">
              <w:rPr>
                <w:rFonts w:eastAsiaTheme="minorEastAsia"/>
                <w:kern w:val="0"/>
                <w:sz w:val="24"/>
              </w:rPr>
              <w:t>，类器官平台的建设和应用有望为非临床评价动物替代提供支持。</w:t>
            </w:r>
          </w:p>
          <w:p w14:paraId="63713BE9" w14:textId="0A9D069B" w:rsidR="00BD36E0" w:rsidRPr="00B236E8" w:rsidRDefault="00A77E7D" w:rsidP="00BD36E0">
            <w:pPr>
              <w:widowControl/>
              <w:spacing w:before="180" w:after="180" w:line="360" w:lineRule="auto"/>
              <w:ind w:firstLineChars="200" w:firstLine="480"/>
              <w:rPr>
                <w:rFonts w:eastAsiaTheme="minorEastAsia"/>
                <w:kern w:val="0"/>
                <w:sz w:val="24"/>
              </w:rPr>
            </w:pPr>
            <w:r w:rsidRPr="00B236E8">
              <w:rPr>
                <w:rFonts w:eastAsiaTheme="minorEastAsia"/>
                <w:kern w:val="0"/>
                <w:sz w:val="24"/>
              </w:rPr>
              <w:t>我们将根据业务规划及研发动态的变化，密切关注并积极探索与公司主营业务相关前沿技术的结合与应用。</w:t>
            </w:r>
          </w:p>
        </w:tc>
      </w:tr>
      <w:tr w:rsidR="00834014" w:rsidRPr="00B236E8" w14:paraId="6C01715F" w14:textId="77777777">
        <w:tc>
          <w:tcPr>
            <w:tcW w:w="1908" w:type="dxa"/>
            <w:tcBorders>
              <w:top w:val="single" w:sz="4" w:space="0" w:color="auto"/>
              <w:left w:val="single" w:sz="4" w:space="0" w:color="auto"/>
              <w:bottom w:val="single" w:sz="4" w:space="0" w:color="auto"/>
              <w:right w:val="single" w:sz="4" w:space="0" w:color="auto"/>
            </w:tcBorders>
            <w:vAlign w:val="center"/>
          </w:tcPr>
          <w:p w14:paraId="48B3B7EB" w14:textId="77777777" w:rsidR="00834014" w:rsidRPr="00B236E8" w:rsidRDefault="00AC799D">
            <w:pPr>
              <w:spacing w:line="420" w:lineRule="exact"/>
              <w:rPr>
                <w:bCs/>
                <w:iCs/>
                <w:color w:val="000000"/>
                <w:kern w:val="0"/>
                <w:sz w:val="24"/>
              </w:rPr>
            </w:pPr>
            <w:r w:rsidRPr="00B236E8">
              <w:rPr>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31A397C0" w14:textId="2A59D0AC" w:rsidR="00834014" w:rsidRPr="00B236E8" w:rsidRDefault="00D51997">
            <w:pPr>
              <w:spacing w:line="420" w:lineRule="exact"/>
              <w:rPr>
                <w:bCs/>
                <w:iCs/>
                <w:color w:val="000000"/>
                <w:sz w:val="24"/>
              </w:rPr>
            </w:pPr>
            <w:r w:rsidRPr="00B236E8">
              <w:rPr>
                <w:bCs/>
                <w:iCs/>
                <w:color w:val="000000"/>
                <w:sz w:val="24"/>
              </w:rPr>
              <w:t>无</w:t>
            </w:r>
          </w:p>
        </w:tc>
      </w:tr>
      <w:tr w:rsidR="00834014" w:rsidRPr="00B236E8" w14:paraId="22C7EF7B" w14:textId="77777777">
        <w:tc>
          <w:tcPr>
            <w:tcW w:w="1908" w:type="dxa"/>
            <w:tcBorders>
              <w:top w:val="single" w:sz="4" w:space="0" w:color="auto"/>
              <w:left w:val="single" w:sz="4" w:space="0" w:color="auto"/>
              <w:bottom w:val="single" w:sz="4" w:space="0" w:color="auto"/>
              <w:right w:val="single" w:sz="4" w:space="0" w:color="auto"/>
            </w:tcBorders>
            <w:vAlign w:val="center"/>
          </w:tcPr>
          <w:p w14:paraId="0E673470" w14:textId="77777777" w:rsidR="00834014" w:rsidRPr="00B236E8" w:rsidRDefault="00AC799D">
            <w:pPr>
              <w:spacing w:line="420" w:lineRule="exact"/>
              <w:rPr>
                <w:bCs/>
                <w:iCs/>
                <w:color w:val="000000"/>
                <w:kern w:val="0"/>
                <w:sz w:val="24"/>
              </w:rPr>
            </w:pPr>
            <w:r w:rsidRPr="00B236E8">
              <w:rPr>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285367F5" w14:textId="7BD67551" w:rsidR="00834014" w:rsidRPr="00B236E8" w:rsidRDefault="00AC799D">
            <w:pPr>
              <w:spacing w:line="420" w:lineRule="exact"/>
              <w:rPr>
                <w:bCs/>
                <w:iCs/>
                <w:color w:val="000000"/>
                <w:sz w:val="24"/>
              </w:rPr>
            </w:pPr>
            <w:r w:rsidRPr="00B236E8">
              <w:rPr>
                <w:bCs/>
                <w:iCs/>
                <w:color w:val="000000"/>
                <w:sz w:val="24"/>
              </w:rPr>
              <w:t>2025</w:t>
            </w:r>
            <w:r w:rsidR="00052403" w:rsidRPr="00B236E8">
              <w:rPr>
                <w:bCs/>
                <w:iCs/>
                <w:color w:val="000000"/>
                <w:sz w:val="24"/>
              </w:rPr>
              <w:t>年</w:t>
            </w:r>
            <w:r w:rsidR="00986A0B" w:rsidRPr="00B236E8">
              <w:rPr>
                <w:rFonts w:hint="eastAsia"/>
                <w:bCs/>
                <w:iCs/>
                <w:color w:val="000000"/>
                <w:sz w:val="24"/>
              </w:rPr>
              <w:t>7</w:t>
            </w:r>
            <w:r w:rsidR="00CA44F0" w:rsidRPr="00B236E8">
              <w:rPr>
                <w:rFonts w:hint="eastAsia"/>
                <w:bCs/>
                <w:iCs/>
                <w:color w:val="000000"/>
                <w:sz w:val="24"/>
              </w:rPr>
              <w:t>月</w:t>
            </w:r>
          </w:p>
        </w:tc>
      </w:tr>
    </w:tbl>
    <w:p w14:paraId="6B3B147A" w14:textId="77777777" w:rsidR="00834014" w:rsidRPr="00B236E8" w:rsidRDefault="00834014"/>
    <w:sectPr w:rsidR="00834014" w:rsidRPr="00B236E8" w:rsidSect="00841CEB">
      <w:footerReference w:type="default" r:id="rId9"/>
      <w:pgSz w:w="11906" w:h="16838"/>
      <w:pgMar w:top="1077" w:right="1588" w:bottom="964" w:left="1588" w:header="851"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3660" w14:textId="77777777" w:rsidR="00BD1B9F" w:rsidRDefault="00BD1B9F">
      <w:r>
        <w:separator/>
      </w:r>
    </w:p>
  </w:endnote>
  <w:endnote w:type="continuationSeparator" w:id="0">
    <w:p w14:paraId="5A3A3C32" w14:textId="77777777" w:rsidR="00BD1B9F" w:rsidRDefault="00BD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726781"/>
      <w:docPartObj>
        <w:docPartGallery w:val="Page Numbers (Bottom of Page)"/>
        <w:docPartUnique/>
      </w:docPartObj>
    </w:sdtPr>
    <w:sdtContent>
      <w:p w14:paraId="7DD51D26" w14:textId="7CF50DFD" w:rsidR="004121E1" w:rsidRDefault="004121E1" w:rsidP="004121E1">
        <w:pPr>
          <w:pStyle w:val="a3"/>
          <w:jc w:val="center"/>
        </w:pPr>
        <w:r>
          <w:fldChar w:fldCharType="begin"/>
        </w:r>
        <w:r>
          <w:instrText>PAGE   \* MERGEFORMAT</w:instrText>
        </w:r>
        <w:r>
          <w:fldChar w:fldCharType="separate"/>
        </w:r>
        <w:r>
          <w:rPr>
            <w:lang w:val="zh-CN"/>
          </w:rPr>
          <w:t>2</w:t>
        </w:r>
        <w:r>
          <w:fldChar w:fldCharType="end"/>
        </w:r>
      </w:p>
    </w:sdtContent>
  </w:sdt>
  <w:p w14:paraId="741AA4D1" w14:textId="77777777" w:rsidR="004121E1" w:rsidRDefault="004121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EF8B5" w14:textId="77777777" w:rsidR="00BD1B9F" w:rsidRDefault="00BD1B9F">
      <w:r>
        <w:separator/>
      </w:r>
    </w:p>
  </w:footnote>
  <w:footnote w:type="continuationSeparator" w:id="0">
    <w:p w14:paraId="14A9D884" w14:textId="77777777" w:rsidR="00BD1B9F" w:rsidRDefault="00BD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D5AF8"/>
    <w:multiLevelType w:val="multilevel"/>
    <w:tmpl w:val="5F52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4061A"/>
    <w:multiLevelType w:val="multilevel"/>
    <w:tmpl w:val="65A86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E7760"/>
    <w:multiLevelType w:val="multilevel"/>
    <w:tmpl w:val="01604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F395A"/>
    <w:multiLevelType w:val="hybridMultilevel"/>
    <w:tmpl w:val="A280AF08"/>
    <w:lvl w:ilvl="0" w:tplc="DD9C240A">
      <w:start w:val="1"/>
      <w:numFmt w:val="chineseCountingThousand"/>
      <w:suff w:val="nothing"/>
      <w:lvlText w:val="%1、"/>
      <w:lvlJc w:val="left"/>
      <w:pPr>
        <w:ind w:left="480" w:hanging="480"/>
      </w:pPr>
      <w:rPr>
        <w:rFonts w:hint="default"/>
      </w:rPr>
    </w:lvl>
    <w:lvl w:ilvl="1" w:tplc="04209AA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17439320">
    <w:abstractNumId w:val="3"/>
  </w:num>
  <w:num w:numId="2" w16cid:durableId="1842426365">
    <w:abstractNumId w:val="1"/>
  </w:num>
  <w:num w:numId="3" w16cid:durableId="1402412753">
    <w:abstractNumId w:val="2"/>
  </w:num>
  <w:num w:numId="4" w16cid:durableId="167438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00BEA"/>
    <w:rsid w:val="000032A9"/>
    <w:rsid w:val="00004D29"/>
    <w:rsid w:val="00015657"/>
    <w:rsid w:val="00020975"/>
    <w:rsid w:val="000268C0"/>
    <w:rsid w:val="0002725C"/>
    <w:rsid w:val="000348B4"/>
    <w:rsid w:val="000363B5"/>
    <w:rsid w:val="000375D7"/>
    <w:rsid w:val="00042F7B"/>
    <w:rsid w:val="00043015"/>
    <w:rsid w:val="0004381F"/>
    <w:rsid w:val="00043E8D"/>
    <w:rsid w:val="00044C62"/>
    <w:rsid w:val="00046DDE"/>
    <w:rsid w:val="00047EB9"/>
    <w:rsid w:val="00052403"/>
    <w:rsid w:val="00055C8C"/>
    <w:rsid w:val="00060A74"/>
    <w:rsid w:val="00067110"/>
    <w:rsid w:val="00067409"/>
    <w:rsid w:val="0006796A"/>
    <w:rsid w:val="00074A5B"/>
    <w:rsid w:val="00076615"/>
    <w:rsid w:val="0007757C"/>
    <w:rsid w:val="000838C8"/>
    <w:rsid w:val="00086418"/>
    <w:rsid w:val="00086974"/>
    <w:rsid w:val="0009114C"/>
    <w:rsid w:val="0009298A"/>
    <w:rsid w:val="000949A9"/>
    <w:rsid w:val="0009553B"/>
    <w:rsid w:val="000955BD"/>
    <w:rsid w:val="000A2808"/>
    <w:rsid w:val="000A3BAC"/>
    <w:rsid w:val="000B6CF1"/>
    <w:rsid w:val="000B784A"/>
    <w:rsid w:val="000C1D6A"/>
    <w:rsid w:val="000C26FD"/>
    <w:rsid w:val="000C2D85"/>
    <w:rsid w:val="000D2261"/>
    <w:rsid w:val="000D2B12"/>
    <w:rsid w:val="000D312C"/>
    <w:rsid w:val="000E5700"/>
    <w:rsid w:val="000E6ADB"/>
    <w:rsid w:val="000F00A9"/>
    <w:rsid w:val="000F0C4B"/>
    <w:rsid w:val="000F0E22"/>
    <w:rsid w:val="000F17A7"/>
    <w:rsid w:val="000F2571"/>
    <w:rsid w:val="000F3E85"/>
    <w:rsid w:val="000F6C96"/>
    <w:rsid w:val="000F7F30"/>
    <w:rsid w:val="001019DC"/>
    <w:rsid w:val="001036A9"/>
    <w:rsid w:val="00105A04"/>
    <w:rsid w:val="00107662"/>
    <w:rsid w:val="0011257E"/>
    <w:rsid w:val="00115F95"/>
    <w:rsid w:val="001169A9"/>
    <w:rsid w:val="00117A47"/>
    <w:rsid w:val="00125EB2"/>
    <w:rsid w:val="00127EC6"/>
    <w:rsid w:val="001405EB"/>
    <w:rsid w:val="001413F6"/>
    <w:rsid w:val="00142748"/>
    <w:rsid w:val="00142A4C"/>
    <w:rsid w:val="00144020"/>
    <w:rsid w:val="00144279"/>
    <w:rsid w:val="001452FF"/>
    <w:rsid w:val="00152BCD"/>
    <w:rsid w:val="0015442C"/>
    <w:rsid w:val="00155D5A"/>
    <w:rsid w:val="0016617A"/>
    <w:rsid w:val="00167E99"/>
    <w:rsid w:val="0017059D"/>
    <w:rsid w:val="0018040F"/>
    <w:rsid w:val="001914AD"/>
    <w:rsid w:val="00193487"/>
    <w:rsid w:val="001975AB"/>
    <w:rsid w:val="00197EA3"/>
    <w:rsid w:val="001A00F5"/>
    <w:rsid w:val="001A1F65"/>
    <w:rsid w:val="001A5CE9"/>
    <w:rsid w:val="001B06AB"/>
    <w:rsid w:val="001B1AF4"/>
    <w:rsid w:val="001B43E5"/>
    <w:rsid w:val="001C50AD"/>
    <w:rsid w:val="001C6F26"/>
    <w:rsid w:val="001D22EE"/>
    <w:rsid w:val="001D3011"/>
    <w:rsid w:val="001D4C89"/>
    <w:rsid w:val="001E07DB"/>
    <w:rsid w:val="001E1838"/>
    <w:rsid w:val="001E3145"/>
    <w:rsid w:val="001E6509"/>
    <w:rsid w:val="001E7450"/>
    <w:rsid w:val="001E7968"/>
    <w:rsid w:val="001F20D1"/>
    <w:rsid w:val="001F4EF9"/>
    <w:rsid w:val="001F4FA6"/>
    <w:rsid w:val="001F7EA0"/>
    <w:rsid w:val="002058D0"/>
    <w:rsid w:val="00213C89"/>
    <w:rsid w:val="0022180A"/>
    <w:rsid w:val="00223ABC"/>
    <w:rsid w:val="002241B9"/>
    <w:rsid w:val="00224D46"/>
    <w:rsid w:val="002274D9"/>
    <w:rsid w:val="00227851"/>
    <w:rsid w:val="0023032E"/>
    <w:rsid w:val="002334F8"/>
    <w:rsid w:val="002335A7"/>
    <w:rsid w:val="0023455A"/>
    <w:rsid w:val="00234C3B"/>
    <w:rsid w:val="00237994"/>
    <w:rsid w:val="00242266"/>
    <w:rsid w:val="00242DAC"/>
    <w:rsid w:val="002465FE"/>
    <w:rsid w:val="002469E4"/>
    <w:rsid w:val="002474F0"/>
    <w:rsid w:val="00251D58"/>
    <w:rsid w:val="00252B03"/>
    <w:rsid w:val="00252FC7"/>
    <w:rsid w:val="002530EE"/>
    <w:rsid w:val="002549E6"/>
    <w:rsid w:val="00256602"/>
    <w:rsid w:val="002572AF"/>
    <w:rsid w:val="00271968"/>
    <w:rsid w:val="00271C8D"/>
    <w:rsid w:val="00273B53"/>
    <w:rsid w:val="00276510"/>
    <w:rsid w:val="00277DCD"/>
    <w:rsid w:val="0028080C"/>
    <w:rsid w:val="00280BDB"/>
    <w:rsid w:val="002832B1"/>
    <w:rsid w:val="00284AF6"/>
    <w:rsid w:val="00286A83"/>
    <w:rsid w:val="002911EB"/>
    <w:rsid w:val="0029297E"/>
    <w:rsid w:val="00295257"/>
    <w:rsid w:val="002955CF"/>
    <w:rsid w:val="00297703"/>
    <w:rsid w:val="002A0826"/>
    <w:rsid w:val="002A0984"/>
    <w:rsid w:val="002A589B"/>
    <w:rsid w:val="002A615F"/>
    <w:rsid w:val="002A77AF"/>
    <w:rsid w:val="002B1184"/>
    <w:rsid w:val="002B3902"/>
    <w:rsid w:val="002B3B35"/>
    <w:rsid w:val="002B6BD5"/>
    <w:rsid w:val="002B71B8"/>
    <w:rsid w:val="002B7469"/>
    <w:rsid w:val="002C22C6"/>
    <w:rsid w:val="002C25C4"/>
    <w:rsid w:val="002C3EC9"/>
    <w:rsid w:val="002C4EE8"/>
    <w:rsid w:val="002C6568"/>
    <w:rsid w:val="002C723B"/>
    <w:rsid w:val="002D39BC"/>
    <w:rsid w:val="002D59B5"/>
    <w:rsid w:val="002E0C83"/>
    <w:rsid w:val="002E1B15"/>
    <w:rsid w:val="002E1D3A"/>
    <w:rsid w:val="002E2A20"/>
    <w:rsid w:val="002E2BA4"/>
    <w:rsid w:val="002F00EF"/>
    <w:rsid w:val="002F31F7"/>
    <w:rsid w:val="003005F0"/>
    <w:rsid w:val="003030BF"/>
    <w:rsid w:val="00304F89"/>
    <w:rsid w:val="00305267"/>
    <w:rsid w:val="00306023"/>
    <w:rsid w:val="0032423D"/>
    <w:rsid w:val="003259D5"/>
    <w:rsid w:val="00327D5D"/>
    <w:rsid w:val="00334457"/>
    <w:rsid w:val="00335F51"/>
    <w:rsid w:val="003408BC"/>
    <w:rsid w:val="00341993"/>
    <w:rsid w:val="00344914"/>
    <w:rsid w:val="00346917"/>
    <w:rsid w:val="00353582"/>
    <w:rsid w:val="00354A7B"/>
    <w:rsid w:val="00354E14"/>
    <w:rsid w:val="003601EC"/>
    <w:rsid w:val="00360FDA"/>
    <w:rsid w:val="003625C8"/>
    <w:rsid w:val="00363075"/>
    <w:rsid w:val="0036687F"/>
    <w:rsid w:val="0036705F"/>
    <w:rsid w:val="00367D18"/>
    <w:rsid w:val="0037199F"/>
    <w:rsid w:val="00372A1C"/>
    <w:rsid w:val="0037435A"/>
    <w:rsid w:val="00375745"/>
    <w:rsid w:val="00377D8F"/>
    <w:rsid w:val="00383679"/>
    <w:rsid w:val="00393B4F"/>
    <w:rsid w:val="0039572F"/>
    <w:rsid w:val="0039644B"/>
    <w:rsid w:val="003A1E68"/>
    <w:rsid w:val="003A7844"/>
    <w:rsid w:val="003A7846"/>
    <w:rsid w:val="003B0122"/>
    <w:rsid w:val="003B0BE5"/>
    <w:rsid w:val="003B0C91"/>
    <w:rsid w:val="003B6B37"/>
    <w:rsid w:val="003C05F0"/>
    <w:rsid w:val="003C5429"/>
    <w:rsid w:val="003D18F1"/>
    <w:rsid w:val="003D1BE4"/>
    <w:rsid w:val="003D5DC8"/>
    <w:rsid w:val="003E001E"/>
    <w:rsid w:val="003E29C8"/>
    <w:rsid w:val="003E5EA8"/>
    <w:rsid w:val="003F3728"/>
    <w:rsid w:val="003F6B81"/>
    <w:rsid w:val="003F7C4D"/>
    <w:rsid w:val="0040015B"/>
    <w:rsid w:val="004006F2"/>
    <w:rsid w:val="0040075F"/>
    <w:rsid w:val="00403300"/>
    <w:rsid w:val="00403609"/>
    <w:rsid w:val="00404201"/>
    <w:rsid w:val="00405A91"/>
    <w:rsid w:val="004118C0"/>
    <w:rsid w:val="004121E1"/>
    <w:rsid w:val="00417A31"/>
    <w:rsid w:val="0042004B"/>
    <w:rsid w:val="00421E2F"/>
    <w:rsid w:val="004259D3"/>
    <w:rsid w:val="004276DB"/>
    <w:rsid w:val="00430A1A"/>
    <w:rsid w:val="00431070"/>
    <w:rsid w:val="0043192D"/>
    <w:rsid w:val="00433384"/>
    <w:rsid w:val="0043777D"/>
    <w:rsid w:val="0045767F"/>
    <w:rsid w:val="00463178"/>
    <w:rsid w:val="00463E9B"/>
    <w:rsid w:val="00467414"/>
    <w:rsid w:val="00470450"/>
    <w:rsid w:val="0047315C"/>
    <w:rsid w:val="00473F30"/>
    <w:rsid w:val="00477E94"/>
    <w:rsid w:val="0048591A"/>
    <w:rsid w:val="00486D86"/>
    <w:rsid w:val="0048721A"/>
    <w:rsid w:val="004A0BD5"/>
    <w:rsid w:val="004A1BBF"/>
    <w:rsid w:val="004A27B2"/>
    <w:rsid w:val="004A5A42"/>
    <w:rsid w:val="004A73E5"/>
    <w:rsid w:val="004B3123"/>
    <w:rsid w:val="004C0052"/>
    <w:rsid w:val="004C19BF"/>
    <w:rsid w:val="004C5AF3"/>
    <w:rsid w:val="004D250C"/>
    <w:rsid w:val="004D3CB0"/>
    <w:rsid w:val="004D4964"/>
    <w:rsid w:val="004D6376"/>
    <w:rsid w:val="004D7640"/>
    <w:rsid w:val="004E1A9B"/>
    <w:rsid w:val="004E50A5"/>
    <w:rsid w:val="004F0740"/>
    <w:rsid w:val="004F09D2"/>
    <w:rsid w:val="004F1DAB"/>
    <w:rsid w:val="00500476"/>
    <w:rsid w:val="00500AB6"/>
    <w:rsid w:val="00512C1C"/>
    <w:rsid w:val="005155FB"/>
    <w:rsid w:val="00523907"/>
    <w:rsid w:val="00525E04"/>
    <w:rsid w:val="005260B8"/>
    <w:rsid w:val="00537C53"/>
    <w:rsid w:val="005438F5"/>
    <w:rsid w:val="00544901"/>
    <w:rsid w:val="005474D3"/>
    <w:rsid w:val="00547B3E"/>
    <w:rsid w:val="00550737"/>
    <w:rsid w:val="00555DD2"/>
    <w:rsid w:val="00561D6E"/>
    <w:rsid w:val="00564917"/>
    <w:rsid w:val="00565ED9"/>
    <w:rsid w:val="00575065"/>
    <w:rsid w:val="005760C6"/>
    <w:rsid w:val="00585A1B"/>
    <w:rsid w:val="00591260"/>
    <w:rsid w:val="00591314"/>
    <w:rsid w:val="005926F7"/>
    <w:rsid w:val="00593D40"/>
    <w:rsid w:val="00595F1B"/>
    <w:rsid w:val="00596E51"/>
    <w:rsid w:val="005A3BE0"/>
    <w:rsid w:val="005A52CE"/>
    <w:rsid w:val="005A6CB3"/>
    <w:rsid w:val="005B1026"/>
    <w:rsid w:val="005B2BCF"/>
    <w:rsid w:val="005B642F"/>
    <w:rsid w:val="005C04C1"/>
    <w:rsid w:val="005C1785"/>
    <w:rsid w:val="005D2D87"/>
    <w:rsid w:val="005D6A09"/>
    <w:rsid w:val="005E2AC0"/>
    <w:rsid w:val="005E2B4B"/>
    <w:rsid w:val="005E4B07"/>
    <w:rsid w:val="005E5F63"/>
    <w:rsid w:val="005E6BA1"/>
    <w:rsid w:val="005E6F5F"/>
    <w:rsid w:val="005F1795"/>
    <w:rsid w:val="005F4DAE"/>
    <w:rsid w:val="005F55C0"/>
    <w:rsid w:val="005F78FA"/>
    <w:rsid w:val="0060779A"/>
    <w:rsid w:val="00622F13"/>
    <w:rsid w:val="00625503"/>
    <w:rsid w:val="0062662D"/>
    <w:rsid w:val="00632E78"/>
    <w:rsid w:val="006344AD"/>
    <w:rsid w:val="006344F1"/>
    <w:rsid w:val="00637186"/>
    <w:rsid w:val="00641295"/>
    <w:rsid w:val="00645B0A"/>
    <w:rsid w:val="00646DF4"/>
    <w:rsid w:val="00651DE6"/>
    <w:rsid w:val="006523BB"/>
    <w:rsid w:val="0065347E"/>
    <w:rsid w:val="00654B49"/>
    <w:rsid w:val="006561FC"/>
    <w:rsid w:val="00662505"/>
    <w:rsid w:val="0066674C"/>
    <w:rsid w:val="00675C6C"/>
    <w:rsid w:val="006760F7"/>
    <w:rsid w:val="00682BE7"/>
    <w:rsid w:val="006861C7"/>
    <w:rsid w:val="00686DDF"/>
    <w:rsid w:val="00697B12"/>
    <w:rsid w:val="006A4AA5"/>
    <w:rsid w:val="006A516F"/>
    <w:rsid w:val="006A55BB"/>
    <w:rsid w:val="006A7613"/>
    <w:rsid w:val="006B26DD"/>
    <w:rsid w:val="006B661A"/>
    <w:rsid w:val="006B7D00"/>
    <w:rsid w:val="006C06E7"/>
    <w:rsid w:val="006C5996"/>
    <w:rsid w:val="006C6BC5"/>
    <w:rsid w:val="006D61A2"/>
    <w:rsid w:val="006E0B70"/>
    <w:rsid w:val="006E1DB4"/>
    <w:rsid w:val="006E3F8C"/>
    <w:rsid w:val="006E6AA1"/>
    <w:rsid w:val="00701D2B"/>
    <w:rsid w:val="00710223"/>
    <w:rsid w:val="007168A7"/>
    <w:rsid w:val="007171D5"/>
    <w:rsid w:val="00721B06"/>
    <w:rsid w:val="00724682"/>
    <w:rsid w:val="00724FB1"/>
    <w:rsid w:val="00731BEB"/>
    <w:rsid w:val="00735602"/>
    <w:rsid w:val="00747812"/>
    <w:rsid w:val="00753DB6"/>
    <w:rsid w:val="00763847"/>
    <w:rsid w:val="00771AF5"/>
    <w:rsid w:val="00771FE3"/>
    <w:rsid w:val="00776BDE"/>
    <w:rsid w:val="00780B7F"/>
    <w:rsid w:val="00786870"/>
    <w:rsid w:val="00792237"/>
    <w:rsid w:val="0079272A"/>
    <w:rsid w:val="007A02A8"/>
    <w:rsid w:val="007A1DA9"/>
    <w:rsid w:val="007A5429"/>
    <w:rsid w:val="007B2252"/>
    <w:rsid w:val="007B5A51"/>
    <w:rsid w:val="007B79D9"/>
    <w:rsid w:val="007C67B1"/>
    <w:rsid w:val="007D6874"/>
    <w:rsid w:val="007E354A"/>
    <w:rsid w:val="007E69C8"/>
    <w:rsid w:val="007E6DF6"/>
    <w:rsid w:val="007F6939"/>
    <w:rsid w:val="00801F75"/>
    <w:rsid w:val="00802AE1"/>
    <w:rsid w:val="00804E4F"/>
    <w:rsid w:val="0080525B"/>
    <w:rsid w:val="008062C5"/>
    <w:rsid w:val="0080741A"/>
    <w:rsid w:val="008143A3"/>
    <w:rsid w:val="00814B5B"/>
    <w:rsid w:val="008273C9"/>
    <w:rsid w:val="0083194C"/>
    <w:rsid w:val="00834014"/>
    <w:rsid w:val="00834E5A"/>
    <w:rsid w:val="00835853"/>
    <w:rsid w:val="0083598B"/>
    <w:rsid w:val="00836F34"/>
    <w:rsid w:val="00841CEB"/>
    <w:rsid w:val="00843E73"/>
    <w:rsid w:val="00844EBF"/>
    <w:rsid w:val="00854F61"/>
    <w:rsid w:val="00864202"/>
    <w:rsid w:val="00873B59"/>
    <w:rsid w:val="00875AC7"/>
    <w:rsid w:val="0087701F"/>
    <w:rsid w:val="00885FD3"/>
    <w:rsid w:val="0089283D"/>
    <w:rsid w:val="008931EC"/>
    <w:rsid w:val="00895937"/>
    <w:rsid w:val="008A0ADC"/>
    <w:rsid w:val="008A1BAB"/>
    <w:rsid w:val="008B26B5"/>
    <w:rsid w:val="008B38B7"/>
    <w:rsid w:val="008B458E"/>
    <w:rsid w:val="008B5BA2"/>
    <w:rsid w:val="008C0D6A"/>
    <w:rsid w:val="008C422E"/>
    <w:rsid w:val="008C4D4A"/>
    <w:rsid w:val="008C618D"/>
    <w:rsid w:val="008D3978"/>
    <w:rsid w:val="008D4ACB"/>
    <w:rsid w:val="008D79D2"/>
    <w:rsid w:val="008E11AE"/>
    <w:rsid w:val="008E1708"/>
    <w:rsid w:val="008E3784"/>
    <w:rsid w:val="008E4844"/>
    <w:rsid w:val="008F1E36"/>
    <w:rsid w:val="008F35ED"/>
    <w:rsid w:val="008F5758"/>
    <w:rsid w:val="008F7F75"/>
    <w:rsid w:val="00902992"/>
    <w:rsid w:val="00903500"/>
    <w:rsid w:val="00904492"/>
    <w:rsid w:val="00904DFB"/>
    <w:rsid w:val="0091011B"/>
    <w:rsid w:val="0091208E"/>
    <w:rsid w:val="0091457B"/>
    <w:rsid w:val="009202AF"/>
    <w:rsid w:val="00923763"/>
    <w:rsid w:val="0092408C"/>
    <w:rsid w:val="00930ED6"/>
    <w:rsid w:val="0093293F"/>
    <w:rsid w:val="00933105"/>
    <w:rsid w:val="00940ED0"/>
    <w:rsid w:val="009445A6"/>
    <w:rsid w:val="00946CDB"/>
    <w:rsid w:val="009474EF"/>
    <w:rsid w:val="0095319A"/>
    <w:rsid w:val="00960E68"/>
    <w:rsid w:val="00962626"/>
    <w:rsid w:val="0096514F"/>
    <w:rsid w:val="00967679"/>
    <w:rsid w:val="00975CBE"/>
    <w:rsid w:val="009767DD"/>
    <w:rsid w:val="00977AF2"/>
    <w:rsid w:val="00981A77"/>
    <w:rsid w:val="00985FC5"/>
    <w:rsid w:val="00986A0B"/>
    <w:rsid w:val="00993BDD"/>
    <w:rsid w:val="009A6634"/>
    <w:rsid w:val="009A6DFB"/>
    <w:rsid w:val="009B6EC0"/>
    <w:rsid w:val="009C169A"/>
    <w:rsid w:val="009C3284"/>
    <w:rsid w:val="009C5907"/>
    <w:rsid w:val="009C7FAF"/>
    <w:rsid w:val="009D3D94"/>
    <w:rsid w:val="009D4199"/>
    <w:rsid w:val="009E03FC"/>
    <w:rsid w:val="009E0DC8"/>
    <w:rsid w:val="009E3606"/>
    <w:rsid w:val="009E5E6A"/>
    <w:rsid w:val="009F057A"/>
    <w:rsid w:val="009F0DD5"/>
    <w:rsid w:val="009F1B95"/>
    <w:rsid w:val="009F5FA1"/>
    <w:rsid w:val="009F6C05"/>
    <w:rsid w:val="00A02A21"/>
    <w:rsid w:val="00A04EE6"/>
    <w:rsid w:val="00A121DB"/>
    <w:rsid w:val="00A13CB6"/>
    <w:rsid w:val="00A14A1A"/>
    <w:rsid w:val="00A22116"/>
    <w:rsid w:val="00A22CDD"/>
    <w:rsid w:val="00A25AEE"/>
    <w:rsid w:val="00A31EB1"/>
    <w:rsid w:val="00A33AEA"/>
    <w:rsid w:val="00A40385"/>
    <w:rsid w:val="00A461CD"/>
    <w:rsid w:val="00A469C5"/>
    <w:rsid w:val="00A5317D"/>
    <w:rsid w:val="00A62606"/>
    <w:rsid w:val="00A6284E"/>
    <w:rsid w:val="00A63E81"/>
    <w:rsid w:val="00A670CF"/>
    <w:rsid w:val="00A77E7D"/>
    <w:rsid w:val="00A77FFC"/>
    <w:rsid w:val="00A860EC"/>
    <w:rsid w:val="00A86BB4"/>
    <w:rsid w:val="00A8775A"/>
    <w:rsid w:val="00A94C73"/>
    <w:rsid w:val="00AA5998"/>
    <w:rsid w:val="00AA79AD"/>
    <w:rsid w:val="00AB07E7"/>
    <w:rsid w:val="00AC3578"/>
    <w:rsid w:val="00AC799D"/>
    <w:rsid w:val="00AD1BA8"/>
    <w:rsid w:val="00AD27A2"/>
    <w:rsid w:val="00AE1CE9"/>
    <w:rsid w:val="00AE47B7"/>
    <w:rsid w:val="00AE4EFB"/>
    <w:rsid w:val="00AF34A1"/>
    <w:rsid w:val="00B02A29"/>
    <w:rsid w:val="00B03522"/>
    <w:rsid w:val="00B04AD6"/>
    <w:rsid w:val="00B0536F"/>
    <w:rsid w:val="00B11E6A"/>
    <w:rsid w:val="00B14334"/>
    <w:rsid w:val="00B14CAA"/>
    <w:rsid w:val="00B160A5"/>
    <w:rsid w:val="00B236E8"/>
    <w:rsid w:val="00B257CE"/>
    <w:rsid w:val="00B408D6"/>
    <w:rsid w:val="00B440CA"/>
    <w:rsid w:val="00B4746C"/>
    <w:rsid w:val="00B62622"/>
    <w:rsid w:val="00B65354"/>
    <w:rsid w:val="00B715BF"/>
    <w:rsid w:val="00B71A0E"/>
    <w:rsid w:val="00B7388F"/>
    <w:rsid w:val="00B81765"/>
    <w:rsid w:val="00B832F5"/>
    <w:rsid w:val="00B866E7"/>
    <w:rsid w:val="00B874D2"/>
    <w:rsid w:val="00B909B5"/>
    <w:rsid w:val="00B91464"/>
    <w:rsid w:val="00B93FAC"/>
    <w:rsid w:val="00BA2FAB"/>
    <w:rsid w:val="00BA30D3"/>
    <w:rsid w:val="00BB5E28"/>
    <w:rsid w:val="00BC04B6"/>
    <w:rsid w:val="00BC4E03"/>
    <w:rsid w:val="00BC532D"/>
    <w:rsid w:val="00BD11FC"/>
    <w:rsid w:val="00BD15F3"/>
    <w:rsid w:val="00BD1B9F"/>
    <w:rsid w:val="00BD36E0"/>
    <w:rsid w:val="00BD46EE"/>
    <w:rsid w:val="00BD7986"/>
    <w:rsid w:val="00BD79D3"/>
    <w:rsid w:val="00BD7ACB"/>
    <w:rsid w:val="00BE4487"/>
    <w:rsid w:val="00BE4D54"/>
    <w:rsid w:val="00BF6B8F"/>
    <w:rsid w:val="00C04F82"/>
    <w:rsid w:val="00C071BB"/>
    <w:rsid w:val="00C10F7C"/>
    <w:rsid w:val="00C15460"/>
    <w:rsid w:val="00C15AC0"/>
    <w:rsid w:val="00C225AA"/>
    <w:rsid w:val="00C24852"/>
    <w:rsid w:val="00C26030"/>
    <w:rsid w:val="00C3186C"/>
    <w:rsid w:val="00C3286B"/>
    <w:rsid w:val="00C3413F"/>
    <w:rsid w:val="00C35866"/>
    <w:rsid w:val="00C37F98"/>
    <w:rsid w:val="00C41091"/>
    <w:rsid w:val="00C445F4"/>
    <w:rsid w:val="00C47537"/>
    <w:rsid w:val="00C50E6C"/>
    <w:rsid w:val="00C60666"/>
    <w:rsid w:val="00C60ABE"/>
    <w:rsid w:val="00C63056"/>
    <w:rsid w:val="00C661D1"/>
    <w:rsid w:val="00C73F66"/>
    <w:rsid w:val="00C775BA"/>
    <w:rsid w:val="00C81BF3"/>
    <w:rsid w:val="00C85331"/>
    <w:rsid w:val="00C85A50"/>
    <w:rsid w:val="00C91E7C"/>
    <w:rsid w:val="00C94D46"/>
    <w:rsid w:val="00CA2D76"/>
    <w:rsid w:val="00CA443A"/>
    <w:rsid w:val="00CA44F0"/>
    <w:rsid w:val="00CA5B19"/>
    <w:rsid w:val="00CB2461"/>
    <w:rsid w:val="00CB37FD"/>
    <w:rsid w:val="00CC4D65"/>
    <w:rsid w:val="00CC61E7"/>
    <w:rsid w:val="00CD1C8C"/>
    <w:rsid w:val="00CD25AD"/>
    <w:rsid w:val="00CD3FFC"/>
    <w:rsid w:val="00CE0CC0"/>
    <w:rsid w:val="00CF29CF"/>
    <w:rsid w:val="00CF2C63"/>
    <w:rsid w:val="00CF41E2"/>
    <w:rsid w:val="00CF4939"/>
    <w:rsid w:val="00CF565C"/>
    <w:rsid w:val="00CF5D98"/>
    <w:rsid w:val="00D016A3"/>
    <w:rsid w:val="00D053A6"/>
    <w:rsid w:val="00D073F8"/>
    <w:rsid w:val="00D1675F"/>
    <w:rsid w:val="00D17188"/>
    <w:rsid w:val="00D21A7C"/>
    <w:rsid w:val="00D22E7D"/>
    <w:rsid w:val="00D23BC7"/>
    <w:rsid w:val="00D31524"/>
    <w:rsid w:val="00D32AC8"/>
    <w:rsid w:val="00D338AA"/>
    <w:rsid w:val="00D4277C"/>
    <w:rsid w:val="00D4289B"/>
    <w:rsid w:val="00D44AB9"/>
    <w:rsid w:val="00D47651"/>
    <w:rsid w:val="00D512E3"/>
    <w:rsid w:val="00D51997"/>
    <w:rsid w:val="00D602C9"/>
    <w:rsid w:val="00D6792C"/>
    <w:rsid w:val="00D7102D"/>
    <w:rsid w:val="00D75F9D"/>
    <w:rsid w:val="00D77D18"/>
    <w:rsid w:val="00D877A3"/>
    <w:rsid w:val="00D942EF"/>
    <w:rsid w:val="00D9431D"/>
    <w:rsid w:val="00DA26A9"/>
    <w:rsid w:val="00DA2797"/>
    <w:rsid w:val="00DA5F32"/>
    <w:rsid w:val="00DA7218"/>
    <w:rsid w:val="00DB01FF"/>
    <w:rsid w:val="00DB1936"/>
    <w:rsid w:val="00DB3123"/>
    <w:rsid w:val="00DC7778"/>
    <w:rsid w:val="00DD222B"/>
    <w:rsid w:val="00DD33CA"/>
    <w:rsid w:val="00DD5409"/>
    <w:rsid w:val="00DE7391"/>
    <w:rsid w:val="00DF2DB5"/>
    <w:rsid w:val="00DF6560"/>
    <w:rsid w:val="00E04CC0"/>
    <w:rsid w:val="00E07533"/>
    <w:rsid w:val="00E076AC"/>
    <w:rsid w:val="00E10C35"/>
    <w:rsid w:val="00E136FF"/>
    <w:rsid w:val="00E1739F"/>
    <w:rsid w:val="00E23F00"/>
    <w:rsid w:val="00E32528"/>
    <w:rsid w:val="00E337F2"/>
    <w:rsid w:val="00E33BFF"/>
    <w:rsid w:val="00E34071"/>
    <w:rsid w:val="00E35F26"/>
    <w:rsid w:val="00E40CF8"/>
    <w:rsid w:val="00E41138"/>
    <w:rsid w:val="00E4193C"/>
    <w:rsid w:val="00E4433F"/>
    <w:rsid w:val="00E53165"/>
    <w:rsid w:val="00E61EF7"/>
    <w:rsid w:val="00E636BD"/>
    <w:rsid w:val="00E663B4"/>
    <w:rsid w:val="00E80CEB"/>
    <w:rsid w:val="00E81930"/>
    <w:rsid w:val="00E93A91"/>
    <w:rsid w:val="00EA0999"/>
    <w:rsid w:val="00EA47DB"/>
    <w:rsid w:val="00EA5103"/>
    <w:rsid w:val="00EA5F6C"/>
    <w:rsid w:val="00EA615C"/>
    <w:rsid w:val="00EA6FB9"/>
    <w:rsid w:val="00EB085B"/>
    <w:rsid w:val="00EB5E6A"/>
    <w:rsid w:val="00EC2AD7"/>
    <w:rsid w:val="00ED7908"/>
    <w:rsid w:val="00ED7DE0"/>
    <w:rsid w:val="00EE4388"/>
    <w:rsid w:val="00EE4B4E"/>
    <w:rsid w:val="00EE5EE8"/>
    <w:rsid w:val="00EE7891"/>
    <w:rsid w:val="00EE7D5E"/>
    <w:rsid w:val="00EF257B"/>
    <w:rsid w:val="00EF31F8"/>
    <w:rsid w:val="00EF4058"/>
    <w:rsid w:val="00EF49FE"/>
    <w:rsid w:val="00EF5341"/>
    <w:rsid w:val="00F005FB"/>
    <w:rsid w:val="00F04908"/>
    <w:rsid w:val="00F05828"/>
    <w:rsid w:val="00F0687E"/>
    <w:rsid w:val="00F07C21"/>
    <w:rsid w:val="00F12EF6"/>
    <w:rsid w:val="00F142D3"/>
    <w:rsid w:val="00F14968"/>
    <w:rsid w:val="00F21065"/>
    <w:rsid w:val="00F211ED"/>
    <w:rsid w:val="00F231F1"/>
    <w:rsid w:val="00F24CB4"/>
    <w:rsid w:val="00F33F5B"/>
    <w:rsid w:val="00F358DA"/>
    <w:rsid w:val="00F43465"/>
    <w:rsid w:val="00F45475"/>
    <w:rsid w:val="00F47B53"/>
    <w:rsid w:val="00F602A0"/>
    <w:rsid w:val="00F64E72"/>
    <w:rsid w:val="00F66197"/>
    <w:rsid w:val="00F66B41"/>
    <w:rsid w:val="00F70C7D"/>
    <w:rsid w:val="00F71C14"/>
    <w:rsid w:val="00F727E4"/>
    <w:rsid w:val="00F74160"/>
    <w:rsid w:val="00F75F94"/>
    <w:rsid w:val="00F77E92"/>
    <w:rsid w:val="00F9272E"/>
    <w:rsid w:val="00F97682"/>
    <w:rsid w:val="00F97743"/>
    <w:rsid w:val="00FA6DAF"/>
    <w:rsid w:val="00FC6884"/>
    <w:rsid w:val="00FD192D"/>
    <w:rsid w:val="00FD2334"/>
    <w:rsid w:val="00FD29D5"/>
    <w:rsid w:val="00FD3631"/>
    <w:rsid w:val="00FD38F3"/>
    <w:rsid w:val="00FD4631"/>
    <w:rsid w:val="00FD4CB0"/>
    <w:rsid w:val="00FE3CBC"/>
    <w:rsid w:val="00FE62F3"/>
    <w:rsid w:val="00FF3B45"/>
    <w:rsid w:val="00FF3BAE"/>
    <w:rsid w:val="00FF43C5"/>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99F1A"/>
  <w15:docId w15:val="{053BA585-A8AB-4E73-B4FA-BA2766F3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uiPriority w:val="99"/>
    <w:qFormat/>
    <w:rPr>
      <w:kern w:val="2"/>
      <w:sz w:val="18"/>
      <w:szCs w:val="18"/>
    </w:rPr>
  </w:style>
  <w:style w:type="character" w:customStyle="1" w:styleId="a6">
    <w:name w:val="页眉 字符"/>
    <w:basedOn w:val="a0"/>
    <w:link w:val="a5"/>
    <w:uiPriority w:val="99"/>
    <w:qFormat/>
    <w:rPr>
      <w:kern w:val="2"/>
      <w:sz w:val="18"/>
      <w:szCs w:val="18"/>
    </w:rPr>
  </w:style>
  <w:style w:type="character" w:styleId="a7">
    <w:name w:val="Hyperlink"/>
    <w:basedOn w:val="a0"/>
    <w:rsid w:val="00771AF5"/>
    <w:rPr>
      <w:color w:val="0000FF" w:themeColor="hyperlink"/>
      <w:u w:val="single"/>
    </w:rPr>
  </w:style>
  <w:style w:type="character" w:styleId="a8">
    <w:name w:val="Unresolved Mention"/>
    <w:basedOn w:val="a0"/>
    <w:uiPriority w:val="99"/>
    <w:semiHidden/>
    <w:unhideWhenUsed/>
    <w:rsid w:val="00771AF5"/>
    <w:rPr>
      <w:color w:val="605E5C"/>
      <w:shd w:val="clear" w:color="auto" w:fill="E1DFDD"/>
    </w:rPr>
  </w:style>
  <w:style w:type="paragraph" w:styleId="a9">
    <w:name w:val="List Paragraph"/>
    <w:basedOn w:val="a"/>
    <w:uiPriority w:val="34"/>
    <w:unhideWhenUsed/>
    <w:qFormat/>
    <w:rsid w:val="00A121DB"/>
    <w:pPr>
      <w:ind w:firstLineChars="200" w:firstLine="420"/>
    </w:pPr>
    <w:rPr>
      <w:rFonts w:asciiTheme="minorHAnsi" w:eastAsiaTheme="minorEastAsia" w:hAnsiTheme="minorHAnsi" w:cstheme="minorBidi"/>
    </w:rPr>
  </w:style>
  <w:style w:type="paragraph" w:styleId="aa">
    <w:name w:val="Revision"/>
    <w:hidden/>
    <w:uiPriority w:val="99"/>
    <w:semiHidden/>
    <w:rsid w:val="00A121DB"/>
    <w:rPr>
      <w:kern w:val="2"/>
      <w:sz w:val="21"/>
      <w:szCs w:val="24"/>
    </w:rPr>
  </w:style>
  <w:style w:type="character" w:styleId="ab">
    <w:name w:val="annotation reference"/>
    <w:basedOn w:val="a0"/>
    <w:rsid w:val="00A121DB"/>
    <w:rPr>
      <w:sz w:val="21"/>
      <w:szCs w:val="21"/>
    </w:rPr>
  </w:style>
  <w:style w:type="paragraph" w:styleId="ac">
    <w:name w:val="annotation text"/>
    <w:basedOn w:val="a"/>
    <w:link w:val="ad"/>
    <w:rsid w:val="00A121DB"/>
    <w:pPr>
      <w:jc w:val="left"/>
    </w:pPr>
  </w:style>
  <w:style w:type="character" w:customStyle="1" w:styleId="ad">
    <w:name w:val="批注文字 字符"/>
    <w:basedOn w:val="a0"/>
    <w:link w:val="ac"/>
    <w:rsid w:val="00A121DB"/>
    <w:rPr>
      <w:kern w:val="2"/>
      <w:sz w:val="21"/>
      <w:szCs w:val="24"/>
    </w:rPr>
  </w:style>
  <w:style w:type="paragraph" w:styleId="ae">
    <w:name w:val="annotation subject"/>
    <w:basedOn w:val="ac"/>
    <w:next w:val="ac"/>
    <w:link w:val="af"/>
    <w:rsid w:val="00A121DB"/>
    <w:rPr>
      <w:b/>
      <w:bCs/>
    </w:rPr>
  </w:style>
  <w:style w:type="character" w:customStyle="1" w:styleId="af">
    <w:name w:val="批注主题 字符"/>
    <w:basedOn w:val="ad"/>
    <w:link w:val="ae"/>
    <w:rsid w:val="00A121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8482">
      <w:bodyDiv w:val="1"/>
      <w:marLeft w:val="0"/>
      <w:marRight w:val="0"/>
      <w:marTop w:val="0"/>
      <w:marBottom w:val="0"/>
      <w:divBdr>
        <w:top w:val="none" w:sz="0" w:space="0" w:color="auto"/>
        <w:left w:val="none" w:sz="0" w:space="0" w:color="auto"/>
        <w:bottom w:val="none" w:sz="0" w:space="0" w:color="auto"/>
        <w:right w:val="none" w:sz="0" w:space="0" w:color="auto"/>
      </w:divBdr>
    </w:div>
    <w:div w:id="42144242">
      <w:bodyDiv w:val="1"/>
      <w:marLeft w:val="0"/>
      <w:marRight w:val="0"/>
      <w:marTop w:val="0"/>
      <w:marBottom w:val="0"/>
      <w:divBdr>
        <w:top w:val="none" w:sz="0" w:space="0" w:color="auto"/>
        <w:left w:val="none" w:sz="0" w:space="0" w:color="auto"/>
        <w:bottom w:val="none" w:sz="0" w:space="0" w:color="auto"/>
        <w:right w:val="none" w:sz="0" w:space="0" w:color="auto"/>
      </w:divBdr>
      <w:divsChild>
        <w:div w:id="149058650">
          <w:marLeft w:val="0"/>
          <w:marRight w:val="0"/>
          <w:marTop w:val="150"/>
          <w:marBottom w:val="0"/>
          <w:divBdr>
            <w:top w:val="none" w:sz="0" w:space="0" w:color="auto"/>
            <w:left w:val="none" w:sz="0" w:space="0" w:color="auto"/>
            <w:bottom w:val="none" w:sz="0" w:space="0" w:color="auto"/>
            <w:right w:val="none" w:sz="0" w:space="0" w:color="auto"/>
          </w:divBdr>
        </w:div>
        <w:div w:id="1547453320">
          <w:marLeft w:val="0"/>
          <w:marRight w:val="0"/>
          <w:marTop w:val="150"/>
          <w:marBottom w:val="0"/>
          <w:divBdr>
            <w:top w:val="none" w:sz="0" w:space="0" w:color="auto"/>
            <w:left w:val="none" w:sz="0" w:space="0" w:color="auto"/>
            <w:bottom w:val="none" w:sz="0" w:space="0" w:color="auto"/>
            <w:right w:val="none" w:sz="0" w:space="0" w:color="auto"/>
          </w:divBdr>
        </w:div>
        <w:div w:id="1441755517">
          <w:marLeft w:val="0"/>
          <w:marRight w:val="0"/>
          <w:marTop w:val="150"/>
          <w:marBottom w:val="0"/>
          <w:divBdr>
            <w:top w:val="none" w:sz="0" w:space="0" w:color="auto"/>
            <w:left w:val="none" w:sz="0" w:space="0" w:color="auto"/>
            <w:bottom w:val="none" w:sz="0" w:space="0" w:color="auto"/>
            <w:right w:val="none" w:sz="0" w:space="0" w:color="auto"/>
          </w:divBdr>
        </w:div>
      </w:divsChild>
    </w:div>
    <w:div w:id="148589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D7CCB51-EB6F-4CB1-9E34-F84BB63286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1155</Words>
  <Characters>1444</Characters>
  <Application>Microsoft Office Word</Application>
  <DocSecurity>0</DocSecurity>
  <Lines>160</Lines>
  <Paragraphs>144</Paragraphs>
  <ScaleCrop>false</ScaleCrop>
  <Company>微软中国</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白雪</cp:lastModifiedBy>
  <cp:revision>5</cp:revision>
  <cp:lastPrinted>2025-08-04T09:49:00Z</cp:lastPrinted>
  <dcterms:created xsi:type="dcterms:W3CDTF">2025-08-05T05:27:00Z</dcterms:created>
  <dcterms:modified xsi:type="dcterms:W3CDTF">2025-08-05T07:55:00Z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