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A5CF9" w14:textId="77777777" w:rsidR="001E0224" w:rsidRPr="00330434" w:rsidRDefault="004823B0" w:rsidP="002A3F38">
      <w:pPr>
        <w:spacing w:beforeLines="50" w:before="156" w:afterLines="50" w:after="156" w:line="360" w:lineRule="auto"/>
        <w:rPr>
          <w:rFonts w:eastAsiaTheme="minorEastAsia"/>
          <w:bCs/>
          <w:iCs/>
          <w:szCs w:val="21"/>
        </w:rPr>
      </w:pPr>
      <w:r w:rsidRPr="00330434">
        <w:rPr>
          <w:bCs/>
          <w:iCs/>
          <w:szCs w:val="21"/>
        </w:rPr>
        <w:t>证券代码：</w:t>
      </w:r>
      <w:r w:rsidRPr="00330434">
        <w:rPr>
          <w:bCs/>
          <w:iCs/>
          <w:szCs w:val="21"/>
        </w:rPr>
        <w:t>603</w:t>
      </w:r>
      <w:r w:rsidRPr="00330434">
        <w:rPr>
          <w:rFonts w:eastAsiaTheme="minorEastAsia"/>
          <w:bCs/>
          <w:iCs/>
          <w:szCs w:val="21"/>
        </w:rPr>
        <w:t xml:space="preserve">456                                             </w:t>
      </w:r>
      <w:r w:rsidRPr="00330434">
        <w:rPr>
          <w:bCs/>
          <w:iCs/>
          <w:szCs w:val="21"/>
        </w:rPr>
        <w:t>证券简称：</w:t>
      </w:r>
      <w:proofErr w:type="gramStart"/>
      <w:r w:rsidRPr="00330434">
        <w:rPr>
          <w:bCs/>
          <w:iCs/>
          <w:szCs w:val="21"/>
        </w:rPr>
        <w:t>九洲</w:t>
      </w:r>
      <w:proofErr w:type="gramEnd"/>
      <w:r w:rsidRPr="00330434">
        <w:rPr>
          <w:bCs/>
          <w:iCs/>
          <w:szCs w:val="21"/>
        </w:rPr>
        <w:t>药业</w:t>
      </w:r>
    </w:p>
    <w:p w14:paraId="45CDADF9" w14:textId="77777777" w:rsidR="001E0224" w:rsidRPr="00330434" w:rsidRDefault="004823B0">
      <w:pPr>
        <w:ind w:firstLine="880"/>
        <w:jc w:val="center"/>
        <w:rPr>
          <w:rFonts w:eastAsiaTheme="minorEastAsia"/>
          <w:b/>
          <w:sz w:val="44"/>
          <w:szCs w:val="44"/>
        </w:rPr>
      </w:pPr>
      <w:r w:rsidRPr="00330434">
        <w:rPr>
          <w:rFonts w:eastAsiaTheme="minorEastAsia"/>
          <w:b/>
          <w:sz w:val="44"/>
          <w:szCs w:val="44"/>
        </w:rPr>
        <w:t>浙江九洲药业股份有限公司</w:t>
      </w:r>
    </w:p>
    <w:p w14:paraId="7E980A69" w14:textId="77777777" w:rsidR="001E0224" w:rsidRPr="00330434" w:rsidRDefault="004823B0">
      <w:pPr>
        <w:ind w:firstLine="880"/>
        <w:jc w:val="center"/>
        <w:rPr>
          <w:rFonts w:eastAsiaTheme="minorEastAsia"/>
          <w:b/>
          <w:sz w:val="44"/>
          <w:szCs w:val="44"/>
        </w:rPr>
      </w:pPr>
      <w:r w:rsidRPr="00330434">
        <w:rPr>
          <w:rFonts w:eastAsiaTheme="minorEastAsia"/>
          <w:b/>
          <w:sz w:val="44"/>
          <w:szCs w:val="44"/>
        </w:rPr>
        <w:t>投资者关系活动记录表</w:t>
      </w:r>
    </w:p>
    <w:p w14:paraId="29D45FFF" w14:textId="4DC7E554" w:rsidR="001E0224" w:rsidRPr="00330434" w:rsidRDefault="004823B0">
      <w:pPr>
        <w:spacing w:beforeLines="50" w:before="156" w:afterLines="50" w:after="156" w:line="276" w:lineRule="auto"/>
        <w:ind w:firstLineChars="2850" w:firstLine="6840"/>
        <w:rPr>
          <w:bCs/>
          <w:iCs/>
          <w:szCs w:val="21"/>
        </w:rPr>
      </w:pPr>
      <w:r w:rsidRPr="00330434">
        <w:rPr>
          <w:bCs/>
          <w:iCs/>
          <w:sz w:val="24"/>
        </w:rPr>
        <w:t>编号</w:t>
      </w:r>
      <w:r w:rsidRPr="00330434">
        <w:rPr>
          <w:bCs/>
          <w:iCs/>
          <w:szCs w:val="21"/>
        </w:rPr>
        <w:t>：</w:t>
      </w:r>
      <w:r w:rsidRPr="00330434">
        <w:rPr>
          <w:bCs/>
          <w:iCs/>
          <w:szCs w:val="21"/>
        </w:rPr>
        <w:t>202</w:t>
      </w:r>
      <w:r w:rsidR="00BA1ECE">
        <w:rPr>
          <w:rFonts w:hint="eastAsia"/>
          <w:bCs/>
          <w:iCs/>
          <w:szCs w:val="21"/>
        </w:rPr>
        <w:t>5</w:t>
      </w:r>
      <w:r w:rsidRPr="00330434">
        <w:rPr>
          <w:bCs/>
          <w:iCs/>
          <w:szCs w:val="21"/>
        </w:rPr>
        <w:t>-00</w:t>
      </w:r>
      <w:r w:rsidR="008269B2">
        <w:rPr>
          <w:bCs/>
          <w:iCs/>
          <w:szCs w:val="21"/>
        </w:rPr>
        <w:t>3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359"/>
      </w:tblGrid>
      <w:tr w:rsidR="00330434" w:rsidRPr="00330434" w14:paraId="3738E9B1" w14:textId="77777777">
        <w:trPr>
          <w:trHeight w:val="712"/>
          <w:jc w:val="center"/>
        </w:trPr>
        <w:tc>
          <w:tcPr>
            <w:tcW w:w="1980" w:type="dxa"/>
            <w:vAlign w:val="center"/>
          </w:tcPr>
          <w:p w14:paraId="53738B3C" w14:textId="77777777" w:rsidR="001E0224" w:rsidRPr="00330434" w:rsidRDefault="004823B0" w:rsidP="006177B5">
            <w:pPr>
              <w:spacing w:beforeLines="50" w:before="156" w:afterLines="50" w:after="156" w:line="360" w:lineRule="auto"/>
              <w:jc w:val="left"/>
              <w:rPr>
                <w:b/>
                <w:bCs/>
                <w:iCs/>
                <w:sz w:val="24"/>
              </w:rPr>
            </w:pPr>
            <w:r w:rsidRPr="00330434">
              <w:rPr>
                <w:b/>
                <w:bCs/>
                <w:iCs/>
                <w:sz w:val="24"/>
              </w:rPr>
              <w:t>一、活动类别</w:t>
            </w:r>
          </w:p>
        </w:tc>
        <w:tc>
          <w:tcPr>
            <w:tcW w:w="7359" w:type="dxa"/>
            <w:vAlign w:val="center"/>
          </w:tcPr>
          <w:p w14:paraId="12B14F39" w14:textId="62F51BAB" w:rsidR="001E0224" w:rsidRPr="00221B1F" w:rsidRDefault="008269B2" w:rsidP="006177B5">
            <w:pPr>
              <w:spacing w:beforeLines="50" w:before="156" w:afterLines="50" w:after="156" w:line="360" w:lineRule="auto"/>
              <w:rPr>
                <w:bCs/>
                <w:iCs/>
                <w:sz w:val="24"/>
              </w:rPr>
            </w:pPr>
            <w:r>
              <w:rPr>
                <w:rFonts w:hint="eastAsia"/>
                <w:bCs/>
                <w:iCs/>
                <w:sz w:val="24"/>
              </w:rPr>
              <w:t>电话会议</w:t>
            </w:r>
          </w:p>
        </w:tc>
      </w:tr>
      <w:tr w:rsidR="00330434" w:rsidRPr="00330434" w14:paraId="1AA4553E" w14:textId="77777777">
        <w:trPr>
          <w:trHeight w:val="942"/>
          <w:jc w:val="center"/>
        </w:trPr>
        <w:tc>
          <w:tcPr>
            <w:tcW w:w="1980" w:type="dxa"/>
            <w:vAlign w:val="center"/>
          </w:tcPr>
          <w:p w14:paraId="1D69F6AE" w14:textId="77777777" w:rsidR="001E0224" w:rsidRPr="00330434" w:rsidRDefault="004823B0" w:rsidP="006177B5">
            <w:pPr>
              <w:spacing w:beforeLines="50" w:before="156" w:afterLines="50" w:after="156" w:line="360" w:lineRule="auto"/>
              <w:jc w:val="left"/>
              <w:rPr>
                <w:b/>
                <w:bCs/>
                <w:iCs/>
                <w:sz w:val="24"/>
              </w:rPr>
            </w:pPr>
            <w:r w:rsidRPr="00330434">
              <w:rPr>
                <w:b/>
                <w:bCs/>
                <w:iCs/>
                <w:sz w:val="24"/>
              </w:rPr>
              <w:t>二、参与方名称</w:t>
            </w:r>
          </w:p>
        </w:tc>
        <w:tc>
          <w:tcPr>
            <w:tcW w:w="7359" w:type="dxa"/>
            <w:vAlign w:val="center"/>
          </w:tcPr>
          <w:p w14:paraId="052940B7" w14:textId="4DBB6DE0" w:rsidR="001E0224" w:rsidRPr="00221B1F" w:rsidRDefault="005F730A" w:rsidP="006177B5">
            <w:pPr>
              <w:spacing w:line="360" w:lineRule="auto"/>
              <w:rPr>
                <w:sz w:val="24"/>
              </w:rPr>
            </w:pPr>
            <w:r w:rsidRPr="00E824CA">
              <w:rPr>
                <w:rFonts w:hint="eastAsia"/>
                <w:sz w:val="24"/>
              </w:rPr>
              <w:t>贝莱德基金、</w:t>
            </w:r>
            <w:r w:rsidR="00761034" w:rsidRPr="00E824CA">
              <w:rPr>
                <w:rFonts w:hint="eastAsia"/>
                <w:sz w:val="24"/>
              </w:rPr>
              <w:t>中信证券、国盛证券、</w:t>
            </w:r>
            <w:r w:rsidRPr="00E824CA">
              <w:rPr>
                <w:rFonts w:hint="eastAsia"/>
                <w:sz w:val="24"/>
              </w:rPr>
              <w:t>Willing Capital</w:t>
            </w:r>
            <w:r w:rsidRPr="00E824CA">
              <w:rPr>
                <w:rFonts w:hint="eastAsia"/>
                <w:sz w:val="24"/>
              </w:rPr>
              <w:t>、</w:t>
            </w:r>
            <w:r w:rsidR="00761034" w:rsidRPr="00E824CA">
              <w:rPr>
                <w:rFonts w:hint="eastAsia"/>
                <w:sz w:val="24"/>
              </w:rPr>
              <w:t>国泰海通、</w:t>
            </w:r>
            <w:r w:rsidR="00761034" w:rsidRPr="00E824CA">
              <w:rPr>
                <w:rFonts w:hint="eastAsia"/>
                <w:sz w:val="24"/>
              </w:rPr>
              <w:t>Pleiad Investment Advisors Limited</w:t>
            </w:r>
            <w:r w:rsidR="00761034" w:rsidRPr="00E824CA">
              <w:rPr>
                <w:rFonts w:hint="eastAsia"/>
                <w:sz w:val="24"/>
              </w:rPr>
              <w:t>、</w:t>
            </w:r>
            <w:r w:rsidRPr="00E824CA">
              <w:rPr>
                <w:rFonts w:hint="eastAsia"/>
                <w:sz w:val="24"/>
              </w:rPr>
              <w:t>野村证券、</w:t>
            </w:r>
            <w:proofErr w:type="gramStart"/>
            <w:r w:rsidRPr="00E824CA">
              <w:rPr>
                <w:rFonts w:hint="eastAsia"/>
                <w:sz w:val="24"/>
              </w:rPr>
              <w:t>浙商证券</w:t>
            </w:r>
            <w:proofErr w:type="gramEnd"/>
            <w:r w:rsidRPr="00E824CA">
              <w:rPr>
                <w:rFonts w:hint="eastAsia"/>
                <w:sz w:val="24"/>
              </w:rPr>
              <w:t>、东方证券、中信建投、招商证券、民生证券、天风证券、华创证券、国海证券、</w:t>
            </w:r>
            <w:r w:rsidR="00761034" w:rsidRPr="00E824CA">
              <w:rPr>
                <w:rFonts w:hint="eastAsia"/>
                <w:sz w:val="24"/>
              </w:rPr>
              <w:t>国信证券、中泰证券、银河证券、中信资管、兴业证券、</w:t>
            </w:r>
            <w:r w:rsidR="00E824CA" w:rsidRPr="00E824CA">
              <w:rPr>
                <w:rFonts w:hint="eastAsia"/>
                <w:sz w:val="24"/>
              </w:rPr>
              <w:t>西部证券、</w:t>
            </w:r>
            <w:r w:rsidR="004D6413" w:rsidRPr="00E824CA">
              <w:rPr>
                <w:rFonts w:hint="eastAsia"/>
                <w:sz w:val="24"/>
              </w:rPr>
              <w:t>华夏基金、</w:t>
            </w:r>
            <w:r w:rsidR="00E824CA" w:rsidRPr="00E824CA">
              <w:rPr>
                <w:rFonts w:hint="eastAsia"/>
                <w:sz w:val="24"/>
              </w:rPr>
              <w:t>华安基金、博时基金、</w:t>
            </w:r>
            <w:proofErr w:type="gramStart"/>
            <w:r w:rsidRPr="00E824CA">
              <w:rPr>
                <w:rFonts w:hint="eastAsia"/>
                <w:sz w:val="24"/>
              </w:rPr>
              <w:t>永赢基</w:t>
            </w:r>
            <w:proofErr w:type="gramEnd"/>
            <w:r w:rsidRPr="00E824CA">
              <w:rPr>
                <w:rFonts w:hint="eastAsia"/>
                <w:sz w:val="24"/>
              </w:rPr>
              <w:t>金、</w:t>
            </w:r>
            <w:r w:rsidR="00E824CA" w:rsidRPr="00E824CA">
              <w:rPr>
                <w:rFonts w:hint="eastAsia"/>
                <w:sz w:val="24"/>
              </w:rPr>
              <w:t>太平资产、</w:t>
            </w:r>
            <w:r w:rsidRPr="00E824CA">
              <w:rPr>
                <w:rFonts w:hint="eastAsia"/>
                <w:sz w:val="24"/>
              </w:rPr>
              <w:t>国海富兰克林基金、</w:t>
            </w:r>
            <w:proofErr w:type="gramStart"/>
            <w:r w:rsidR="00E824CA" w:rsidRPr="00E824CA">
              <w:rPr>
                <w:rFonts w:hint="eastAsia"/>
                <w:sz w:val="24"/>
              </w:rPr>
              <w:t>鹏扬基</w:t>
            </w:r>
            <w:proofErr w:type="gramEnd"/>
            <w:r w:rsidR="00E824CA" w:rsidRPr="00E824CA">
              <w:rPr>
                <w:rFonts w:hint="eastAsia"/>
                <w:sz w:val="24"/>
              </w:rPr>
              <w:t>金、季胜资管、宝盈基金、诺安基金、</w:t>
            </w:r>
            <w:proofErr w:type="gramStart"/>
            <w:r w:rsidR="00E824CA" w:rsidRPr="00E824CA">
              <w:rPr>
                <w:rFonts w:hint="eastAsia"/>
                <w:sz w:val="24"/>
              </w:rPr>
              <w:t>兆石</w:t>
            </w:r>
            <w:proofErr w:type="gramEnd"/>
            <w:r w:rsidR="00E824CA" w:rsidRPr="00E824CA">
              <w:rPr>
                <w:rFonts w:hint="eastAsia"/>
                <w:sz w:val="24"/>
              </w:rPr>
              <w:t>资管、南华基金、宏道投资、信复创值、华鑫证券、金鹰计划、中加基金、</w:t>
            </w:r>
            <w:proofErr w:type="gramStart"/>
            <w:r w:rsidR="004D6413" w:rsidRPr="00E824CA">
              <w:rPr>
                <w:rFonts w:hint="eastAsia"/>
                <w:sz w:val="24"/>
              </w:rPr>
              <w:t>途灵资</w:t>
            </w:r>
            <w:proofErr w:type="gramEnd"/>
            <w:r w:rsidR="004D6413" w:rsidRPr="00E824CA">
              <w:rPr>
                <w:rFonts w:hint="eastAsia"/>
                <w:sz w:val="24"/>
              </w:rPr>
              <w:t>管、</w:t>
            </w:r>
            <w:r w:rsidR="00E824CA" w:rsidRPr="00E824CA">
              <w:rPr>
                <w:rFonts w:hint="eastAsia"/>
                <w:sz w:val="24"/>
              </w:rPr>
              <w:t>平安证券、龙航资产、河清投资、广银理财、华夏久盈、东</w:t>
            </w:r>
            <w:proofErr w:type="gramStart"/>
            <w:r w:rsidR="00E824CA" w:rsidRPr="00E824CA">
              <w:rPr>
                <w:rFonts w:hint="eastAsia"/>
                <w:sz w:val="24"/>
              </w:rPr>
              <w:t>证资管、长城</w:t>
            </w:r>
            <w:proofErr w:type="gramEnd"/>
            <w:r w:rsidR="00E824CA" w:rsidRPr="00E824CA">
              <w:rPr>
                <w:rFonts w:hint="eastAsia"/>
                <w:sz w:val="24"/>
              </w:rPr>
              <w:t>国瑞、</w:t>
            </w:r>
            <w:r w:rsidR="004D6413" w:rsidRPr="00E824CA">
              <w:rPr>
                <w:rFonts w:hint="eastAsia"/>
                <w:sz w:val="24"/>
              </w:rPr>
              <w:t>青骊资管、</w:t>
            </w:r>
            <w:r w:rsidRPr="00E824CA">
              <w:rPr>
                <w:rFonts w:hint="eastAsia"/>
                <w:sz w:val="24"/>
              </w:rPr>
              <w:t>荷荷基金、</w:t>
            </w:r>
            <w:r w:rsidR="00E824CA" w:rsidRPr="00E824CA">
              <w:rPr>
                <w:rFonts w:hint="eastAsia"/>
                <w:sz w:val="24"/>
              </w:rPr>
              <w:t>海欣投资、招商证券资管、全天候基金、金百镕资管、广东民营投资、光大证券、太平洋资产、中邮证券、信达证券、光大保德信基金、尚诚资管、五地投资、昆仑健康保险、上海明河、国君资管、建信基金、国泰君安控股、</w:t>
            </w:r>
            <w:proofErr w:type="gramStart"/>
            <w:r w:rsidR="00E824CA" w:rsidRPr="00E824CA">
              <w:rPr>
                <w:rFonts w:hint="eastAsia"/>
                <w:sz w:val="24"/>
              </w:rPr>
              <w:t>浙商</w:t>
            </w:r>
            <w:proofErr w:type="gramEnd"/>
            <w:r w:rsidR="00E824CA" w:rsidRPr="00E824CA">
              <w:rPr>
                <w:rFonts w:hint="eastAsia"/>
                <w:sz w:val="24"/>
              </w:rPr>
              <w:t>资管、兴业银行、</w:t>
            </w:r>
            <w:proofErr w:type="gramStart"/>
            <w:r w:rsidR="00E824CA" w:rsidRPr="00E824CA">
              <w:rPr>
                <w:rFonts w:hint="eastAsia"/>
                <w:sz w:val="24"/>
              </w:rPr>
              <w:t>百嘉基</w:t>
            </w:r>
            <w:proofErr w:type="gramEnd"/>
            <w:r w:rsidR="00E824CA" w:rsidRPr="00E824CA">
              <w:rPr>
                <w:rFonts w:hint="eastAsia"/>
                <w:sz w:val="24"/>
              </w:rPr>
              <w:t>金、东</w:t>
            </w:r>
            <w:proofErr w:type="gramStart"/>
            <w:r w:rsidR="00E824CA" w:rsidRPr="00E824CA">
              <w:rPr>
                <w:rFonts w:hint="eastAsia"/>
                <w:sz w:val="24"/>
              </w:rPr>
              <w:t>盈资</w:t>
            </w:r>
            <w:proofErr w:type="gramEnd"/>
            <w:r w:rsidR="00E824CA" w:rsidRPr="00E824CA">
              <w:rPr>
                <w:rFonts w:hint="eastAsia"/>
                <w:sz w:val="24"/>
              </w:rPr>
              <w:t>管、泰康资产、诸暨农商银行、天猊资管、开源证券</w:t>
            </w:r>
            <w:r w:rsidR="00BF1A18" w:rsidRPr="00221B1F">
              <w:rPr>
                <w:sz w:val="24"/>
              </w:rPr>
              <w:t>等</w:t>
            </w:r>
            <w:r w:rsidR="00E824CA">
              <w:rPr>
                <w:sz w:val="24"/>
              </w:rPr>
              <w:t>70</w:t>
            </w:r>
            <w:r w:rsidR="00E824CA">
              <w:rPr>
                <w:rFonts w:hint="eastAsia"/>
                <w:sz w:val="24"/>
              </w:rPr>
              <w:t>多</w:t>
            </w:r>
            <w:r w:rsidR="00BF1A18" w:rsidRPr="00221B1F">
              <w:rPr>
                <w:sz w:val="24"/>
              </w:rPr>
              <w:t>人</w:t>
            </w:r>
          </w:p>
        </w:tc>
      </w:tr>
      <w:tr w:rsidR="00330434" w:rsidRPr="00330434" w14:paraId="01A8B665" w14:textId="77777777">
        <w:trPr>
          <w:trHeight w:val="557"/>
          <w:jc w:val="center"/>
        </w:trPr>
        <w:tc>
          <w:tcPr>
            <w:tcW w:w="1980" w:type="dxa"/>
            <w:vAlign w:val="center"/>
          </w:tcPr>
          <w:p w14:paraId="2D66FE2C" w14:textId="77777777" w:rsidR="001E0224" w:rsidRPr="00330434" w:rsidRDefault="004823B0" w:rsidP="006177B5">
            <w:pPr>
              <w:spacing w:beforeLines="50" w:before="156" w:afterLines="50" w:after="156" w:line="360" w:lineRule="auto"/>
              <w:jc w:val="left"/>
              <w:rPr>
                <w:b/>
                <w:bCs/>
                <w:iCs/>
                <w:sz w:val="24"/>
              </w:rPr>
            </w:pPr>
            <w:r w:rsidRPr="00330434">
              <w:rPr>
                <w:b/>
                <w:bCs/>
                <w:iCs/>
                <w:sz w:val="24"/>
              </w:rPr>
              <w:t>三、会议时间</w:t>
            </w:r>
          </w:p>
        </w:tc>
        <w:tc>
          <w:tcPr>
            <w:tcW w:w="7359" w:type="dxa"/>
            <w:vAlign w:val="center"/>
          </w:tcPr>
          <w:p w14:paraId="63319EDF" w14:textId="26D4DF4C" w:rsidR="001E0224" w:rsidRPr="00221B1F" w:rsidRDefault="004823B0" w:rsidP="006177B5">
            <w:pPr>
              <w:spacing w:beforeLines="50" w:before="156" w:afterLines="50" w:after="156" w:line="360" w:lineRule="auto"/>
              <w:jc w:val="left"/>
              <w:rPr>
                <w:bCs/>
                <w:iCs/>
                <w:sz w:val="24"/>
              </w:rPr>
            </w:pPr>
            <w:r w:rsidRPr="00221B1F">
              <w:rPr>
                <w:bCs/>
                <w:iCs/>
                <w:sz w:val="24"/>
              </w:rPr>
              <w:t>202</w:t>
            </w:r>
            <w:r w:rsidR="00BA1ECE" w:rsidRPr="00221B1F">
              <w:rPr>
                <w:bCs/>
                <w:iCs/>
                <w:sz w:val="24"/>
              </w:rPr>
              <w:t>5</w:t>
            </w:r>
            <w:r w:rsidRPr="00221B1F">
              <w:rPr>
                <w:bCs/>
                <w:iCs/>
                <w:sz w:val="24"/>
              </w:rPr>
              <w:t>年</w:t>
            </w:r>
            <w:r w:rsidR="00E824CA">
              <w:rPr>
                <w:bCs/>
                <w:iCs/>
                <w:sz w:val="24"/>
              </w:rPr>
              <w:t>8</w:t>
            </w:r>
            <w:r w:rsidRPr="00221B1F">
              <w:rPr>
                <w:bCs/>
                <w:iCs/>
                <w:sz w:val="24"/>
              </w:rPr>
              <w:t>月</w:t>
            </w:r>
            <w:r w:rsidR="00E824CA">
              <w:rPr>
                <w:bCs/>
                <w:iCs/>
                <w:sz w:val="24"/>
              </w:rPr>
              <w:t>6</w:t>
            </w:r>
            <w:r w:rsidRPr="00221B1F">
              <w:rPr>
                <w:bCs/>
                <w:iCs/>
                <w:sz w:val="24"/>
              </w:rPr>
              <w:t>日</w:t>
            </w:r>
          </w:p>
        </w:tc>
      </w:tr>
      <w:tr w:rsidR="00330434" w:rsidRPr="00330434" w14:paraId="29892C8D" w14:textId="77777777">
        <w:trPr>
          <w:trHeight w:val="478"/>
          <w:jc w:val="center"/>
        </w:trPr>
        <w:tc>
          <w:tcPr>
            <w:tcW w:w="1980" w:type="dxa"/>
            <w:vAlign w:val="center"/>
          </w:tcPr>
          <w:p w14:paraId="4069EAF4" w14:textId="77777777" w:rsidR="001E0224" w:rsidRPr="00330434" w:rsidRDefault="004823B0" w:rsidP="006177B5">
            <w:pPr>
              <w:spacing w:beforeLines="50" w:before="156" w:afterLines="50" w:after="156" w:line="360" w:lineRule="auto"/>
              <w:jc w:val="left"/>
              <w:rPr>
                <w:b/>
                <w:bCs/>
                <w:iCs/>
                <w:sz w:val="24"/>
              </w:rPr>
            </w:pPr>
            <w:r w:rsidRPr="00330434">
              <w:rPr>
                <w:b/>
                <w:bCs/>
                <w:iCs/>
                <w:sz w:val="24"/>
              </w:rPr>
              <w:t>四、会议地点</w:t>
            </w:r>
          </w:p>
        </w:tc>
        <w:tc>
          <w:tcPr>
            <w:tcW w:w="7359" w:type="dxa"/>
            <w:vAlign w:val="center"/>
          </w:tcPr>
          <w:p w14:paraId="3A675734" w14:textId="77777777" w:rsidR="001E0224" w:rsidRPr="00221B1F" w:rsidRDefault="004823B0" w:rsidP="006177B5">
            <w:pPr>
              <w:spacing w:beforeLines="50" w:before="156" w:afterLines="50" w:after="156" w:line="360" w:lineRule="auto"/>
              <w:jc w:val="left"/>
              <w:rPr>
                <w:bCs/>
                <w:iCs/>
                <w:sz w:val="24"/>
              </w:rPr>
            </w:pPr>
            <w:r w:rsidRPr="00221B1F">
              <w:rPr>
                <w:bCs/>
                <w:iCs/>
                <w:sz w:val="24"/>
              </w:rPr>
              <w:t>公司会议室</w:t>
            </w:r>
          </w:p>
        </w:tc>
      </w:tr>
      <w:tr w:rsidR="00330434" w:rsidRPr="00330434" w14:paraId="5E765E58" w14:textId="77777777">
        <w:trPr>
          <w:trHeight w:val="869"/>
          <w:jc w:val="center"/>
        </w:trPr>
        <w:tc>
          <w:tcPr>
            <w:tcW w:w="1980" w:type="dxa"/>
            <w:vAlign w:val="center"/>
          </w:tcPr>
          <w:p w14:paraId="0E7EDBB7" w14:textId="77777777" w:rsidR="001E0224" w:rsidRPr="00330434" w:rsidRDefault="004823B0" w:rsidP="006177B5">
            <w:pPr>
              <w:spacing w:beforeLines="50" w:before="156" w:afterLines="50" w:after="156" w:line="360" w:lineRule="auto"/>
              <w:jc w:val="left"/>
              <w:rPr>
                <w:b/>
                <w:bCs/>
                <w:iCs/>
                <w:sz w:val="24"/>
              </w:rPr>
            </w:pPr>
            <w:r w:rsidRPr="00330434">
              <w:rPr>
                <w:b/>
                <w:bCs/>
                <w:iCs/>
                <w:sz w:val="24"/>
              </w:rPr>
              <w:t>五、接待人员</w:t>
            </w:r>
          </w:p>
        </w:tc>
        <w:tc>
          <w:tcPr>
            <w:tcW w:w="7359" w:type="dxa"/>
            <w:vAlign w:val="center"/>
          </w:tcPr>
          <w:p w14:paraId="33BFC1B0" w14:textId="703351E0" w:rsidR="001E0224" w:rsidRPr="00221B1F" w:rsidRDefault="00E824CA" w:rsidP="006177B5">
            <w:pPr>
              <w:spacing w:beforeLines="50" w:before="156" w:afterLines="50" w:after="156" w:line="360" w:lineRule="auto"/>
              <w:jc w:val="left"/>
              <w:rPr>
                <w:bCs/>
                <w:iCs/>
                <w:sz w:val="24"/>
              </w:rPr>
            </w:pPr>
            <w:r>
              <w:rPr>
                <w:rFonts w:hint="eastAsia"/>
                <w:bCs/>
                <w:iCs/>
                <w:sz w:val="24"/>
              </w:rPr>
              <w:t>董事、总裁梅义将；</w:t>
            </w:r>
            <w:r w:rsidR="004823B0" w:rsidRPr="00221B1F">
              <w:rPr>
                <w:bCs/>
                <w:iCs/>
                <w:sz w:val="24"/>
              </w:rPr>
              <w:t>董事、</w:t>
            </w:r>
            <w:r w:rsidR="00BA1ECE" w:rsidRPr="00221B1F">
              <w:rPr>
                <w:bCs/>
                <w:iCs/>
                <w:sz w:val="24"/>
              </w:rPr>
              <w:t>执行</w:t>
            </w:r>
            <w:r w:rsidR="002A3F38" w:rsidRPr="00221B1F">
              <w:rPr>
                <w:bCs/>
                <w:iCs/>
                <w:sz w:val="24"/>
              </w:rPr>
              <w:t>副总裁、</w:t>
            </w:r>
            <w:proofErr w:type="gramStart"/>
            <w:r w:rsidR="004823B0" w:rsidRPr="00221B1F">
              <w:rPr>
                <w:bCs/>
                <w:iCs/>
                <w:sz w:val="24"/>
              </w:rPr>
              <w:t>董秘林辉潞</w:t>
            </w:r>
            <w:proofErr w:type="gramEnd"/>
            <w:r w:rsidR="004823B0" w:rsidRPr="00221B1F">
              <w:rPr>
                <w:bCs/>
                <w:iCs/>
                <w:sz w:val="24"/>
              </w:rPr>
              <w:t>；</w:t>
            </w:r>
            <w:r w:rsidR="004823B0" w:rsidRPr="00221B1F">
              <w:rPr>
                <w:bCs/>
                <w:iCs/>
                <w:sz w:val="24"/>
              </w:rPr>
              <w:t>IR</w:t>
            </w:r>
            <w:r w:rsidR="004823B0" w:rsidRPr="00221B1F">
              <w:rPr>
                <w:bCs/>
                <w:iCs/>
                <w:sz w:val="24"/>
              </w:rPr>
              <w:t>总监陈剑辉</w:t>
            </w:r>
          </w:p>
        </w:tc>
      </w:tr>
      <w:tr w:rsidR="001E0224" w:rsidRPr="00330434" w14:paraId="6AF4031C" w14:textId="77777777" w:rsidTr="00291C0F">
        <w:trPr>
          <w:trHeight w:val="607"/>
          <w:jc w:val="center"/>
        </w:trPr>
        <w:tc>
          <w:tcPr>
            <w:tcW w:w="9339" w:type="dxa"/>
            <w:gridSpan w:val="2"/>
            <w:vAlign w:val="center"/>
          </w:tcPr>
          <w:p w14:paraId="0F02DCA5" w14:textId="68A74C42" w:rsidR="00BF1A18" w:rsidRPr="00E824CA" w:rsidRDefault="00E824CA" w:rsidP="00E824CA">
            <w:pPr>
              <w:spacing w:beforeLines="50" w:before="156" w:afterLines="50" w:after="156" w:line="360" w:lineRule="auto"/>
              <w:ind w:firstLine="482"/>
              <w:rPr>
                <w:b/>
                <w:sz w:val="24"/>
              </w:rPr>
            </w:pPr>
            <w:r w:rsidRPr="00E824CA">
              <w:rPr>
                <w:rFonts w:hint="eastAsia"/>
                <w:b/>
                <w:sz w:val="24"/>
              </w:rPr>
              <w:lastRenderedPageBreak/>
              <w:t>一、</w:t>
            </w:r>
            <w:r w:rsidR="00BF1A18" w:rsidRPr="00E824CA">
              <w:rPr>
                <w:rFonts w:hint="eastAsia"/>
                <w:b/>
                <w:sz w:val="24"/>
              </w:rPr>
              <w:t>公司</w:t>
            </w:r>
            <w:r w:rsidRPr="00E824CA">
              <w:rPr>
                <w:rFonts w:hint="eastAsia"/>
                <w:b/>
                <w:sz w:val="24"/>
              </w:rPr>
              <w:t>2</w:t>
            </w:r>
            <w:r w:rsidRPr="00E824CA">
              <w:rPr>
                <w:b/>
                <w:sz w:val="24"/>
              </w:rPr>
              <w:t>025</w:t>
            </w:r>
            <w:r w:rsidRPr="00E824CA">
              <w:rPr>
                <w:rFonts w:hint="eastAsia"/>
                <w:b/>
                <w:sz w:val="24"/>
              </w:rPr>
              <w:t>年半年度业绩</w:t>
            </w:r>
            <w:r w:rsidR="00BF1A18" w:rsidRPr="00E824CA">
              <w:rPr>
                <w:rFonts w:hint="eastAsia"/>
                <w:b/>
                <w:sz w:val="24"/>
              </w:rPr>
              <w:t>情况介绍</w:t>
            </w:r>
          </w:p>
          <w:p w14:paraId="29DC59FD" w14:textId="752E6BA4" w:rsidR="00E824CA" w:rsidRDefault="00E824CA" w:rsidP="00E824CA">
            <w:pPr>
              <w:spacing w:line="360" w:lineRule="auto"/>
              <w:ind w:leftChars="100" w:left="210" w:firstLine="482"/>
              <w:rPr>
                <w:sz w:val="24"/>
              </w:rPr>
            </w:pPr>
            <w:r w:rsidRPr="00E824CA">
              <w:rPr>
                <w:rFonts w:hint="eastAsia"/>
                <w:sz w:val="24"/>
              </w:rPr>
              <w:t>在全球经济不确定性增加、行业竞争加剧的大环境下，</w:t>
            </w:r>
            <w:r>
              <w:rPr>
                <w:rFonts w:hint="eastAsia"/>
                <w:sz w:val="24"/>
              </w:rPr>
              <w:t>公司坚持</w:t>
            </w:r>
            <w:r w:rsidRPr="00E824CA">
              <w:rPr>
                <w:rFonts w:hint="eastAsia"/>
                <w:sz w:val="24"/>
              </w:rPr>
              <w:t>以创新为驱动，以品质为基石，</w:t>
            </w:r>
            <w:proofErr w:type="gramStart"/>
            <w:r w:rsidRPr="00E824CA">
              <w:rPr>
                <w:rFonts w:hint="eastAsia"/>
                <w:sz w:val="24"/>
              </w:rPr>
              <w:t>于挑战</w:t>
            </w:r>
            <w:proofErr w:type="gramEnd"/>
            <w:r w:rsidRPr="00E824CA">
              <w:rPr>
                <w:rFonts w:hint="eastAsia"/>
                <w:sz w:val="24"/>
              </w:rPr>
              <w:t>中稳扎稳打，</w:t>
            </w:r>
            <w:r w:rsidRPr="00E824CA">
              <w:rPr>
                <w:rFonts w:hint="eastAsia"/>
                <w:sz w:val="24"/>
              </w:rPr>
              <w:t>2025</w:t>
            </w:r>
            <w:r w:rsidRPr="00E824CA">
              <w:rPr>
                <w:rFonts w:hint="eastAsia"/>
                <w:sz w:val="24"/>
              </w:rPr>
              <w:t>年上半年，实现营业收入</w:t>
            </w:r>
            <w:r w:rsidRPr="00E824CA">
              <w:rPr>
                <w:rFonts w:hint="eastAsia"/>
                <w:sz w:val="24"/>
              </w:rPr>
              <w:t>28.71</w:t>
            </w:r>
            <w:r w:rsidRPr="00E824CA">
              <w:rPr>
                <w:rFonts w:hint="eastAsia"/>
                <w:sz w:val="24"/>
              </w:rPr>
              <w:t>亿元，较上年同比增加</w:t>
            </w:r>
            <w:r w:rsidRPr="00E824CA">
              <w:rPr>
                <w:rFonts w:hint="eastAsia"/>
                <w:sz w:val="24"/>
              </w:rPr>
              <w:t>3.86%</w:t>
            </w:r>
            <w:r w:rsidRPr="00E824CA">
              <w:rPr>
                <w:rFonts w:hint="eastAsia"/>
                <w:sz w:val="24"/>
              </w:rPr>
              <w:t>；归属于上市公司股东净利润</w:t>
            </w:r>
            <w:r w:rsidRPr="00E824CA">
              <w:rPr>
                <w:rFonts w:hint="eastAsia"/>
                <w:sz w:val="24"/>
              </w:rPr>
              <w:t>5.26</w:t>
            </w:r>
            <w:r w:rsidRPr="00E824CA">
              <w:rPr>
                <w:rFonts w:hint="eastAsia"/>
                <w:sz w:val="24"/>
              </w:rPr>
              <w:t>亿元，较上年同比增加</w:t>
            </w:r>
            <w:r w:rsidRPr="00E824CA">
              <w:rPr>
                <w:rFonts w:hint="eastAsia"/>
                <w:sz w:val="24"/>
              </w:rPr>
              <w:t>10.70%</w:t>
            </w:r>
            <w:r w:rsidRPr="00E824CA">
              <w:rPr>
                <w:rFonts w:hint="eastAsia"/>
                <w:sz w:val="24"/>
              </w:rPr>
              <w:t>。</w:t>
            </w:r>
          </w:p>
          <w:p w14:paraId="1DEDD23C" w14:textId="77777777" w:rsidR="008269B2" w:rsidRDefault="00E824CA" w:rsidP="00E824CA">
            <w:pPr>
              <w:spacing w:line="360" w:lineRule="auto"/>
              <w:ind w:leftChars="100" w:left="210" w:firstLine="482"/>
              <w:rPr>
                <w:sz w:val="24"/>
              </w:rPr>
            </w:pPr>
            <w:r w:rsidRPr="00E824CA">
              <w:rPr>
                <w:rFonts w:hint="eastAsia"/>
                <w:sz w:val="24"/>
              </w:rPr>
              <w:t>上半年，</w:t>
            </w:r>
            <w:r>
              <w:rPr>
                <w:rFonts w:hint="eastAsia"/>
                <w:sz w:val="24"/>
              </w:rPr>
              <w:t>在客户开拓方面，</w:t>
            </w:r>
            <w:r w:rsidRPr="00E824CA">
              <w:rPr>
                <w:rFonts w:hint="eastAsia"/>
                <w:sz w:val="24"/>
              </w:rPr>
              <w:t>公司加速开拓大客户新业务，其中日</w:t>
            </w:r>
            <w:proofErr w:type="gramStart"/>
            <w:r w:rsidRPr="00E824CA">
              <w:rPr>
                <w:rFonts w:hint="eastAsia"/>
                <w:sz w:val="24"/>
              </w:rPr>
              <w:t>韩市场</w:t>
            </w:r>
            <w:proofErr w:type="gramEnd"/>
            <w:r w:rsidRPr="00E824CA">
              <w:rPr>
                <w:rFonts w:hint="eastAsia"/>
                <w:sz w:val="24"/>
              </w:rPr>
              <w:t>核心客户业务转化显著，项目量快速增长，与头部客户的合作更紧密；欧美市场、中国市场客户稳定增长，客户粘性持续加强</w:t>
            </w:r>
            <w:r>
              <w:rPr>
                <w:rFonts w:hint="eastAsia"/>
                <w:sz w:val="24"/>
              </w:rPr>
              <w:t>。</w:t>
            </w:r>
          </w:p>
          <w:p w14:paraId="10E45689" w14:textId="47A70F81" w:rsidR="00E824CA" w:rsidRDefault="00E824CA" w:rsidP="00E824CA">
            <w:pPr>
              <w:spacing w:line="360" w:lineRule="auto"/>
              <w:ind w:leftChars="100" w:left="210"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>在项目管线方面，原料药</w:t>
            </w: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DMO</w:t>
            </w:r>
            <w:r>
              <w:rPr>
                <w:rFonts w:hint="eastAsia"/>
                <w:sz w:val="24"/>
              </w:rPr>
              <w:t>项目管线日益丰富，已承接项目中</w:t>
            </w:r>
            <w:r w:rsidRPr="00E824CA">
              <w:rPr>
                <w:rFonts w:hint="eastAsia"/>
                <w:sz w:val="24"/>
              </w:rPr>
              <w:t>已上市项目</w:t>
            </w:r>
            <w:r w:rsidRPr="00E824CA">
              <w:rPr>
                <w:rFonts w:hint="eastAsia"/>
                <w:sz w:val="24"/>
              </w:rPr>
              <w:t>38</w:t>
            </w:r>
            <w:r w:rsidRPr="00E824CA">
              <w:rPr>
                <w:rFonts w:hint="eastAsia"/>
                <w:sz w:val="24"/>
              </w:rPr>
              <w:t>个，</w:t>
            </w:r>
            <w:r w:rsidRPr="00E824CA">
              <w:rPr>
                <w:rFonts w:hint="eastAsia"/>
                <w:sz w:val="24"/>
              </w:rPr>
              <w:t>III</w:t>
            </w:r>
            <w:r w:rsidRPr="00E824CA">
              <w:rPr>
                <w:rFonts w:hint="eastAsia"/>
                <w:sz w:val="24"/>
              </w:rPr>
              <w:t>期</w:t>
            </w:r>
            <w:proofErr w:type="gramStart"/>
            <w:r w:rsidRPr="00E824CA">
              <w:rPr>
                <w:rFonts w:hint="eastAsia"/>
                <w:sz w:val="24"/>
              </w:rPr>
              <w:t>临床项目</w:t>
            </w:r>
            <w:proofErr w:type="gramEnd"/>
            <w:r w:rsidRPr="00E824CA">
              <w:rPr>
                <w:rFonts w:hint="eastAsia"/>
                <w:sz w:val="24"/>
              </w:rPr>
              <w:t>90</w:t>
            </w:r>
            <w:r w:rsidRPr="00E824CA">
              <w:rPr>
                <w:rFonts w:hint="eastAsia"/>
                <w:sz w:val="24"/>
              </w:rPr>
              <w:t>个，Ⅰ期和</w:t>
            </w:r>
            <w:r w:rsidRPr="00E824CA">
              <w:rPr>
                <w:rFonts w:hint="eastAsia"/>
                <w:sz w:val="24"/>
              </w:rPr>
              <w:t>II</w:t>
            </w:r>
            <w:r w:rsidRPr="00E824CA">
              <w:rPr>
                <w:rFonts w:hint="eastAsia"/>
                <w:sz w:val="24"/>
              </w:rPr>
              <w:t>期临床试验的有</w:t>
            </w:r>
            <w:r w:rsidRPr="00E824CA">
              <w:rPr>
                <w:rFonts w:hint="eastAsia"/>
                <w:sz w:val="24"/>
              </w:rPr>
              <w:t>1086</w:t>
            </w:r>
            <w:r w:rsidRPr="00E824CA"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>；制剂</w:t>
            </w: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DMO</w:t>
            </w:r>
            <w:r>
              <w:rPr>
                <w:rFonts w:hint="eastAsia"/>
                <w:sz w:val="24"/>
              </w:rPr>
              <w:t>新引入</w:t>
            </w:r>
            <w:r w:rsidRPr="00E824CA">
              <w:rPr>
                <w:rFonts w:hint="eastAsia"/>
                <w:sz w:val="24"/>
              </w:rPr>
              <w:t>10</w:t>
            </w:r>
            <w:r w:rsidRPr="00E824CA">
              <w:rPr>
                <w:rFonts w:hint="eastAsia"/>
                <w:sz w:val="24"/>
              </w:rPr>
              <w:t>多家国内外优质制药企业及创新生物技术公司，新增服务项目</w:t>
            </w:r>
            <w:r w:rsidRPr="00E824CA">
              <w:rPr>
                <w:rFonts w:hint="eastAsia"/>
                <w:sz w:val="24"/>
              </w:rPr>
              <w:t>30</w:t>
            </w:r>
            <w:r w:rsidRPr="00E824CA">
              <w:rPr>
                <w:rFonts w:hint="eastAsia"/>
                <w:sz w:val="24"/>
              </w:rPr>
              <w:t>多个，大部分项目为高技术壁垒、高附加值领域，项目管线呈现量质齐升的良好态势</w:t>
            </w:r>
            <w:r>
              <w:rPr>
                <w:rFonts w:hint="eastAsia"/>
                <w:sz w:val="24"/>
              </w:rPr>
              <w:t>；</w:t>
            </w:r>
            <w:r w:rsidRPr="00E824CA">
              <w:rPr>
                <w:rFonts w:hint="eastAsia"/>
                <w:sz w:val="24"/>
              </w:rPr>
              <w:t>多肽和偶联业务</w:t>
            </w:r>
            <w:r w:rsidR="008269B2" w:rsidRPr="008269B2">
              <w:rPr>
                <w:rFonts w:hint="eastAsia"/>
                <w:sz w:val="24"/>
              </w:rPr>
              <w:t>引入新客户</w:t>
            </w:r>
            <w:r w:rsidR="008269B2" w:rsidRPr="008269B2">
              <w:rPr>
                <w:rFonts w:hint="eastAsia"/>
                <w:sz w:val="24"/>
              </w:rPr>
              <w:t>20</w:t>
            </w:r>
            <w:r w:rsidR="008269B2" w:rsidRPr="008269B2">
              <w:rPr>
                <w:rFonts w:hint="eastAsia"/>
                <w:sz w:val="24"/>
              </w:rPr>
              <w:t>多家，在手订单的项目主要涵盖降糖、癌症</w:t>
            </w:r>
            <w:proofErr w:type="gramStart"/>
            <w:r w:rsidR="008269B2" w:rsidRPr="008269B2">
              <w:rPr>
                <w:rFonts w:hint="eastAsia"/>
                <w:sz w:val="24"/>
              </w:rPr>
              <w:t>类治疗</w:t>
            </w:r>
            <w:proofErr w:type="gramEnd"/>
            <w:r w:rsidR="008269B2" w:rsidRPr="008269B2">
              <w:rPr>
                <w:rFonts w:hint="eastAsia"/>
                <w:sz w:val="24"/>
              </w:rPr>
              <w:t>领域，其中海外订单增速较快</w:t>
            </w:r>
            <w:r w:rsidR="008269B2">
              <w:rPr>
                <w:rFonts w:hint="eastAsia"/>
                <w:sz w:val="24"/>
              </w:rPr>
              <w:t>。</w:t>
            </w:r>
          </w:p>
          <w:p w14:paraId="5A14D6EA" w14:textId="77777777" w:rsidR="008269B2" w:rsidRDefault="008269B2" w:rsidP="00E824CA">
            <w:pPr>
              <w:spacing w:line="360" w:lineRule="auto"/>
              <w:ind w:leftChars="100" w:left="210"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>在研发能力方面，</w:t>
            </w:r>
            <w:r w:rsidRPr="008269B2">
              <w:rPr>
                <w:rFonts w:hint="eastAsia"/>
                <w:sz w:val="24"/>
              </w:rPr>
              <w:t>公司已建成包括连续流技术、手性催化技术、氟化学技术、生物催化技术、光电化学技术、固态技术、多肽技术、偶联技术、制剂研究平台等众多技术平台。公司持续保持技术创新和自主研发核心技术的投入力度，高效解决客户面临的工艺难题与技术挑战</w:t>
            </w:r>
            <w:r>
              <w:rPr>
                <w:rFonts w:hint="eastAsia"/>
                <w:sz w:val="24"/>
              </w:rPr>
              <w:t>。</w:t>
            </w:r>
          </w:p>
          <w:p w14:paraId="6F0A9B2E" w14:textId="6CFE3BD4" w:rsidR="008269B2" w:rsidRDefault="008269B2" w:rsidP="00E824CA">
            <w:pPr>
              <w:spacing w:line="360" w:lineRule="auto"/>
              <w:ind w:leftChars="100" w:left="210"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>在先进产能布局方面，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025</w:t>
            </w:r>
            <w:r>
              <w:rPr>
                <w:rFonts w:hint="eastAsia"/>
                <w:sz w:val="24"/>
              </w:rPr>
              <w:t>年</w:t>
            </w:r>
            <w:r w:rsidRPr="008269B2">
              <w:rPr>
                <w:rFonts w:hint="eastAsia"/>
                <w:sz w:val="24"/>
              </w:rPr>
              <w:t>上半年，</w:t>
            </w:r>
            <w:proofErr w:type="gramStart"/>
            <w:r w:rsidRPr="008269B2">
              <w:rPr>
                <w:rFonts w:hint="eastAsia"/>
                <w:sz w:val="24"/>
              </w:rPr>
              <w:t>九洲</w:t>
            </w:r>
            <w:proofErr w:type="gramEnd"/>
            <w:r w:rsidRPr="008269B2">
              <w:rPr>
                <w:rFonts w:hint="eastAsia"/>
                <w:sz w:val="24"/>
              </w:rPr>
              <w:t>药业（台州）取得《药品生产许可证》，一期项目建设有序推进中；多肽</w:t>
            </w:r>
            <w:r w:rsidRPr="008269B2">
              <w:rPr>
                <w:rFonts w:hint="eastAsia"/>
                <w:sz w:val="24"/>
              </w:rPr>
              <w:t>GMP</w:t>
            </w:r>
            <w:r w:rsidRPr="008269B2">
              <w:rPr>
                <w:rFonts w:hint="eastAsia"/>
                <w:sz w:val="24"/>
              </w:rPr>
              <w:t>生产线持续扩建，预计</w:t>
            </w:r>
            <w:r w:rsidRPr="008269B2">
              <w:rPr>
                <w:rFonts w:hint="eastAsia"/>
                <w:sz w:val="24"/>
              </w:rPr>
              <w:t>2025</w:t>
            </w:r>
            <w:r w:rsidRPr="008269B2">
              <w:rPr>
                <w:rFonts w:hint="eastAsia"/>
                <w:sz w:val="24"/>
              </w:rPr>
              <w:t>年年底投入使用；同时，公司积极布局全球市场，目前日本公司、德国公司业务推进顺利，多个项目导流至国内工厂，展现出良好的运营态势</w:t>
            </w:r>
            <w:r>
              <w:rPr>
                <w:rFonts w:hint="eastAsia"/>
                <w:sz w:val="24"/>
              </w:rPr>
              <w:t>。</w:t>
            </w:r>
          </w:p>
          <w:p w14:paraId="704A1FE9" w14:textId="2CF2CD85" w:rsidR="008269B2" w:rsidRPr="00E824CA" w:rsidRDefault="008269B2" w:rsidP="00E824CA">
            <w:pPr>
              <w:spacing w:line="360" w:lineRule="auto"/>
              <w:ind w:leftChars="100" w:left="210" w:firstLine="482"/>
              <w:rPr>
                <w:sz w:val="24"/>
              </w:rPr>
            </w:pPr>
            <w:r w:rsidRPr="008269B2">
              <w:rPr>
                <w:rFonts w:hint="eastAsia"/>
                <w:sz w:val="24"/>
              </w:rPr>
              <w:t>总的来说，</w:t>
            </w:r>
            <w:r w:rsidRPr="008269B2">
              <w:rPr>
                <w:rFonts w:hint="eastAsia"/>
                <w:sz w:val="24"/>
              </w:rPr>
              <w:t>2025</w:t>
            </w:r>
            <w:r w:rsidRPr="008269B2">
              <w:rPr>
                <w:rFonts w:hint="eastAsia"/>
                <w:sz w:val="24"/>
              </w:rPr>
              <w:t>年上半年公司通过坚定不移地推进战略规划，取得了稳健的发展。未来，我们将继续秉承“关爱生命、维护健康”的使命，深化核心技术平台建设，拓展全球市场，提升公司在全球医药行业中的竞争力。再次感谢各位投资者长期以来对公司的关注与支持</w:t>
            </w:r>
            <w:r>
              <w:rPr>
                <w:rFonts w:hint="eastAsia"/>
                <w:sz w:val="24"/>
              </w:rPr>
              <w:t>！</w:t>
            </w:r>
          </w:p>
          <w:p w14:paraId="7E0E34E6" w14:textId="2A20386C" w:rsidR="001E0224" w:rsidRPr="00330434" w:rsidRDefault="00BF1A18" w:rsidP="006177B5">
            <w:pPr>
              <w:spacing w:beforeLines="50" w:before="156" w:afterLines="50" w:after="156" w:line="360" w:lineRule="auto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二、投资者提问</w:t>
            </w:r>
            <w:r w:rsidR="004823B0" w:rsidRPr="00330434">
              <w:rPr>
                <w:b/>
                <w:sz w:val="24"/>
              </w:rPr>
              <w:t>情况</w:t>
            </w:r>
          </w:p>
          <w:p w14:paraId="02106115" w14:textId="4439A4A5" w:rsidR="001E0224" w:rsidRPr="00330434" w:rsidRDefault="004823B0" w:rsidP="006177B5">
            <w:pPr>
              <w:spacing w:beforeLines="50" w:before="156" w:afterLines="50" w:after="156" w:line="360" w:lineRule="auto"/>
              <w:ind w:firstLineChars="200" w:firstLine="482"/>
              <w:rPr>
                <w:sz w:val="24"/>
              </w:rPr>
            </w:pPr>
            <w:r w:rsidRPr="00330434">
              <w:rPr>
                <w:b/>
                <w:sz w:val="24"/>
              </w:rPr>
              <w:lastRenderedPageBreak/>
              <w:t>问题一、</w:t>
            </w:r>
            <w:r w:rsidR="0099208B" w:rsidRPr="0099208B">
              <w:rPr>
                <w:rFonts w:hint="eastAsia"/>
                <w:b/>
                <w:sz w:val="24"/>
              </w:rPr>
              <w:t>公司</w:t>
            </w:r>
            <w:r w:rsidR="0099208B" w:rsidRPr="0099208B">
              <w:rPr>
                <w:rFonts w:hint="eastAsia"/>
                <w:b/>
                <w:sz w:val="24"/>
              </w:rPr>
              <w:t>CDMO</w:t>
            </w:r>
            <w:r w:rsidR="0099208B" w:rsidRPr="0099208B">
              <w:rPr>
                <w:rFonts w:hint="eastAsia"/>
                <w:b/>
                <w:sz w:val="24"/>
              </w:rPr>
              <w:t>业务订单</w:t>
            </w:r>
            <w:r w:rsidR="0099208B" w:rsidRPr="0099208B">
              <w:rPr>
                <w:rFonts w:hint="eastAsia"/>
                <w:b/>
                <w:sz w:val="24"/>
              </w:rPr>
              <w:t>Q2</w:t>
            </w:r>
            <w:r w:rsidR="0099208B" w:rsidRPr="0099208B">
              <w:rPr>
                <w:rFonts w:hint="eastAsia"/>
                <w:b/>
                <w:sz w:val="24"/>
              </w:rPr>
              <w:t>新签情况及后续展望？</w:t>
            </w:r>
          </w:p>
          <w:p w14:paraId="49690A1E" w14:textId="067894F3" w:rsidR="001E0224" w:rsidRPr="00330434" w:rsidRDefault="004823B0" w:rsidP="0099208B">
            <w:pPr>
              <w:spacing w:beforeLines="50" w:before="156" w:afterLines="50" w:after="156" w:line="360" w:lineRule="auto"/>
              <w:ind w:firstLineChars="200" w:firstLine="480"/>
              <w:rPr>
                <w:sz w:val="24"/>
              </w:rPr>
            </w:pPr>
            <w:r w:rsidRPr="00330434">
              <w:rPr>
                <w:sz w:val="24"/>
              </w:rPr>
              <w:t>答：</w:t>
            </w:r>
            <w:r w:rsidR="0099208B" w:rsidRPr="0099208B">
              <w:rPr>
                <w:rFonts w:hint="eastAsia"/>
                <w:sz w:val="24"/>
              </w:rPr>
              <w:t>随着国内外投融资环境逐渐好转，以及今年以来的创新药</w:t>
            </w:r>
            <w:r w:rsidR="0099208B" w:rsidRPr="0099208B">
              <w:rPr>
                <w:rFonts w:hint="eastAsia"/>
                <w:sz w:val="24"/>
              </w:rPr>
              <w:t>BD</w:t>
            </w:r>
            <w:r w:rsidR="0099208B" w:rsidRPr="0099208B">
              <w:rPr>
                <w:rFonts w:hint="eastAsia"/>
                <w:sz w:val="24"/>
              </w:rPr>
              <w:t>交易持续火爆，对创新</w:t>
            </w:r>
            <w:proofErr w:type="gramStart"/>
            <w:r w:rsidR="0099208B" w:rsidRPr="0099208B">
              <w:rPr>
                <w:rFonts w:hint="eastAsia"/>
                <w:sz w:val="24"/>
              </w:rPr>
              <w:t>药产业</w:t>
            </w:r>
            <w:proofErr w:type="gramEnd"/>
            <w:r w:rsidR="0099208B" w:rsidRPr="0099208B">
              <w:rPr>
                <w:rFonts w:hint="eastAsia"/>
                <w:sz w:val="24"/>
              </w:rPr>
              <w:t>链上下游带来积极效应，</w:t>
            </w:r>
            <w:r w:rsidR="0099208B" w:rsidRPr="0099208B">
              <w:rPr>
                <w:rFonts w:hint="eastAsia"/>
                <w:sz w:val="24"/>
              </w:rPr>
              <w:t>CXO</w:t>
            </w:r>
            <w:r w:rsidR="0099208B" w:rsidRPr="0099208B">
              <w:rPr>
                <w:rFonts w:hint="eastAsia"/>
                <w:sz w:val="24"/>
              </w:rPr>
              <w:t>行业需求向上是确定的。第二季度公司</w:t>
            </w:r>
            <w:r w:rsidR="0099208B" w:rsidRPr="0099208B">
              <w:rPr>
                <w:rFonts w:hint="eastAsia"/>
                <w:sz w:val="24"/>
              </w:rPr>
              <w:t>CDMO</w:t>
            </w:r>
            <w:r w:rsidR="0099208B" w:rsidRPr="0099208B">
              <w:rPr>
                <w:rFonts w:hint="eastAsia"/>
                <w:sz w:val="24"/>
              </w:rPr>
              <w:t>业务订单维持今年一季度以来持续向好的势头</w:t>
            </w:r>
            <w:r w:rsidR="00EB56FA">
              <w:rPr>
                <w:rFonts w:hint="eastAsia"/>
                <w:sz w:val="24"/>
              </w:rPr>
              <w:t>，新签订</w:t>
            </w:r>
            <w:proofErr w:type="gramStart"/>
            <w:r w:rsidR="00EB56FA">
              <w:rPr>
                <w:rFonts w:hint="eastAsia"/>
                <w:sz w:val="24"/>
              </w:rPr>
              <w:t>单</w:t>
            </w:r>
            <w:r w:rsidR="0099208B" w:rsidRPr="0099208B">
              <w:rPr>
                <w:rFonts w:hint="eastAsia"/>
                <w:sz w:val="24"/>
              </w:rPr>
              <w:t>明显</w:t>
            </w:r>
            <w:proofErr w:type="gramEnd"/>
            <w:r w:rsidR="0099208B" w:rsidRPr="0099208B">
              <w:rPr>
                <w:rFonts w:hint="eastAsia"/>
                <w:sz w:val="24"/>
              </w:rPr>
              <w:t>增加。尤其美国市场，近两年以来我们在资源上做了充分的匹配，增加了</w:t>
            </w:r>
            <w:r w:rsidR="0099208B" w:rsidRPr="0099208B">
              <w:rPr>
                <w:rFonts w:hint="eastAsia"/>
                <w:sz w:val="24"/>
              </w:rPr>
              <w:t>BD</w:t>
            </w:r>
            <w:r w:rsidR="0099208B" w:rsidRPr="0099208B">
              <w:rPr>
                <w:rFonts w:hint="eastAsia"/>
                <w:sz w:val="24"/>
              </w:rPr>
              <w:t>人员以及美国研发平台</w:t>
            </w:r>
            <w:r w:rsidR="00EB56FA">
              <w:rPr>
                <w:rFonts w:hint="eastAsia"/>
                <w:sz w:val="24"/>
              </w:rPr>
              <w:t>技术</w:t>
            </w:r>
            <w:r w:rsidR="0099208B" w:rsidRPr="0099208B">
              <w:rPr>
                <w:rFonts w:hint="eastAsia"/>
                <w:sz w:val="24"/>
              </w:rPr>
              <w:t>人员，无论是项目数还是合同金额，明显高于整体</w:t>
            </w:r>
            <w:r w:rsidR="00EB56FA">
              <w:rPr>
                <w:rFonts w:hint="eastAsia"/>
                <w:sz w:val="24"/>
              </w:rPr>
              <w:t>的增长</w:t>
            </w:r>
            <w:r w:rsidR="0099208B" w:rsidRPr="0099208B">
              <w:rPr>
                <w:rFonts w:hint="eastAsia"/>
                <w:sz w:val="24"/>
              </w:rPr>
              <w:t>水平</w:t>
            </w:r>
            <w:r w:rsidR="009B738E">
              <w:rPr>
                <w:rFonts w:hint="eastAsia"/>
                <w:sz w:val="24"/>
              </w:rPr>
              <w:t>，</w:t>
            </w:r>
            <w:r w:rsidR="0099208B" w:rsidRPr="0099208B">
              <w:rPr>
                <w:rFonts w:hint="eastAsia"/>
                <w:sz w:val="24"/>
              </w:rPr>
              <w:t>其中也有些</w:t>
            </w:r>
            <w:r w:rsidR="007C2EF1">
              <w:rPr>
                <w:rFonts w:hint="eastAsia"/>
                <w:sz w:val="24"/>
              </w:rPr>
              <w:t>B</w:t>
            </w:r>
            <w:r w:rsidR="0099208B" w:rsidRPr="0099208B">
              <w:rPr>
                <w:rFonts w:hint="eastAsia"/>
                <w:sz w:val="24"/>
              </w:rPr>
              <w:t>iotech</w:t>
            </w:r>
            <w:r w:rsidR="0099208B" w:rsidRPr="0099208B">
              <w:rPr>
                <w:rFonts w:hint="eastAsia"/>
                <w:sz w:val="24"/>
              </w:rPr>
              <w:t>公司</w:t>
            </w:r>
            <w:r w:rsidR="00EB56FA">
              <w:rPr>
                <w:rFonts w:hint="eastAsia"/>
                <w:sz w:val="24"/>
              </w:rPr>
              <w:t>项目</w:t>
            </w:r>
            <w:r w:rsidR="0099208B" w:rsidRPr="0099208B">
              <w:rPr>
                <w:rFonts w:hint="eastAsia"/>
                <w:sz w:val="24"/>
              </w:rPr>
              <w:t>处于临床后期。</w:t>
            </w:r>
          </w:p>
          <w:p w14:paraId="5DB5F02C" w14:textId="7661E17E" w:rsidR="0099208B" w:rsidRPr="009147DC" w:rsidRDefault="004823B0" w:rsidP="0099208B">
            <w:pPr>
              <w:spacing w:beforeLines="50" w:before="156" w:afterLines="50" w:after="156" w:line="360" w:lineRule="auto"/>
              <w:ind w:firstLineChars="200" w:firstLine="482"/>
              <w:rPr>
                <w:sz w:val="24"/>
              </w:rPr>
            </w:pPr>
            <w:r w:rsidRPr="00B779C4">
              <w:rPr>
                <w:b/>
                <w:sz w:val="24"/>
              </w:rPr>
              <w:t>问题二、</w:t>
            </w:r>
            <w:r w:rsidR="0099208B" w:rsidRPr="0099208B">
              <w:rPr>
                <w:rFonts w:hint="eastAsia"/>
                <w:b/>
                <w:sz w:val="24"/>
              </w:rPr>
              <w:t>CDMO</w:t>
            </w:r>
            <w:r w:rsidR="0099208B" w:rsidRPr="0099208B">
              <w:rPr>
                <w:rFonts w:hint="eastAsia"/>
                <w:b/>
                <w:sz w:val="24"/>
              </w:rPr>
              <w:t>海外收入（欧洲、美国）占比，关税影响情况？</w:t>
            </w:r>
          </w:p>
          <w:p w14:paraId="0452E89D" w14:textId="77777777" w:rsidR="009147DC" w:rsidRDefault="0099208B" w:rsidP="009147DC">
            <w:pPr>
              <w:spacing w:line="360" w:lineRule="auto"/>
              <w:ind w:firstLineChars="200" w:firstLine="480"/>
              <w:rPr>
                <w:sz w:val="24"/>
              </w:rPr>
            </w:pPr>
            <w:r w:rsidRPr="0099208B">
              <w:rPr>
                <w:rFonts w:hint="eastAsia"/>
                <w:sz w:val="24"/>
              </w:rPr>
              <w:t>答：上半年</w:t>
            </w:r>
            <w:r w:rsidRPr="0099208B">
              <w:rPr>
                <w:rFonts w:hint="eastAsia"/>
                <w:sz w:val="24"/>
              </w:rPr>
              <w:t>CDMO</w:t>
            </w:r>
            <w:r w:rsidRPr="0099208B">
              <w:rPr>
                <w:rFonts w:hint="eastAsia"/>
                <w:sz w:val="24"/>
              </w:rPr>
              <w:t>业务海外占比</w:t>
            </w:r>
            <w:r w:rsidRPr="0099208B">
              <w:rPr>
                <w:rFonts w:hint="eastAsia"/>
                <w:sz w:val="24"/>
              </w:rPr>
              <w:t>80%</w:t>
            </w:r>
            <w:r w:rsidRPr="0099208B">
              <w:rPr>
                <w:rFonts w:hint="eastAsia"/>
                <w:sz w:val="24"/>
              </w:rPr>
              <w:t>以上，绝大部分来自欧洲，美</w:t>
            </w:r>
            <w:r>
              <w:rPr>
                <w:rFonts w:hint="eastAsia"/>
                <w:sz w:val="24"/>
              </w:rPr>
              <w:t>国</w:t>
            </w:r>
            <w:r w:rsidRPr="0099208B">
              <w:rPr>
                <w:rFonts w:hint="eastAsia"/>
                <w:sz w:val="24"/>
              </w:rPr>
              <w:t>业务占比很低，占</w:t>
            </w:r>
            <w:r>
              <w:rPr>
                <w:rFonts w:hint="eastAsia"/>
                <w:sz w:val="24"/>
              </w:rPr>
              <w:t>比</w:t>
            </w:r>
            <w:r w:rsidRPr="0099208B">
              <w:rPr>
                <w:rFonts w:hint="eastAsia"/>
                <w:sz w:val="24"/>
              </w:rPr>
              <w:t>不到</w:t>
            </w:r>
            <w:r w:rsidRPr="0099208B">
              <w:rPr>
                <w:rFonts w:hint="eastAsia"/>
                <w:sz w:val="24"/>
              </w:rPr>
              <w:t>2%</w:t>
            </w:r>
            <w:r w:rsidRPr="0099208B">
              <w:rPr>
                <w:rFonts w:hint="eastAsia"/>
                <w:sz w:val="24"/>
              </w:rPr>
              <w:t>。目前来看，关税政策对公司影响有限。</w:t>
            </w:r>
          </w:p>
          <w:p w14:paraId="1401A9EE" w14:textId="16C4F04F" w:rsidR="0099208B" w:rsidRPr="009147DC" w:rsidRDefault="0099208B" w:rsidP="0099208B">
            <w:pPr>
              <w:spacing w:beforeLines="50" w:before="156" w:afterLines="50" w:after="156" w:line="360" w:lineRule="auto"/>
              <w:ind w:firstLineChars="200" w:firstLine="482"/>
              <w:rPr>
                <w:sz w:val="24"/>
              </w:rPr>
            </w:pPr>
            <w:r w:rsidRPr="00B779C4">
              <w:rPr>
                <w:b/>
                <w:sz w:val="24"/>
              </w:rPr>
              <w:t>问题</w:t>
            </w:r>
            <w:r>
              <w:rPr>
                <w:rFonts w:hint="eastAsia"/>
                <w:b/>
                <w:sz w:val="24"/>
              </w:rPr>
              <w:t>三</w:t>
            </w:r>
            <w:r w:rsidRPr="00B779C4">
              <w:rPr>
                <w:b/>
                <w:sz w:val="24"/>
              </w:rPr>
              <w:t>、</w:t>
            </w:r>
            <w:r w:rsidRPr="0099208B">
              <w:rPr>
                <w:rFonts w:hint="eastAsia"/>
                <w:b/>
                <w:sz w:val="24"/>
              </w:rPr>
              <w:t>CDMO</w:t>
            </w:r>
            <w:r w:rsidRPr="0099208B">
              <w:rPr>
                <w:rFonts w:hint="eastAsia"/>
                <w:b/>
                <w:sz w:val="24"/>
              </w:rPr>
              <w:t>产能利用率爬坡情况及毛利率预期？</w:t>
            </w:r>
          </w:p>
          <w:p w14:paraId="1EE0DEAA" w14:textId="6E08FE73" w:rsidR="0099208B" w:rsidRDefault="0099208B" w:rsidP="0099208B">
            <w:pPr>
              <w:spacing w:line="360" w:lineRule="auto"/>
              <w:ind w:firstLineChars="200" w:firstLine="480"/>
              <w:rPr>
                <w:sz w:val="24"/>
              </w:rPr>
            </w:pPr>
            <w:r w:rsidRPr="0099208B">
              <w:rPr>
                <w:rFonts w:hint="eastAsia"/>
                <w:sz w:val="24"/>
              </w:rPr>
              <w:t>答：随着国内外投融资环境好转，创新</w:t>
            </w:r>
            <w:proofErr w:type="gramStart"/>
            <w:r w:rsidRPr="0099208B">
              <w:rPr>
                <w:rFonts w:hint="eastAsia"/>
                <w:sz w:val="24"/>
              </w:rPr>
              <w:t>药产业</w:t>
            </w:r>
            <w:proofErr w:type="gramEnd"/>
            <w:r w:rsidRPr="0099208B">
              <w:rPr>
                <w:rFonts w:hint="eastAsia"/>
                <w:sz w:val="24"/>
              </w:rPr>
              <w:t>链受益明显，公司整体产能利用率较一季度相比有所提升，处于持续爬坡向上的过程。除了</w:t>
            </w:r>
            <w:proofErr w:type="gramStart"/>
            <w:r w:rsidRPr="0099208B">
              <w:rPr>
                <w:rFonts w:hint="eastAsia"/>
                <w:sz w:val="24"/>
              </w:rPr>
              <w:t>九洲</w:t>
            </w:r>
            <w:proofErr w:type="gramEnd"/>
            <w:r w:rsidRPr="0099208B">
              <w:rPr>
                <w:rFonts w:hint="eastAsia"/>
                <w:sz w:val="24"/>
              </w:rPr>
              <w:t>药业（台州）新工厂大部分订单处于商业化前的验证批交付阶段，产能爬坡相对比较慢，其他</w:t>
            </w:r>
            <w:r w:rsidRPr="0099208B">
              <w:rPr>
                <w:rFonts w:hint="eastAsia"/>
                <w:sz w:val="24"/>
              </w:rPr>
              <w:t>CDMO</w:t>
            </w:r>
            <w:r w:rsidRPr="0099208B">
              <w:rPr>
                <w:rFonts w:hint="eastAsia"/>
                <w:sz w:val="24"/>
              </w:rPr>
              <w:t>厂区产能利用率比较高。毛利率方面，公司业务后端占比高，业务相对稳定，</w:t>
            </w:r>
            <w:r w:rsidR="00FB702C">
              <w:rPr>
                <w:rFonts w:hint="eastAsia"/>
                <w:sz w:val="24"/>
              </w:rPr>
              <w:t>上半年毛利率在</w:t>
            </w:r>
            <w:r w:rsidR="00FB702C">
              <w:rPr>
                <w:rFonts w:hint="eastAsia"/>
                <w:sz w:val="24"/>
              </w:rPr>
              <w:t>41%</w:t>
            </w:r>
            <w:r w:rsidR="00FB702C">
              <w:rPr>
                <w:rFonts w:hint="eastAsia"/>
                <w:sz w:val="24"/>
              </w:rPr>
              <w:t>左右，</w:t>
            </w:r>
            <w:r w:rsidRPr="0099208B">
              <w:rPr>
                <w:rFonts w:hint="eastAsia"/>
                <w:sz w:val="24"/>
              </w:rPr>
              <w:t>毛利率预期变化不大。</w:t>
            </w:r>
          </w:p>
          <w:p w14:paraId="1C7A50A2" w14:textId="3E340703" w:rsidR="0099208B" w:rsidRPr="0099208B" w:rsidRDefault="0099208B" w:rsidP="0099208B">
            <w:pPr>
              <w:spacing w:beforeLines="50" w:before="156" w:afterLines="50" w:after="156" w:line="360" w:lineRule="auto"/>
              <w:ind w:firstLineChars="200" w:firstLine="482"/>
              <w:rPr>
                <w:b/>
                <w:sz w:val="24"/>
              </w:rPr>
            </w:pPr>
            <w:r w:rsidRPr="00B779C4">
              <w:rPr>
                <w:b/>
                <w:sz w:val="24"/>
              </w:rPr>
              <w:t>问题</w:t>
            </w:r>
            <w:r w:rsidR="00D1026F">
              <w:rPr>
                <w:rFonts w:hint="eastAsia"/>
                <w:b/>
                <w:sz w:val="24"/>
              </w:rPr>
              <w:t>四</w:t>
            </w:r>
            <w:r w:rsidRPr="00B779C4">
              <w:rPr>
                <w:b/>
                <w:sz w:val="24"/>
              </w:rPr>
              <w:t>、</w:t>
            </w:r>
            <w:r w:rsidRPr="0099208B">
              <w:rPr>
                <w:b/>
                <w:sz w:val="24"/>
              </w:rPr>
              <w:t>新签订单客户画像主要变化，</w:t>
            </w:r>
            <w:proofErr w:type="gramStart"/>
            <w:r w:rsidRPr="0099208B">
              <w:rPr>
                <w:b/>
                <w:sz w:val="24"/>
              </w:rPr>
              <w:t>大药企和</w:t>
            </w:r>
            <w:proofErr w:type="gramEnd"/>
            <w:r w:rsidRPr="0099208B">
              <w:rPr>
                <w:rFonts w:hint="eastAsia"/>
                <w:b/>
                <w:sz w:val="24"/>
              </w:rPr>
              <w:t>B</w:t>
            </w:r>
            <w:r w:rsidRPr="0099208B">
              <w:rPr>
                <w:b/>
                <w:sz w:val="24"/>
              </w:rPr>
              <w:t>iotech</w:t>
            </w:r>
            <w:r w:rsidRPr="0099208B">
              <w:rPr>
                <w:b/>
                <w:sz w:val="24"/>
              </w:rPr>
              <w:t>的结构变化？地区结构变化？</w:t>
            </w:r>
          </w:p>
          <w:p w14:paraId="1B741C03" w14:textId="5E5D13F6" w:rsidR="0099208B" w:rsidRPr="0099208B" w:rsidRDefault="0099208B" w:rsidP="0099208B">
            <w:pPr>
              <w:spacing w:line="360" w:lineRule="auto"/>
              <w:ind w:firstLineChars="200" w:firstLine="480"/>
              <w:rPr>
                <w:sz w:val="24"/>
              </w:rPr>
            </w:pPr>
            <w:r w:rsidRPr="0099208B">
              <w:rPr>
                <w:rFonts w:hint="eastAsia"/>
                <w:sz w:val="24"/>
              </w:rPr>
              <w:t>答：公司</w:t>
            </w:r>
            <w:r w:rsidRPr="0099208B">
              <w:rPr>
                <w:rFonts w:hint="eastAsia"/>
                <w:sz w:val="24"/>
              </w:rPr>
              <w:t>CDMO</w:t>
            </w:r>
            <w:r w:rsidRPr="0099208B">
              <w:rPr>
                <w:rFonts w:hint="eastAsia"/>
                <w:sz w:val="24"/>
              </w:rPr>
              <w:t>业务中大客户</w:t>
            </w:r>
            <w:proofErr w:type="gramStart"/>
            <w:r w:rsidRPr="0099208B">
              <w:rPr>
                <w:rFonts w:hint="eastAsia"/>
                <w:sz w:val="24"/>
              </w:rPr>
              <w:t>占比较</w:t>
            </w:r>
            <w:proofErr w:type="gramEnd"/>
            <w:r w:rsidRPr="0099208B">
              <w:rPr>
                <w:rFonts w:hint="eastAsia"/>
                <w:sz w:val="24"/>
              </w:rPr>
              <w:t>高。从上半年业务发展来看，客户结构没有发生大改变，但也有亮点。比如公司大客户</w:t>
            </w:r>
            <w:r w:rsidR="00BA0F91">
              <w:rPr>
                <w:rFonts w:hint="eastAsia"/>
                <w:sz w:val="24"/>
              </w:rPr>
              <w:t>在</w:t>
            </w:r>
            <w:r w:rsidRPr="0099208B">
              <w:rPr>
                <w:rFonts w:hint="eastAsia"/>
                <w:sz w:val="24"/>
              </w:rPr>
              <w:t>现有商业化品种持续保持增长的情况下，上半年新签订的化合物的数量和质量都明显好于同期。另外，美国市场业务快速增长，</w:t>
            </w:r>
            <w:r w:rsidRPr="0099208B">
              <w:rPr>
                <w:rFonts w:hint="eastAsia"/>
                <w:sz w:val="24"/>
              </w:rPr>
              <w:t>Biotech</w:t>
            </w:r>
            <w:r w:rsidRPr="0099208B">
              <w:rPr>
                <w:rFonts w:hint="eastAsia"/>
                <w:sz w:val="24"/>
              </w:rPr>
              <w:t>公司项目较多，也有</w:t>
            </w:r>
            <w:proofErr w:type="gramStart"/>
            <w:r w:rsidRPr="0099208B">
              <w:rPr>
                <w:rFonts w:hint="eastAsia"/>
                <w:sz w:val="24"/>
              </w:rPr>
              <w:t>跨国药企的</w:t>
            </w:r>
            <w:proofErr w:type="gramEnd"/>
            <w:r w:rsidRPr="0099208B">
              <w:rPr>
                <w:rFonts w:hint="eastAsia"/>
                <w:sz w:val="24"/>
              </w:rPr>
              <w:t>项目落地。国内</w:t>
            </w:r>
            <w:proofErr w:type="gramStart"/>
            <w:r w:rsidRPr="0099208B">
              <w:rPr>
                <w:rFonts w:hint="eastAsia"/>
                <w:sz w:val="24"/>
              </w:rPr>
              <w:t>创新药企新增</w:t>
            </w:r>
            <w:proofErr w:type="gramEnd"/>
            <w:r w:rsidRPr="0099208B">
              <w:rPr>
                <w:rFonts w:hint="eastAsia"/>
                <w:sz w:val="24"/>
              </w:rPr>
              <w:t>项目也陆续进入商业化阶段。</w:t>
            </w:r>
          </w:p>
          <w:p w14:paraId="50636BAA" w14:textId="6ABF2FCD" w:rsidR="0099208B" w:rsidRPr="0099208B" w:rsidRDefault="0099208B" w:rsidP="0099208B">
            <w:pPr>
              <w:spacing w:beforeLines="50" w:before="156" w:afterLines="50" w:after="156" w:line="360" w:lineRule="auto"/>
              <w:ind w:firstLineChars="200" w:firstLine="482"/>
              <w:rPr>
                <w:b/>
                <w:sz w:val="24"/>
              </w:rPr>
            </w:pPr>
            <w:r w:rsidRPr="00B779C4">
              <w:rPr>
                <w:b/>
                <w:sz w:val="24"/>
              </w:rPr>
              <w:t>问题</w:t>
            </w:r>
            <w:r w:rsidR="00D1026F">
              <w:rPr>
                <w:rFonts w:hint="eastAsia"/>
                <w:b/>
                <w:sz w:val="24"/>
              </w:rPr>
              <w:t>五</w:t>
            </w:r>
            <w:r w:rsidRPr="00B779C4">
              <w:rPr>
                <w:b/>
                <w:sz w:val="24"/>
              </w:rPr>
              <w:t>、</w:t>
            </w:r>
            <w:r w:rsidRPr="0099208B">
              <w:rPr>
                <w:b/>
                <w:sz w:val="24"/>
              </w:rPr>
              <w:t>新签</w:t>
            </w:r>
            <w:r w:rsidRPr="0099208B">
              <w:rPr>
                <w:b/>
                <w:sz w:val="24"/>
              </w:rPr>
              <w:t>CDMO</w:t>
            </w:r>
            <w:r w:rsidRPr="0099208B">
              <w:rPr>
                <w:b/>
                <w:sz w:val="24"/>
              </w:rPr>
              <w:t>订单量价变化，</w:t>
            </w:r>
            <w:r w:rsidRPr="0099208B">
              <w:rPr>
                <w:b/>
                <w:sz w:val="24"/>
              </w:rPr>
              <w:t>CDMO</w:t>
            </w:r>
            <w:r w:rsidRPr="0099208B">
              <w:rPr>
                <w:b/>
                <w:sz w:val="24"/>
              </w:rPr>
              <w:t>行业市场变化趋势？</w:t>
            </w:r>
          </w:p>
          <w:p w14:paraId="11264B07" w14:textId="779AA0E1" w:rsidR="0099208B" w:rsidRPr="0099208B" w:rsidRDefault="0099208B" w:rsidP="0099208B">
            <w:pPr>
              <w:spacing w:line="360" w:lineRule="auto"/>
              <w:ind w:firstLineChars="200" w:firstLine="480"/>
              <w:rPr>
                <w:sz w:val="24"/>
              </w:rPr>
            </w:pPr>
            <w:r w:rsidRPr="0099208B">
              <w:rPr>
                <w:rFonts w:hint="eastAsia"/>
                <w:sz w:val="24"/>
              </w:rPr>
              <w:t>答：新签</w:t>
            </w:r>
            <w:r w:rsidRPr="0099208B">
              <w:rPr>
                <w:sz w:val="24"/>
              </w:rPr>
              <w:t>CDM</w:t>
            </w:r>
            <w:r w:rsidRPr="0099208B">
              <w:rPr>
                <w:rFonts w:hint="eastAsia"/>
                <w:sz w:val="24"/>
              </w:rPr>
              <w:t>O</w:t>
            </w:r>
            <w:r w:rsidRPr="0099208B">
              <w:rPr>
                <w:sz w:val="24"/>
              </w:rPr>
              <w:t>订单价格</w:t>
            </w:r>
            <w:r w:rsidRPr="0099208B">
              <w:rPr>
                <w:rFonts w:hint="eastAsia"/>
                <w:sz w:val="24"/>
              </w:rPr>
              <w:t>，</w:t>
            </w:r>
            <w:r w:rsidRPr="0099208B">
              <w:rPr>
                <w:sz w:val="24"/>
              </w:rPr>
              <w:t>从早期项目来看，</w:t>
            </w:r>
            <w:r w:rsidRPr="0099208B">
              <w:rPr>
                <w:rFonts w:hint="eastAsia"/>
                <w:sz w:val="24"/>
              </w:rPr>
              <w:t>国内项目基本企稳，波动不大，商业</w:t>
            </w:r>
            <w:r w:rsidRPr="0099208B">
              <w:rPr>
                <w:rFonts w:hint="eastAsia"/>
                <w:sz w:val="24"/>
              </w:rPr>
              <w:lastRenderedPageBreak/>
              <w:t>化项目</w:t>
            </w:r>
            <w:r w:rsidR="005D24A0">
              <w:rPr>
                <w:rFonts w:hint="eastAsia"/>
                <w:sz w:val="24"/>
              </w:rPr>
              <w:t>价格</w:t>
            </w:r>
            <w:r w:rsidRPr="0099208B">
              <w:rPr>
                <w:rFonts w:hint="eastAsia"/>
                <w:sz w:val="24"/>
              </w:rPr>
              <w:t>稳定</w:t>
            </w:r>
            <w:r w:rsidR="005D24A0">
              <w:rPr>
                <w:rFonts w:hint="eastAsia"/>
                <w:sz w:val="24"/>
              </w:rPr>
              <w:t>，</w:t>
            </w:r>
            <w:r w:rsidRPr="0099208B">
              <w:rPr>
                <w:rFonts w:hint="eastAsia"/>
                <w:sz w:val="24"/>
              </w:rPr>
              <w:t>没有变化。</w:t>
            </w:r>
            <w:r w:rsidRPr="0099208B">
              <w:rPr>
                <w:sz w:val="24"/>
              </w:rPr>
              <w:t>CDMO</w:t>
            </w:r>
            <w:r w:rsidRPr="0099208B">
              <w:rPr>
                <w:sz w:val="24"/>
              </w:rPr>
              <w:t>行业市场</w:t>
            </w:r>
            <w:r w:rsidRPr="0099208B">
              <w:rPr>
                <w:rFonts w:hint="eastAsia"/>
                <w:sz w:val="24"/>
              </w:rPr>
              <w:t>需求呈现持续向上的趋势</w:t>
            </w:r>
            <w:r w:rsidRPr="0099208B">
              <w:rPr>
                <w:sz w:val="24"/>
              </w:rPr>
              <w:t>。</w:t>
            </w:r>
          </w:p>
          <w:p w14:paraId="0518FF19" w14:textId="171A7609" w:rsidR="0099208B" w:rsidRPr="005F730A" w:rsidRDefault="0099208B" w:rsidP="0099208B">
            <w:pPr>
              <w:spacing w:beforeLines="50" w:before="156" w:afterLines="50" w:after="156" w:line="360" w:lineRule="auto"/>
              <w:ind w:firstLineChars="200" w:firstLine="482"/>
              <w:rPr>
                <w:b/>
                <w:sz w:val="24"/>
              </w:rPr>
            </w:pPr>
            <w:r w:rsidRPr="005F730A">
              <w:rPr>
                <w:b/>
                <w:sz w:val="24"/>
              </w:rPr>
              <w:t>问题</w:t>
            </w:r>
            <w:r w:rsidR="00D1026F" w:rsidRPr="005F730A">
              <w:rPr>
                <w:rFonts w:hint="eastAsia"/>
                <w:b/>
                <w:sz w:val="24"/>
              </w:rPr>
              <w:t>六</w:t>
            </w:r>
            <w:r w:rsidRPr="005F730A">
              <w:rPr>
                <w:b/>
                <w:sz w:val="24"/>
              </w:rPr>
              <w:t>、</w:t>
            </w:r>
            <w:r w:rsidR="005F730A" w:rsidRPr="005F730A">
              <w:rPr>
                <w:b/>
                <w:sz w:val="24"/>
              </w:rPr>
              <w:t>小核酸，多肽等新兴业务</w:t>
            </w:r>
            <w:r w:rsidRPr="005F730A">
              <w:rPr>
                <w:b/>
                <w:sz w:val="24"/>
              </w:rPr>
              <w:t>运营情况？</w:t>
            </w:r>
            <w:r w:rsidR="005F730A" w:rsidRPr="005F730A">
              <w:rPr>
                <w:b/>
                <w:sz w:val="24"/>
              </w:rPr>
              <w:t>产能建设情况</w:t>
            </w:r>
            <w:r w:rsidR="005F730A" w:rsidRPr="005F730A">
              <w:rPr>
                <w:rFonts w:hint="eastAsia"/>
                <w:b/>
                <w:sz w:val="24"/>
              </w:rPr>
              <w:t>与</w:t>
            </w:r>
            <w:r w:rsidR="005F730A" w:rsidRPr="005F730A">
              <w:rPr>
                <w:b/>
                <w:sz w:val="24"/>
              </w:rPr>
              <w:t>后续展望？</w:t>
            </w:r>
          </w:p>
          <w:p w14:paraId="7C37664C" w14:textId="41AEDD57" w:rsidR="005F730A" w:rsidRPr="0099208B" w:rsidRDefault="005F730A" w:rsidP="005F730A">
            <w:pPr>
              <w:spacing w:line="360" w:lineRule="auto"/>
              <w:ind w:firstLineChars="200" w:firstLine="480"/>
              <w:rPr>
                <w:sz w:val="24"/>
              </w:rPr>
            </w:pPr>
            <w:r w:rsidRPr="005F730A">
              <w:rPr>
                <w:rFonts w:hint="eastAsia"/>
                <w:sz w:val="24"/>
              </w:rPr>
              <w:t>答：小核酸、多肽、</w:t>
            </w:r>
            <w:r w:rsidRPr="005F730A">
              <w:rPr>
                <w:sz w:val="24"/>
              </w:rPr>
              <w:t>ADC</w:t>
            </w:r>
            <w:r w:rsidRPr="005F730A">
              <w:rPr>
                <w:sz w:val="24"/>
              </w:rPr>
              <w:t>等新兴业务作为公司未来业务成长曲线，我们持续加大资源投入</w:t>
            </w:r>
            <w:r w:rsidRPr="005F730A">
              <w:rPr>
                <w:rFonts w:hint="eastAsia"/>
                <w:sz w:val="24"/>
              </w:rPr>
              <w:t>。公司</w:t>
            </w:r>
            <w:r w:rsidRPr="005F730A">
              <w:rPr>
                <w:sz w:val="24"/>
              </w:rPr>
              <w:t>在美国和国内均有小核酸研发平台</w:t>
            </w:r>
            <w:r w:rsidRPr="005F730A">
              <w:rPr>
                <w:rFonts w:hint="eastAsia"/>
                <w:sz w:val="24"/>
              </w:rPr>
              <w:t>，计划在国内建设</w:t>
            </w:r>
            <w:r w:rsidRPr="005F730A">
              <w:rPr>
                <w:sz w:val="24"/>
              </w:rPr>
              <w:t>小核酸商业化产能。</w:t>
            </w:r>
            <w:r w:rsidRPr="005F730A">
              <w:rPr>
                <w:rFonts w:hint="eastAsia"/>
                <w:sz w:val="24"/>
              </w:rPr>
              <w:t>上半年，海外多肽新签项目增速较快，合同金额近千万美元。多肽新建产能预计在十月底启用，产能规模在</w:t>
            </w:r>
            <w:r w:rsidRPr="005F730A">
              <w:rPr>
                <w:rFonts w:hint="eastAsia"/>
                <w:sz w:val="24"/>
              </w:rPr>
              <w:t>800kg/</w:t>
            </w:r>
            <w:r w:rsidRPr="005F730A">
              <w:rPr>
                <w:rFonts w:hint="eastAsia"/>
                <w:sz w:val="24"/>
              </w:rPr>
              <w:t>年</w:t>
            </w:r>
            <w:r w:rsidRPr="005F730A">
              <w:rPr>
                <w:sz w:val="24"/>
              </w:rPr>
              <w:t>，</w:t>
            </w:r>
            <w:r w:rsidRPr="005F730A">
              <w:rPr>
                <w:rFonts w:hint="eastAsia"/>
                <w:sz w:val="24"/>
              </w:rPr>
              <w:t>可解决多肽业务发展的产能瓶颈。</w:t>
            </w:r>
            <w:r w:rsidRPr="005F730A">
              <w:rPr>
                <w:sz w:val="24"/>
              </w:rPr>
              <w:t>A</w:t>
            </w:r>
            <w:r w:rsidRPr="005F730A">
              <w:rPr>
                <w:rFonts w:hint="eastAsia"/>
                <w:sz w:val="24"/>
              </w:rPr>
              <w:t>D</w:t>
            </w:r>
            <w:r w:rsidRPr="005F730A">
              <w:rPr>
                <w:sz w:val="24"/>
              </w:rPr>
              <w:t>C</w:t>
            </w:r>
            <w:r w:rsidRPr="005F730A">
              <w:rPr>
                <w:sz w:val="24"/>
              </w:rPr>
              <w:t>业务主要在国内，目前体量不大。</w:t>
            </w:r>
          </w:p>
          <w:p w14:paraId="67516EE6" w14:textId="631F9B94" w:rsidR="0099208B" w:rsidRPr="0099208B" w:rsidRDefault="0099208B" w:rsidP="0099208B">
            <w:pPr>
              <w:spacing w:beforeLines="50" w:before="156" w:afterLines="50" w:after="156" w:line="360" w:lineRule="auto"/>
              <w:ind w:firstLineChars="200" w:firstLine="482"/>
              <w:rPr>
                <w:b/>
                <w:sz w:val="24"/>
              </w:rPr>
            </w:pPr>
            <w:r w:rsidRPr="00B779C4">
              <w:rPr>
                <w:b/>
                <w:sz w:val="24"/>
              </w:rPr>
              <w:t>问题</w:t>
            </w:r>
            <w:r w:rsidR="00D1026F">
              <w:rPr>
                <w:rFonts w:hint="eastAsia"/>
                <w:b/>
                <w:sz w:val="24"/>
              </w:rPr>
              <w:t>七</w:t>
            </w:r>
            <w:r w:rsidRPr="00B779C4">
              <w:rPr>
                <w:b/>
                <w:sz w:val="24"/>
              </w:rPr>
              <w:t>、</w:t>
            </w:r>
            <w:r w:rsidRPr="0099208B">
              <w:rPr>
                <w:b/>
                <w:sz w:val="24"/>
              </w:rPr>
              <w:t>国内</w:t>
            </w:r>
            <w:r w:rsidRPr="0099208B">
              <w:rPr>
                <w:b/>
                <w:sz w:val="24"/>
              </w:rPr>
              <w:t>CDMO</w:t>
            </w:r>
            <w:r w:rsidRPr="0099208B">
              <w:rPr>
                <w:b/>
                <w:sz w:val="24"/>
              </w:rPr>
              <w:t>企业的合作情况？海外后续</w:t>
            </w:r>
            <w:r w:rsidRPr="0099208B">
              <w:rPr>
                <w:b/>
                <w:sz w:val="24"/>
              </w:rPr>
              <w:t>CDMO</w:t>
            </w:r>
            <w:r w:rsidRPr="0099208B">
              <w:rPr>
                <w:b/>
                <w:sz w:val="24"/>
              </w:rPr>
              <w:t>潜在大单品？</w:t>
            </w:r>
          </w:p>
          <w:p w14:paraId="3A185C26" w14:textId="7FA387CB" w:rsidR="0099208B" w:rsidRPr="0099208B" w:rsidRDefault="0099208B" w:rsidP="0099208B">
            <w:pPr>
              <w:spacing w:line="360" w:lineRule="auto"/>
              <w:ind w:firstLineChars="200" w:firstLine="480"/>
              <w:rPr>
                <w:sz w:val="24"/>
              </w:rPr>
            </w:pPr>
            <w:r w:rsidRPr="0099208B">
              <w:rPr>
                <w:rFonts w:hint="eastAsia"/>
                <w:sz w:val="24"/>
              </w:rPr>
              <w:t>答：公司</w:t>
            </w:r>
            <w:r w:rsidRPr="0099208B">
              <w:rPr>
                <w:sz w:val="24"/>
              </w:rPr>
              <w:t>国内</w:t>
            </w:r>
            <w:r w:rsidRPr="0099208B">
              <w:rPr>
                <w:sz w:val="24"/>
              </w:rPr>
              <w:t>CDM</w:t>
            </w:r>
            <w:r w:rsidRPr="0099208B">
              <w:rPr>
                <w:rFonts w:hint="eastAsia"/>
                <w:sz w:val="24"/>
              </w:rPr>
              <w:t>O</w:t>
            </w:r>
            <w:r w:rsidRPr="0099208B">
              <w:rPr>
                <w:sz w:val="24"/>
              </w:rPr>
              <w:t>业务布局较早，</w:t>
            </w:r>
            <w:r w:rsidRPr="0099208B">
              <w:rPr>
                <w:rFonts w:hint="eastAsia"/>
                <w:sz w:val="24"/>
              </w:rPr>
              <w:t>我们为这些</w:t>
            </w:r>
            <w:r w:rsidR="005D24A0">
              <w:rPr>
                <w:rFonts w:hint="eastAsia"/>
                <w:sz w:val="24"/>
              </w:rPr>
              <w:t>国内头部创新</w:t>
            </w:r>
            <w:proofErr w:type="gramStart"/>
            <w:r w:rsidR="005D24A0">
              <w:rPr>
                <w:rFonts w:hint="eastAsia"/>
                <w:sz w:val="24"/>
              </w:rPr>
              <w:t>药企业</w:t>
            </w:r>
            <w:proofErr w:type="gramEnd"/>
            <w:r w:rsidRPr="0099208B">
              <w:rPr>
                <w:rFonts w:hint="eastAsia"/>
                <w:sz w:val="24"/>
              </w:rPr>
              <w:t>提供优质的</w:t>
            </w:r>
            <w:r w:rsidRPr="0099208B">
              <w:rPr>
                <w:sz w:val="24"/>
              </w:rPr>
              <w:t>CD</w:t>
            </w:r>
            <w:r w:rsidRPr="0099208B">
              <w:rPr>
                <w:rFonts w:hint="eastAsia"/>
                <w:sz w:val="24"/>
              </w:rPr>
              <w:t>MO</w:t>
            </w:r>
            <w:r w:rsidRPr="0099208B">
              <w:rPr>
                <w:sz w:val="24"/>
              </w:rPr>
              <w:t>服务，得到客户充分认可。随着业务发展持续推动，商业化项目</w:t>
            </w:r>
            <w:r w:rsidR="005D24A0">
              <w:rPr>
                <w:rFonts w:hint="eastAsia"/>
                <w:sz w:val="24"/>
              </w:rPr>
              <w:t>陆续</w:t>
            </w:r>
            <w:r w:rsidRPr="0099208B">
              <w:rPr>
                <w:sz w:val="24"/>
              </w:rPr>
              <w:t>落地。随着近年来</w:t>
            </w:r>
            <w:r w:rsidRPr="0099208B">
              <w:rPr>
                <w:rFonts w:hint="eastAsia"/>
                <w:sz w:val="24"/>
              </w:rPr>
              <w:t>BD</w:t>
            </w:r>
            <w:r w:rsidRPr="0099208B">
              <w:rPr>
                <w:rFonts w:hint="eastAsia"/>
                <w:sz w:val="24"/>
              </w:rPr>
              <w:t>交易持续火爆和投融资环境改善，创新</w:t>
            </w:r>
            <w:proofErr w:type="gramStart"/>
            <w:r w:rsidRPr="0099208B">
              <w:rPr>
                <w:rFonts w:hint="eastAsia"/>
                <w:sz w:val="24"/>
              </w:rPr>
              <w:t>药产业</w:t>
            </w:r>
            <w:proofErr w:type="gramEnd"/>
            <w:r w:rsidRPr="0099208B">
              <w:rPr>
                <w:rFonts w:hint="eastAsia"/>
                <w:sz w:val="24"/>
              </w:rPr>
              <w:t>链受益明显。国内</w:t>
            </w:r>
            <w:r w:rsidRPr="0099208B">
              <w:rPr>
                <w:sz w:val="24"/>
              </w:rPr>
              <w:t>CDM</w:t>
            </w:r>
            <w:r w:rsidRPr="0099208B">
              <w:rPr>
                <w:rFonts w:hint="eastAsia"/>
                <w:sz w:val="24"/>
              </w:rPr>
              <w:t>O</w:t>
            </w:r>
            <w:r w:rsidRPr="0099208B">
              <w:rPr>
                <w:sz w:val="24"/>
              </w:rPr>
              <w:t>业务也会逐渐恢复。</w:t>
            </w:r>
          </w:p>
          <w:p w14:paraId="5393FB8A" w14:textId="4A79EBDD" w:rsidR="0099208B" w:rsidRPr="0099208B" w:rsidRDefault="0099208B" w:rsidP="0099208B">
            <w:pPr>
              <w:spacing w:line="360" w:lineRule="auto"/>
              <w:ind w:firstLineChars="200" w:firstLine="480"/>
              <w:rPr>
                <w:sz w:val="24"/>
              </w:rPr>
            </w:pPr>
            <w:r w:rsidRPr="0099208B">
              <w:rPr>
                <w:rFonts w:hint="eastAsia"/>
                <w:sz w:val="24"/>
              </w:rPr>
              <w:t>由于受地缘政治</w:t>
            </w:r>
            <w:r w:rsidR="005D24A0">
              <w:rPr>
                <w:rFonts w:hint="eastAsia"/>
                <w:sz w:val="24"/>
              </w:rPr>
              <w:t>和</w:t>
            </w:r>
            <w:r w:rsidRPr="0099208B">
              <w:rPr>
                <w:rFonts w:hint="eastAsia"/>
                <w:sz w:val="24"/>
              </w:rPr>
              <w:t>安全生物法案的影响，以往没有业务合作的海外大药企，要成为其核心供应商难度很大。我们可以从承接早期项目逐步切入，下半年可以看到变化。我们除了持续做好诺华、罗氏等大客户业务外，也加快海外</w:t>
            </w:r>
            <w:r w:rsidR="007C2EF1">
              <w:rPr>
                <w:rFonts w:hint="eastAsia"/>
                <w:sz w:val="24"/>
              </w:rPr>
              <w:t>B</w:t>
            </w:r>
            <w:r w:rsidRPr="0099208B">
              <w:rPr>
                <w:sz w:val="24"/>
              </w:rPr>
              <w:t>iotech</w:t>
            </w:r>
            <w:r w:rsidRPr="0099208B">
              <w:rPr>
                <w:rFonts w:hint="eastAsia"/>
                <w:sz w:val="24"/>
              </w:rPr>
              <w:t>公司的</w:t>
            </w:r>
            <w:r w:rsidRPr="0099208B">
              <w:rPr>
                <w:sz w:val="24"/>
              </w:rPr>
              <w:t>业务。</w:t>
            </w:r>
            <w:r w:rsidRPr="0099208B">
              <w:rPr>
                <w:rFonts w:hint="eastAsia"/>
                <w:sz w:val="24"/>
              </w:rPr>
              <w:t>上半年美国市场业务数保持高速增长</w:t>
            </w:r>
            <w:r w:rsidRPr="0099208B">
              <w:rPr>
                <w:sz w:val="24"/>
              </w:rPr>
              <w:t>。</w:t>
            </w:r>
          </w:p>
          <w:p w14:paraId="6F25BFE3" w14:textId="0A7B27C6" w:rsidR="0099208B" w:rsidRPr="0099208B" w:rsidRDefault="0099208B" w:rsidP="0099208B">
            <w:pPr>
              <w:spacing w:beforeLines="50" w:before="156" w:afterLines="50" w:after="156" w:line="360" w:lineRule="auto"/>
              <w:ind w:firstLineChars="200" w:firstLine="482"/>
              <w:rPr>
                <w:b/>
                <w:sz w:val="24"/>
              </w:rPr>
            </w:pPr>
            <w:r w:rsidRPr="00B779C4">
              <w:rPr>
                <w:b/>
                <w:sz w:val="24"/>
              </w:rPr>
              <w:t>问题</w:t>
            </w:r>
            <w:r w:rsidR="00D1026F">
              <w:rPr>
                <w:rFonts w:hint="eastAsia"/>
                <w:b/>
                <w:sz w:val="24"/>
              </w:rPr>
              <w:t>八</w:t>
            </w:r>
            <w:r w:rsidRPr="00B779C4">
              <w:rPr>
                <w:b/>
                <w:sz w:val="24"/>
              </w:rPr>
              <w:t>、</w:t>
            </w:r>
            <w:r w:rsidRPr="0099208B">
              <w:rPr>
                <w:b/>
                <w:sz w:val="24"/>
              </w:rPr>
              <w:t>原料药价格恢复情况以及未来预期，原料药毛利率情况？</w:t>
            </w:r>
          </w:p>
          <w:p w14:paraId="163F50BE" w14:textId="01A18233" w:rsidR="0099208B" w:rsidRPr="0099208B" w:rsidRDefault="0099208B" w:rsidP="0099208B">
            <w:pPr>
              <w:spacing w:line="360" w:lineRule="auto"/>
              <w:ind w:firstLineChars="200" w:firstLine="480"/>
              <w:rPr>
                <w:sz w:val="24"/>
              </w:rPr>
            </w:pPr>
            <w:r w:rsidRPr="0099208B">
              <w:rPr>
                <w:rFonts w:hint="eastAsia"/>
                <w:sz w:val="24"/>
              </w:rPr>
              <w:t>答：公司原料药产品价格在去年年底基本稳住，上半年个别品种</w:t>
            </w:r>
            <w:r w:rsidR="00375A6C">
              <w:rPr>
                <w:rFonts w:hint="eastAsia"/>
                <w:sz w:val="24"/>
              </w:rPr>
              <w:t>稳中有升</w:t>
            </w:r>
            <w:r w:rsidRPr="0099208B">
              <w:rPr>
                <w:rFonts w:hint="eastAsia"/>
                <w:sz w:val="24"/>
              </w:rPr>
              <w:t>，毛利率有所提升，形势比去年</w:t>
            </w:r>
            <w:r w:rsidR="00375A6C">
              <w:rPr>
                <w:rFonts w:hint="eastAsia"/>
                <w:sz w:val="24"/>
              </w:rPr>
              <w:t>有所</w:t>
            </w:r>
            <w:r w:rsidRPr="0099208B">
              <w:rPr>
                <w:rFonts w:hint="eastAsia"/>
                <w:sz w:val="24"/>
              </w:rPr>
              <w:t>好转，</w:t>
            </w:r>
            <w:r w:rsidR="00375A6C">
              <w:rPr>
                <w:rFonts w:hint="eastAsia"/>
                <w:sz w:val="24"/>
              </w:rPr>
              <w:t>个别品种</w:t>
            </w:r>
            <w:r w:rsidRPr="0099208B">
              <w:rPr>
                <w:rFonts w:hint="eastAsia"/>
                <w:sz w:val="24"/>
              </w:rPr>
              <w:t>销售</w:t>
            </w:r>
            <w:r w:rsidR="00375A6C">
              <w:rPr>
                <w:rFonts w:hint="eastAsia"/>
                <w:sz w:val="24"/>
              </w:rPr>
              <w:t>也有所增</w:t>
            </w:r>
            <w:r w:rsidRPr="0099208B">
              <w:rPr>
                <w:rFonts w:hint="eastAsia"/>
                <w:sz w:val="24"/>
              </w:rPr>
              <w:t>量。预计下半年要比上半年好。</w:t>
            </w:r>
          </w:p>
          <w:p w14:paraId="16094472" w14:textId="436F5F09" w:rsidR="0099208B" w:rsidRPr="0099208B" w:rsidRDefault="0099208B" w:rsidP="0099208B">
            <w:pPr>
              <w:spacing w:beforeLines="50" w:before="156" w:afterLines="50" w:after="156" w:line="360" w:lineRule="auto"/>
              <w:ind w:firstLineChars="200" w:firstLine="482"/>
              <w:rPr>
                <w:b/>
                <w:sz w:val="24"/>
              </w:rPr>
            </w:pPr>
            <w:r w:rsidRPr="00B779C4">
              <w:rPr>
                <w:b/>
                <w:sz w:val="24"/>
              </w:rPr>
              <w:t>问题</w:t>
            </w:r>
            <w:r w:rsidR="00D1026F">
              <w:rPr>
                <w:rFonts w:hint="eastAsia"/>
                <w:b/>
                <w:sz w:val="24"/>
              </w:rPr>
              <w:t>九</w:t>
            </w:r>
            <w:r w:rsidRPr="00B779C4">
              <w:rPr>
                <w:b/>
                <w:sz w:val="24"/>
              </w:rPr>
              <w:t>、</w:t>
            </w:r>
            <w:r w:rsidRPr="0099208B">
              <w:rPr>
                <w:b/>
                <w:sz w:val="24"/>
              </w:rPr>
              <w:t>今年和未来资本开支规划？</w:t>
            </w:r>
          </w:p>
          <w:p w14:paraId="7C937E76" w14:textId="301B5365" w:rsidR="0099208B" w:rsidRPr="0099208B" w:rsidRDefault="0099208B" w:rsidP="0099208B">
            <w:pPr>
              <w:spacing w:line="360" w:lineRule="auto"/>
              <w:ind w:firstLineChars="200" w:firstLine="480"/>
              <w:rPr>
                <w:sz w:val="24"/>
              </w:rPr>
            </w:pPr>
            <w:r w:rsidRPr="0099208B">
              <w:rPr>
                <w:rFonts w:hint="eastAsia"/>
                <w:sz w:val="24"/>
              </w:rPr>
              <w:t>答：资本开支规划方面，国内今年启动建设小分子多功能车间及多肽商业化车间。未来海外考虑并购商业化基地</w:t>
            </w:r>
            <w:r w:rsidR="00375A6C">
              <w:rPr>
                <w:rFonts w:hint="eastAsia"/>
                <w:sz w:val="24"/>
              </w:rPr>
              <w:t>，另外也会</w:t>
            </w:r>
            <w:r w:rsidRPr="0099208B">
              <w:rPr>
                <w:rFonts w:hint="eastAsia"/>
                <w:sz w:val="24"/>
              </w:rPr>
              <w:t>考虑</w:t>
            </w:r>
            <w:r w:rsidRPr="0099208B">
              <w:rPr>
                <w:sz w:val="24"/>
              </w:rPr>
              <w:t>整合</w:t>
            </w:r>
            <w:r w:rsidRPr="0099208B">
              <w:rPr>
                <w:sz w:val="24"/>
              </w:rPr>
              <w:t>CDM</w:t>
            </w:r>
            <w:r w:rsidRPr="0099208B">
              <w:rPr>
                <w:rFonts w:hint="eastAsia"/>
                <w:sz w:val="24"/>
              </w:rPr>
              <w:t>O</w:t>
            </w:r>
            <w:r w:rsidRPr="0099208B">
              <w:rPr>
                <w:sz w:val="24"/>
              </w:rPr>
              <w:t>产业链上下游</w:t>
            </w:r>
            <w:proofErr w:type="gramStart"/>
            <w:r w:rsidR="00375A6C">
              <w:rPr>
                <w:rFonts w:hint="eastAsia"/>
                <w:sz w:val="24"/>
              </w:rPr>
              <w:t>延申</w:t>
            </w:r>
            <w:proofErr w:type="gramEnd"/>
            <w:r w:rsidRPr="0099208B">
              <w:rPr>
                <w:sz w:val="24"/>
              </w:rPr>
              <w:t>，包括小核酸</w:t>
            </w:r>
            <w:r w:rsidR="00375A6C">
              <w:rPr>
                <w:rFonts w:hint="eastAsia"/>
                <w:sz w:val="24"/>
              </w:rPr>
              <w:t>、</w:t>
            </w:r>
            <w:r w:rsidRPr="0099208B">
              <w:rPr>
                <w:sz w:val="24"/>
              </w:rPr>
              <w:t>多肽</w:t>
            </w:r>
            <w:r w:rsidR="00375A6C">
              <w:rPr>
                <w:rFonts w:hint="eastAsia"/>
                <w:sz w:val="24"/>
              </w:rPr>
              <w:t>、</w:t>
            </w:r>
            <w:r w:rsidR="00375A6C">
              <w:rPr>
                <w:rFonts w:hint="eastAsia"/>
                <w:sz w:val="24"/>
              </w:rPr>
              <w:t>ADC</w:t>
            </w:r>
            <w:r w:rsidRPr="0099208B">
              <w:rPr>
                <w:sz w:val="24"/>
              </w:rPr>
              <w:t>业务等。</w:t>
            </w:r>
          </w:p>
          <w:p w14:paraId="416765C9" w14:textId="7F4C76B3" w:rsidR="0099208B" w:rsidRPr="0099208B" w:rsidRDefault="0099208B" w:rsidP="0099208B">
            <w:pPr>
              <w:spacing w:beforeLines="50" w:before="156" w:afterLines="50" w:after="156" w:line="360" w:lineRule="auto"/>
              <w:ind w:firstLineChars="200" w:firstLine="482"/>
              <w:rPr>
                <w:b/>
                <w:sz w:val="24"/>
              </w:rPr>
            </w:pPr>
            <w:r w:rsidRPr="00B779C4">
              <w:rPr>
                <w:b/>
                <w:sz w:val="24"/>
              </w:rPr>
              <w:t>问题</w:t>
            </w:r>
            <w:r w:rsidR="00D1026F">
              <w:rPr>
                <w:rFonts w:hint="eastAsia"/>
                <w:b/>
                <w:sz w:val="24"/>
              </w:rPr>
              <w:t>十</w:t>
            </w:r>
            <w:r w:rsidRPr="00B779C4">
              <w:rPr>
                <w:b/>
                <w:sz w:val="24"/>
              </w:rPr>
              <w:t>、</w:t>
            </w:r>
            <w:r w:rsidRPr="0099208B">
              <w:rPr>
                <w:b/>
                <w:sz w:val="24"/>
              </w:rPr>
              <w:t>日韩等海外市场的开拓情况如何？</w:t>
            </w:r>
          </w:p>
          <w:p w14:paraId="36B89FAB" w14:textId="7F317169" w:rsidR="0099208B" w:rsidRPr="0099208B" w:rsidRDefault="0099208B" w:rsidP="0099208B">
            <w:pPr>
              <w:spacing w:line="360" w:lineRule="auto"/>
              <w:ind w:firstLineChars="200" w:firstLine="480"/>
              <w:rPr>
                <w:sz w:val="24"/>
              </w:rPr>
            </w:pPr>
            <w:r w:rsidRPr="0099208B">
              <w:rPr>
                <w:rFonts w:hint="eastAsia"/>
                <w:sz w:val="24"/>
              </w:rPr>
              <w:t>答：</w:t>
            </w:r>
            <w:r w:rsidRPr="005F730A">
              <w:rPr>
                <w:rFonts w:hint="eastAsia"/>
                <w:sz w:val="24"/>
              </w:rPr>
              <w:t>日本医药产业非常发达，</w:t>
            </w:r>
            <w:r w:rsidR="005F730A" w:rsidRPr="005F730A">
              <w:rPr>
                <w:rFonts w:hint="eastAsia"/>
                <w:sz w:val="24"/>
              </w:rPr>
              <w:t>比如武田制药在</w:t>
            </w:r>
            <w:r w:rsidR="005F730A" w:rsidRPr="005F730A">
              <w:rPr>
                <w:rFonts w:hint="eastAsia"/>
                <w:sz w:val="24"/>
              </w:rPr>
              <w:t>2025</w:t>
            </w:r>
            <w:r w:rsidR="005F730A" w:rsidRPr="005F730A">
              <w:rPr>
                <w:rFonts w:hint="eastAsia"/>
                <w:sz w:val="24"/>
              </w:rPr>
              <w:t>年全球制药企业</w:t>
            </w:r>
            <w:r w:rsidR="005F730A" w:rsidRPr="005F730A">
              <w:rPr>
                <w:rFonts w:hint="eastAsia"/>
                <w:sz w:val="24"/>
              </w:rPr>
              <w:t>50</w:t>
            </w:r>
            <w:r w:rsidR="005F730A" w:rsidRPr="005F730A">
              <w:rPr>
                <w:rFonts w:hint="eastAsia"/>
                <w:sz w:val="24"/>
              </w:rPr>
              <w:t>强中排名第</w:t>
            </w:r>
            <w:r w:rsidR="005F730A" w:rsidRPr="005F730A">
              <w:rPr>
                <w:rFonts w:hint="eastAsia"/>
                <w:sz w:val="24"/>
              </w:rPr>
              <w:lastRenderedPageBreak/>
              <w:t>14</w:t>
            </w:r>
            <w:r w:rsidR="005F730A" w:rsidRPr="005F730A">
              <w:rPr>
                <w:rFonts w:hint="eastAsia"/>
                <w:sz w:val="24"/>
              </w:rPr>
              <w:t>位</w:t>
            </w:r>
            <w:r w:rsidR="005F730A">
              <w:rPr>
                <w:rFonts w:hint="eastAsia"/>
                <w:sz w:val="24"/>
              </w:rPr>
              <w:t>。</w:t>
            </w:r>
            <w:r w:rsidRPr="0099208B">
              <w:rPr>
                <w:sz w:val="24"/>
              </w:rPr>
              <w:t>我们</w:t>
            </w:r>
            <w:r w:rsidRPr="0099208B">
              <w:rPr>
                <w:sz w:val="24"/>
              </w:rPr>
              <w:t>2022</w:t>
            </w:r>
            <w:r w:rsidRPr="0099208B">
              <w:rPr>
                <w:sz w:val="24"/>
              </w:rPr>
              <w:t>年开始加大日</w:t>
            </w:r>
            <w:proofErr w:type="gramStart"/>
            <w:r w:rsidRPr="0099208B">
              <w:rPr>
                <w:sz w:val="24"/>
              </w:rPr>
              <w:t>韩市场</w:t>
            </w:r>
            <w:proofErr w:type="gramEnd"/>
            <w:r w:rsidRPr="0099208B">
              <w:rPr>
                <w:sz w:val="24"/>
              </w:rPr>
              <w:t>的开拓，业务发展势头很好，</w:t>
            </w:r>
            <w:r w:rsidRPr="0099208B">
              <w:rPr>
                <w:rFonts w:hint="eastAsia"/>
                <w:sz w:val="24"/>
              </w:rPr>
              <w:t>近年来保持</w:t>
            </w:r>
            <w:r w:rsidRPr="0099208B">
              <w:rPr>
                <w:sz w:val="24"/>
              </w:rPr>
              <w:t>30%</w:t>
            </w:r>
            <w:r w:rsidR="00375A6C">
              <w:rPr>
                <w:rFonts w:hint="eastAsia"/>
                <w:sz w:val="24"/>
              </w:rPr>
              <w:t>以上</w:t>
            </w:r>
            <w:r w:rsidRPr="0099208B">
              <w:rPr>
                <w:sz w:val="24"/>
              </w:rPr>
              <w:t>的增速。</w:t>
            </w:r>
            <w:r w:rsidRPr="0099208B">
              <w:rPr>
                <w:rFonts w:hint="eastAsia"/>
                <w:sz w:val="24"/>
              </w:rPr>
              <w:t>公司的</w:t>
            </w:r>
            <w:r w:rsidRPr="0099208B">
              <w:rPr>
                <w:sz w:val="24"/>
              </w:rPr>
              <w:t>日本研发平台已</w:t>
            </w:r>
            <w:r w:rsidRPr="0099208B">
              <w:rPr>
                <w:rFonts w:hint="eastAsia"/>
                <w:sz w:val="24"/>
              </w:rPr>
              <w:t>在去年</w:t>
            </w:r>
            <w:r w:rsidR="00375A6C">
              <w:rPr>
                <w:rFonts w:hint="eastAsia"/>
                <w:sz w:val="24"/>
              </w:rPr>
              <w:t>投入使用</w:t>
            </w:r>
            <w:r w:rsidRPr="0099208B">
              <w:rPr>
                <w:rFonts w:hint="eastAsia"/>
                <w:sz w:val="24"/>
              </w:rPr>
              <w:t>，对业务协同与承接也带来诸多便利。</w:t>
            </w:r>
          </w:p>
          <w:p w14:paraId="7C433A66" w14:textId="1B3A02EB" w:rsidR="0099208B" w:rsidRPr="0099208B" w:rsidRDefault="0099208B" w:rsidP="0099208B">
            <w:pPr>
              <w:spacing w:beforeLines="50" w:before="156" w:afterLines="50" w:after="156" w:line="360" w:lineRule="auto"/>
              <w:ind w:firstLineChars="200" w:firstLine="482"/>
              <w:rPr>
                <w:b/>
                <w:sz w:val="24"/>
              </w:rPr>
            </w:pPr>
            <w:r w:rsidRPr="00B779C4">
              <w:rPr>
                <w:b/>
                <w:sz w:val="24"/>
              </w:rPr>
              <w:t>问题</w:t>
            </w:r>
            <w:r w:rsidR="00D1026F">
              <w:rPr>
                <w:rFonts w:hint="eastAsia"/>
                <w:b/>
                <w:sz w:val="24"/>
              </w:rPr>
              <w:t>十</w:t>
            </w:r>
            <w:r w:rsidR="005F730A">
              <w:rPr>
                <w:rFonts w:hint="eastAsia"/>
                <w:b/>
                <w:sz w:val="24"/>
              </w:rPr>
              <w:t>一</w:t>
            </w:r>
            <w:r w:rsidRPr="00B779C4">
              <w:rPr>
                <w:b/>
                <w:sz w:val="24"/>
              </w:rPr>
              <w:t>、</w:t>
            </w:r>
            <w:r w:rsidRPr="0099208B">
              <w:rPr>
                <w:rFonts w:hint="eastAsia"/>
                <w:b/>
                <w:sz w:val="24"/>
              </w:rPr>
              <w:t>介绍下自</w:t>
            </w:r>
            <w:proofErr w:type="gramStart"/>
            <w:r w:rsidRPr="0099208B">
              <w:rPr>
                <w:rFonts w:hint="eastAsia"/>
                <w:b/>
                <w:sz w:val="24"/>
              </w:rPr>
              <w:t>研</w:t>
            </w:r>
            <w:proofErr w:type="gramEnd"/>
            <w:r w:rsidRPr="0099208B">
              <w:rPr>
                <w:rFonts w:hint="eastAsia"/>
                <w:b/>
                <w:sz w:val="24"/>
              </w:rPr>
              <w:t>仿制药制剂业务的情况？</w:t>
            </w:r>
          </w:p>
          <w:p w14:paraId="3D1F0AF4" w14:textId="03DEB4ED" w:rsidR="0099208B" w:rsidRPr="0099208B" w:rsidRDefault="0099208B" w:rsidP="00375A6C">
            <w:pPr>
              <w:spacing w:line="360" w:lineRule="auto"/>
              <w:ind w:firstLineChars="200" w:firstLine="480"/>
              <w:rPr>
                <w:sz w:val="24"/>
              </w:rPr>
            </w:pPr>
            <w:r w:rsidRPr="0099208B">
              <w:rPr>
                <w:rFonts w:hint="eastAsia"/>
                <w:sz w:val="24"/>
              </w:rPr>
              <w:t>答：上半年，公司新增</w:t>
            </w:r>
            <w:r w:rsidRPr="0099208B">
              <w:rPr>
                <w:sz w:val="24"/>
              </w:rPr>
              <w:t>2</w:t>
            </w:r>
            <w:r w:rsidRPr="0099208B">
              <w:rPr>
                <w:sz w:val="24"/>
              </w:rPr>
              <w:t>个特色原料药品种和</w:t>
            </w:r>
            <w:r w:rsidRPr="0099208B">
              <w:rPr>
                <w:sz w:val="24"/>
              </w:rPr>
              <w:t>2</w:t>
            </w:r>
            <w:r w:rsidRPr="0099208B">
              <w:rPr>
                <w:sz w:val="24"/>
              </w:rPr>
              <w:t>个仿制药制剂品种。</w:t>
            </w:r>
            <w:r w:rsidRPr="0099208B">
              <w:rPr>
                <w:rFonts w:hint="eastAsia"/>
                <w:sz w:val="24"/>
              </w:rPr>
              <w:t>目前</w:t>
            </w:r>
            <w:r w:rsidRPr="0099208B">
              <w:rPr>
                <w:sz w:val="24"/>
              </w:rPr>
              <w:t>，公司制剂管线共有</w:t>
            </w:r>
            <w:r w:rsidRPr="0099208B">
              <w:rPr>
                <w:sz w:val="24"/>
              </w:rPr>
              <w:t>22</w:t>
            </w:r>
            <w:r w:rsidRPr="0099208B">
              <w:rPr>
                <w:sz w:val="24"/>
              </w:rPr>
              <w:t>个项目，其中</w:t>
            </w:r>
            <w:r w:rsidRPr="0099208B">
              <w:rPr>
                <w:sz w:val="24"/>
              </w:rPr>
              <w:t>8</w:t>
            </w:r>
            <w:r w:rsidRPr="0099208B">
              <w:rPr>
                <w:sz w:val="24"/>
              </w:rPr>
              <w:t>个项目已经获批，</w:t>
            </w:r>
            <w:r w:rsidRPr="0099208B">
              <w:rPr>
                <w:sz w:val="24"/>
              </w:rPr>
              <w:t>9</w:t>
            </w:r>
            <w:r w:rsidRPr="0099208B">
              <w:rPr>
                <w:sz w:val="24"/>
              </w:rPr>
              <w:t>个项目递交了上市申请并处于</w:t>
            </w:r>
            <w:proofErr w:type="gramStart"/>
            <w:r w:rsidRPr="0099208B">
              <w:rPr>
                <w:sz w:val="24"/>
              </w:rPr>
              <w:t>审评审批</w:t>
            </w:r>
            <w:proofErr w:type="gramEnd"/>
            <w:r w:rsidRPr="0099208B">
              <w:rPr>
                <w:sz w:val="24"/>
              </w:rPr>
              <w:t>不同阶段。</w:t>
            </w:r>
            <w:r w:rsidRPr="0099208B">
              <w:rPr>
                <w:rFonts w:hint="eastAsia"/>
                <w:sz w:val="24"/>
              </w:rPr>
              <w:t>随着</w:t>
            </w:r>
            <w:r w:rsidRPr="0099208B">
              <w:rPr>
                <w:sz w:val="24"/>
              </w:rPr>
              <w:t>集</w:t>
            </w:r>
            <w:proofErr w:type="gramStart"/>
            <w:r w:rsidRPr="0099208B">
              <w:rPr>
                <w:sz w:val="24"/>
              </w:rPr>
              <w:t>采政策</w:t>
            </w:r>
            <w:proofErr w:type="gramEnd"/>
            <w:r w:rsidRPr="0099208B">
              <w:rPr>
                <w:rFonts w:hint="eastAsia"/>
                <w:sz w:val="24"/>
              </w:rPr>
              <w:t>的</w:t>
            </w:r>
            <w:r w:rsidR="005D24A0">
              <w:rPr>
                <w:rFonts w:hint="eastAsia"/>
                <w:sz w:val="24"/>
              </w:rPr>
              <w:t>调整</w:t>
            </w:r>
            <w:r w:rsidRPr="0099208B">
              <w:rPr>
                <w:sz w:val="24"/>
              </w:rPr>
              <w:t>，我们</w:t>
            </w:r>
            <w:r w:rsidRPr="0099208B">
              <w:rPr>
                <w:rFonts w:hint="eastAsia"/>
                <w:sz w:val="24"/>
              </w:rPr>
              <w:t>认为未来公司仿制</w:t>
            </w:r>
            <w:proofErr w:type="gramStart"/>
            <w:r w:rsidRPr="0099208B">
              <w:rPr>
                <w:rFonts w:hint="eastAsia"/>
                <w:sz w:val="24"/>
              </w:rPr>
              <w:t>药业</w:t>
            </w:r>
            <w:proofErr w:type="gramEnd"/>
            <w:r w:rsidRPr="0099208B">
              <w:rPr>
                <w:rFonts w:hint="eastAsia"/>
                <w:sz w:val="24"/>
              </w:rPr>
              <w:t>务将会</w:t>
            </w:r>
            <w:r w:rsidR="00375A6C">
              <w:rPr>
                <w:rFonts w:hint="eastAsia"/>
                <w:sz w:val="24"/>
              </w:rPr>
              <w:t>看到变化和带来增量。</w:t>
            </w:r>
          </w:p>
        </w:tc>
      </w:tr>
    </w:tbl>
    <w:p w14:paraId="2E284C86" w14:textId="77777777" w:rsidR="001E0224" w:rsidRPr="004C3F15" w:rsidRDefault="001E0224" w:rsidP="004C3F15">
      <w:bookmarkStart w:id="0" w:name="_GoBack"/>
      <w:bookmarkEnd w:id="0"/>
    </w:p>
    <w:sectPr w:rsidR="001E0224" w:rsidRPr="004C3F1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996F2" w14:textId="77777777" w:rsidR="00FE4ED4" w:rsidRDefault="00FE4ED4">
      <w:pPr>
        <w:spacing w:before="120" w:after="120"/>
        <w:ind w:firstLine="482"/>
      </w:pPr>
      <w:r>
        <w:separator/>
      </w:r>
    </w:p>
  </w:endnote>
  <w:endnote w:type="continuationSeparator" w:id="0">
    <w:p w14:paraId="3B76E241" w14:textId="77777777" w:rsidR="00FE4ED4" w:rsidRDefault="00FE4ED4">
      <w:pPr>
        <w:spacing w:before="120" w:after="120"/>
        <w:ind w:firstLine="48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1D51B" w14:textId="77777777" w:rsidR="00FE4ED4" w:rsidRDefault="00FE4ED4">
      <w:pPr>
        <w:spacing w:before="120" w:after="120"/>
        <w:ind w:firstLine="482"/>
      </w:pPr>
      <w:r>
        <w:separator/>
      </w:r>
    </w:p>
  </w:footnote>
  <w:footnote w:type="continuationSeparator" w:id="0">
    <w:p w14:paraId="55A7466D" w14:textId="77777777" w:rsidR="00FE4ED4" w:rsidRDefault="00FE4ED4">
      <w:pPr>
        <w:spacing w:before="120" w:after="120"/>
        <w:ind w:firstLine="48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B399C" w14:textId="77777777" w:rsidR="001E0224" w:rsidRDefault="004823B0">
    <w:pPr>
      <w:pStyle w:val="a7"/>
      <w:pBdr>
        <w:bottom w:val="single" w:sz="6" w:space="0" w:color="auto"/>
      </w:pBdr>
      <w:spacing w:before="120" w:after="120"/>
      <w:ind w:firstLine="360"/>
      <w:jc w:val="left"/>
    </w:pPr>
    <w:r>
      <w:rPr>
        <w:noProof/>
      </w:rPr>
      <w:drawing>
        <wp:inline distT="0" distB="0" distL="0" distR="0" wp14:anchorId="3E65BCBD" wp14:editId="6006682A">
          <wp:extent cx="990600" cy="493395"/>
          <wp:effectExtent l="0" t="0" r="0" b="0"/>
          <wp:docPr id="1" name="图片 1" descr="G:\19-年报设计\公司2016年年度报告编制资料\2016年年报设计图片资料\jiuzho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G:\19-年报设计\公司2016年年度报告编制资料\2016年年报设计图片资料\jiuzhou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263" cy="4999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  <w:szCs w:val="21"/>
      </w:rPr>
      <w:t>浙江九洲药业股份有限公司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0853"/>
    <w:multiLevelType w:val="hybridMultilevel"/>
    <w:tmpl w:val="0CDA6184"/>
    <w:lvl w:ilvl="0" w:tplc="4E0C8DD0">
      <w:start w:val="1"/>
      <w:numFmt w:val="japaneseCounting"/>
      <w:lvlText w:val="%1、"/>
      <w:lvlJc w:val="left"/>
      <w:pPr>
        <w:ind w:left="979" w:hanging="49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52746C72"/>
    <w:multiLevelType w:val="hybridMultilevel"/>
    <w:tmpl w:val="45D200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JhM2I4NGRhODExODliMTg0NjEyYWI4MTRlZTcwMTkifQ=="/>
  </w:docVars>
  <w:rsids>
    <w:rsidRoot w:val="00D81F21"/>
    <w:rsid w:val="000029C2"/>
    <w:rsid w:val="00017BAC"/>
    <w:rsid w:val="00026338"/>
    <w:rsid w:val="00041412"/>
    <w:rsid w:val="00043731"/>
    <w:rsid w:val="00050148"/>
    <w:rsid w:val="0005758A"/>
    <w:rsid w:val="000579C1"/>
    <w:rsid w:val="00063CD5"/>
    <w:rsid w:val="000647FE"/>
    <w:rsid w:val="00070A7D"/>
    <w:rsid w:val="00081714"/>
    <w:rsid w:val="0008225D"/>
    <w:rsid w:val="000829C0"/>
    <w:rsid w:val="00084F77"/>
    <w:rsid w:val="000A1B6F"/>
    <w:rsid w:val="000A4035"/>
    <w:rsid w:val="000A4322"/>
    <w:rsid w:val="000A4C53"/>
    <w:rsid w:val="000B3D7A"/>
    <w:rsid w:val="000C5C99"/>
    <w:rsid w:val="000C7977"/>
    <w:rsid w:val="000D31D5"/>
    <w:rsid w:val="000E33B0"/>
    <w:rsid w:val="000F2A2E"/>
    <w:rsid w:val="000F3880"/>
    <w:rsid w:val="000F6FCC"/>
    <w:rsid w:val="00103992"/>
    <w:rsid w:val="00103DF9"/>
    <w:rsid w:val="0010490F"/>
    <w:rsid w:val="00110B62"/>
    <w:rsid w:val="0011568A"/>
    <w:rsid w:val="001409AF"/>
    <w:rsid w:val="00140CD6"/>
    <w:rsid w:val="00142E66"/>
    <w:rsid w:val="001548E3"/>
    <w:rsid w:val="00160AA5"/>
    <w:rsid w:val="0016574D"/>
    <w:rsid w:val="00167574"/>
    <w:rsid w:val="00167F43"/>
    <w:rsid w:val="00174B44"/>
    <w:rsid w:val="00180DD6"/>
    <w:rsid w:val="001879B2"/>
    <w:rsid w:val="001A048E"/>
    <w:rsid w:val="001A3685"/>
    <w:rsid w:val="001D03F1"/>
    <w:rsid w:val="001D05D8"/>
    <w:rsid w:val="001D321F"/>
    <w:rsid w:val="001D6712"/>
    <w:rsid w:val="001D73D2"/>
    <w:rsid w:val="001E0224"/>
    <w:rsid w:val="001E0F0B"/>
    <w:rsid w:val="001E3B38"/>
    <w:rsid w:val="001F004E"/>
    <w:rsid w:val="001F2497"/>
    <w:rsid w:val="001F6C06"/>
    <w:rsid w:val="00204385"/>
    <w:rsid w:val="00221AB4"/>
    <w:rsid w:val="00221B1F"/>
    <w:rsid w:val="00221DE8"/>
    <w:rsid w:val="0022228C"/>
    <w:rsid w:val="00224713"/>
    <w:rsid w:val="0022482C"/>
    <w:rsid w:val="00242084"/>
    <w:rsid w:val="00242FC5"/>
    <w:rsid w:val="00252CD2"/>
    <w:rsid w:val="002540C3"/>
    <w:rsid w:val="0026591A"/>
    <w:rsid w:val="00267797"/>
    <w:rsid w:val="00280422"/>
    <w:rsid w:val="002879C1"/>
    <w:rsid w:val="00291C0F"/>
    <w:rsid w:val="00295E5A"/>
    <w:rsid w:val="002A3F38"/>
    <w:rsid w:val="002A42B7"/>
    <w:rsid w:val="002B0ADA"/>
    <w:rsid w:val="002B4278"/>
    <w:rsid w:val="002D34BC"/>
    <w:rsid w:val="002D6B6D"/>
    <w:rsid w:val="002E0B9D"/>
    <w:rsid w:val="002F3798"/>
    <w:rsid w:val="002F40C8"/>
    <w:rsid w:val="00306AD2"/>
    <w:rsid w:val="0031044D"/>
    <w:rsid w:val="00314D58"/>
    <w:rsid w:val="00315A15"/>
    <w:rsid w:val="003214A4"/>
    <w:rsid w:val="00330434"/>
    <w:rsid w:val="00332E72"/>
    <w:rsid w:val="00337A1F"/>
    <w:rsid w:val="003533C5"/>
    <w:rsid w:val="0035501A"/>
    <w:rsid w:val="0035782A"/>
    <w:rsid w:val="003601DD"/>
    <w:rsid w:val="003608E1"/>
    <w:rsid w:val="00367B52"/>
    <w:rsid w:val="003702FE"/>
    <w:rsid w:val="00375A6C"/>
    <w:rsid w:val="00385EFF"/>
    <w:rsid w:val="0039221F"/>
    <w:rsid w:val="00393BC9"/>
    <w:rsid w:val="003A4ADD"/>
    <w:rsid w:val="003A620D"/>
    <w:rsid w:val="003A6494"/>
    <w:rsid w:val="003B3C77"/>
    <w:rsid w:val="003C3E5B"/>
    <w:rsid w:val="003F1890"/>
    <w:rsid w:val="00414B4F"/>
    <w:rsid w:val="00420B79"/>
    <w:rsid w:val="00423308"/>
    <w:rsid w:val="004421A4"/>
    <w:rsid w:val="00445E28"/>
    <w:rsid w:val="00452943"/>
    <w:rsid w:val="0046069F"/>
    <w:rsid w:val="00460A86"/>
    <w:rsid w:val="0046790B"/>
    <w:rsid w:val="00471B19"/>
    <w:rsid w:val="004765AB"/>
    <w:rsid w:val="004823B0"/>
    <w:rsid w:val="00485C3B"/>
    <w:rsid w:val="00495F98"/>
    <w:rsid w:val="004A66B3"/>
    <w:rsid w:val="004B1899"/>
    <w:rsid w:val="004B523D"/>
    <w:rsid w:val="004C3F15"/>
    <w:rsid w:val="004C7E61"/>
    <w:rsid w:val="004D50B6"/>
    <w:rsid w:val="004D5620"/>
    <w:rsid w:val="004D6413"/>
    <w:rsid w:val="004E6F7B"/>
    <w:rsid w:val="004F4537"/>
    <w:rsid w:val="004F4D19"/>
    <w:rsid w:val="004F53D4"/>
    <w:rsid w:val="00501E72"/>
    <w:rsid w:val="005027D9"/>
    <w:rsid w:val="00506763"/>
    <w:rsid w:val="00513B38"/>
    <w:rsid w:val="005336ED"/>
    <w:rsid w:val="005438EC"/>
    <w:rsid w:val="00544C6F"/>
    <w:rsid w:val="0055071F"/>
    <w:rsid w:val="00553324"/>
    <w:rsid w:val="00560A03"/>
    <w:rsid w:val="00560B90"/>
    <w:rsid w:val="00560BE2"/>
    <w:rsid w:val="005644D1"/>
    <w:rsid w:val="00564602"/>
    <w:rsid w:val="00565506"/>
    <w:rsid w:val="005719F7"/>
    <w:rsid w:val="00571F34"/>
    <w:rsid w:val="00575247"/>
    <w:rsid w:val="005754D0"/>
    <w:rsid w:val="00580D9B"/>
    <w:rsid w:val="00581AD9"/>
    <w:rsid w:val="00585D6B"/>
    <w:rsid w:val="00595349"/>
    <w:rsid w:val="005B36BD"/>
    <w:rsid w:val="005C1B96"/>
    <w:rsid w:val="005C738A"/>
    <w:rsid w:val="005D199D"/>
    <w:rsid w:val="005D24A0"/>
    <w:rsid w:val="005D2506"/>
    <w:rsid w:val="005D4B6F"/>
    <w:rsid w:val="005E4564"/>
    <w:rsid w:val="005E46F6"/>
    <w:rsid w:val="005E617D"/>
    <w:rsid w:val="005F730A"/>
    <w:rsid w:val="00605C19"/>
    <w:rsid w:val="006177B5"/>
    <w:rsid w:val="0063747B"/>
    <w:rsid w:val="006402E5"/>
    <w:rsid w:val="00644A5A"/>
    <w:rsid w:val="00653486"/>
    <w:rsid w:val="006542CA"/>
    <w:rsid w:val="00656B0A"/>
    <w:rsid w:val="00661DC1"/>
    <w:rsid w:val="0067476F"/>
    <w:rsid w:val="00680905"/>
    <w:rsid w:val="00682339"/>
    <w:rsid w:val="00685ECE"/>
    <w:rsid w:val="006866FD"/>
    <w:rsid w:val="006908AA"/>
    <w:rsid w:val="00691DFE"/>
    <w:rsid w:val="00692109"/>
    <w:rsid w:val="006A1CB8"/>
    <w:rsid w:val="006A465A"/>
    <w:rsid w:val="006A634F"/>
    <w:rsid w:val="006B0135"/>
    <w:rsid w:val="006B357A"/>
    <w:rsid w:val="006B4F7B"/>
    <w:rsid w:val="006D5699"/>
    <w:rsid w:val="006D770D"/>
    <w:rsid w:val="006E04D5"/>
    <w:rsid w:val="006F5314"/>
    <w:rsid w:val="00703704"/>
    <w:rsid w:val="00713280"/>
    <w:rsid w:val="00717B1E"/>
    <w:rsid w:val="00727AF7"/>
    <w:rsid w:val="00735DDD"/>
    <w:rsid w:val="00760722"/>
    <w:rsid w:val="00760F17"/>
    <w:rsid w:val="00761034"/>
    <w:rsid w:val="0076643F"/>
    <w:rsid w:val="0076655D"/>
    <w:rsid w:val="00787202"/>
    <w:rsid w:val="007A14B9"/>
    <w:rsid w:val="007A272C"/>
    <w:rsid w:val="007A7D4D"/>
    <w:rsid w:val="007B432A"/>
    <w:rsid w:val="007B47EB"/>
    <w:rsid w:val="007C2EF1"/>
    <w:rsid w:val="007C7478"/>
    <w:rsid w:val="007E061E"/>
    <w:rsid w:val="007E0E2B"/>
    <w:rsid w:val="007F4525"/>
    <w:rsid w:val="00800B05"/>
    <w:rsid w:val="00804E92"/>
    <w:rsid w:val="00805A30"/>
    <w:rsid w:val="008064DA"/>
    <w:rsid w:val="00812D0F"/>
    <w:rsid w:val="00814CAD"/>
    <w:rsid w:val="008170C7"/>
    <w:rsid w:val="00825463"/>
    <w:rsid w:val="008269B2"/>
    <w:rsid w:val="00854438"/>
    <w:rsid w:val="008546BF"/>
    <w:rsid w:val="00857A2B"/>
    <w:rsid w:val="00863DAE"/>
    <w:rsid w:val="00874CE1"/>
    <w:rsid w:val="008837C3"/>
    <w:rsid w:val="00883945"/>
    <w:rsid w:val="008A0C06"/>
    <w:rsid w:val="008A0D7B"/>
    <w:rsid w:val="008A3BA0"/>
    <w:rsid w:val="008A4097"/>
    <w:rsid w:val="008B08A2"/>
    <w:rsid w:val="008B4099"/>
    <w:rsid w:val="008D130C"/>
    <w:rsid w:val="008D199B"/>
    <w:rsid w:val="008F0066"/>
    <w:rsid w:val="009029C8"/>
    <w:rsid w:val="009039E5"/>
    <w:rsid w:val="009057FD"/>
    <w:rsid w:val="009067AB"/>
    <w:rsid w:val="009077EB"/>
    <w:rsid w:val="00907910"/>
    <w:rsid w:val="009147DC"/>
    <w:rsid w:val="009153A4"/>
    <w:rsid w:val="00925FCF"/>
    <w:rsid w:val="00927792"/>
    <w:rsid w:val="00933582"/>
    <w:rsid w:val="00940D0B"/>
    <w:rsid w:val="00941BD4"/>
    <w:rsid w:val="00942626"/>
    <w:rsid w:val="009429F7"/>
    <w:rsid w:val="00955BAE"/>
    <w:rsid w:val="00960DF7"/>
    <w:rsid w:val="00961099"/>
    <w:rsid w:val="00962253"/>
    <w:rsid w:val="00965AF3"/>
    <w:rsid w:val="00966C78"/>
    <w:rsid w:val="00985A73"/>
    <w:rsid w:val="00990F49"/>
    <w:rsid w:val="009914BA"/>
    <w:rsid w:val="0099208B"/>
    <w:rsid w:val="009969C8"/>
    <w:rsid w:val="009A218B"/>
    <w:rsid w:val="009B738E"/>
    <w:rsid w:val="009C1150"/>
    <w:rsid w:val="009C494E"/>
    <w:rsid w:val="009D112F"/>
    <w:rsid w:val="009E2C5A"/>
    <w:rsid w:val="009E4894"/>
    <w:rsid w:val="009F0712"/>
    <w:rsid w:val="009F6B68"/>
    <w:rsid w:val="00A010FD"/>
    <w:rsid w:val="00A02C08"/>
    <w:rsid w:val="00A03303"/>
    <w:rsid w:val="00A05DC0"/>
    <w:rsid w:val="00A0718B"/>
    <w:rsid w:val="00A07D22"/>
    <w:rsid w:val="00A10038"/>
    <w:rsid w:val="00A43D91"/>
    <w:rsid w:val="00A43DD3"/>
    <w:rsid w:val="00A44FB4"/>
    <w:rsid w:val="00A56449"/>
    <w:rsid w:val="00A5781B"/>
    <w:rsid w:val="00A66150"/>
    <w:rsid w:val="00A677EA"/>
    <w:rsid w:val="00A70A98"/>
    <w:rsid w:val="00A72220"/>
    <w:rsid w:val="00A8160D"/>
    <w:rsid w:val="00A83E98"/>
    <w:rsid w:val="00A90AEC"/>
    <w:rsid w:val="00AB5908"/>
    <w:rsid w:val="00AD4425"/>
    <w:rsid w:val="00AF00FB"/>
    <w:rsid w:val="00AF2F34"/>
    <w:rsid w:val="00B01B84"/>
    <w:rsid w:val="00B07C00"/>
    <w:rsid w:val="00B17B4E"/>
    <w:rsid w:val="00B24316"/>
    <w:rsid w:val="00B26469"/>
    <w:rsid w:val="00B26CD4"/>
    <w:rsid w:val="00B3081D"/>
    <w:rsid w:val="00B4328C"/>
    <w:rsid w:val="00B448D0"/>
    <w:rsid w:val="00B45441"/>
    <w:rsid w:val="00B465BA"/>
    <w:rsid w:val="00B52FCD"/>
    <w:rsid w:val="00B60D39"/>
    <w:rsid w:val="00B779C4"/>
    <w:rsid w:val="00B9078B"/>
    <w:rsid w:val="00B917E0"/>
    <w:rsid w:val="00B9210D"/>
    <w:rsid w:val="00B959F1"/>
    <w:rsid w:val="00BA0F91"/>
    <w:rsid w:val="00BA1ECE"/>
    <w:rsid w:val="00BA52A3"/>
    <w:rsid w:val="00BA5CBF"/>
    <w:rsid w:val="00BA604A"/>
    <w:rsid w:val="00BA7C7C"/>
    <w:rsid w:val="00BB1535"/>
    <w:rsid w:val="00BB25C5"/>
    <w:rsid w:val="00BB277A"/>
    <w:rsid w:val="00BB59B9"/>
    <w:rsid w:val="00BC0973"/>
    <w:rsid w:val="00BC3D77"/>
    <w:rsid w:val="00BC51B8"/>
    <w:rsid w:val="00BC5EC4"/>
    <w:rsid w:val="00BC6D8F"/>
    <w:rsid w:val="00BD5D0B"/>
    <w:rsid w:val="00BE0060"/>
    <w:rsid w:val="00BE1F05"/>
    <w:rsid w:val="00BE7BBB"/>
    <w:rsid w:val="00BF086F"/>
    <w:rsid w:val="00BF1A18"/>
    <w:rsid w:val="00C03E66"/>
    <w:rsid w:val="00C04E36"/>
    <w:rsid w:val="00C11C4C"/>
    <w:rsid w:val="00C13286"/>
    <w:rsid w:val="00C2089B"/>
    <w:rsid w:val="00C22254"/>
    <w:rsid w:val="00C23B9D"/>
    <w:rsid w:val="00C2576D"/>
    <w:rsid w:val="00C3131B"/>
    <w:rsid w:val="00C34E46"/>
    <w:rsid w:val="00C41B77"/>
    <w:rsid w:val="00C42346"/>
    <w:rsid w:val="00C510BF"/>
    <w:rsid w:val="00C540B3"/>
    <w:rsid w:val="00C60736"/>
    <w:rsid w:val="00C66203"/>
    <w:rsid w:val="00C67671"/>
    <w:rsid w:val="00C702F0"/>
    <w:rsid w:val="00C76B30"/>
    <w:rsid w:val="00C777A5"/>
    <w:rsid w:val="00C80CFE"/>
    <w:rsid w:val="00C86D4D"/>
    <w:rsid w:val="00C97736"/>
    <w:rsid w:val="00CA20B5"/>
    <w:rsid w:val="00CA3237"/>
    <w:rsid w:val="00CA7356"/>
    <w:rsid w:val="00CB079D"/>
    <w:rsid w:val="00CB0CF4"/>
    <w:rsid w:val="00CB2C31"/>
    <w:rsid w:val="00CC4DDF"/>
    <w:rsid w:val="00CD2FE0"/>
    <w:rsid w:val="00CD305D"/>
    <w:rsid w:val="00CD328F"/>
    <w:rsid w:val="00CD57FF"/>
    <w:rsid w:val="00CD5BFA"/>
    <w:rsid w:val="00CE184F"/>
    <w:rsid w:val="00CE32B3"/>
    <w:rsid w:val="00CE5098"/>
    <w:rsid w:val="00D0077D"/>
    <w:rsid w:val="00D06980"/>
    <w:rsid w:val="00D075AB"/>
    <w:rsid w:val="00D075E1"/>
    <w:rsid w:val="00D1026F"/>
    <w:rsid w:val="00D14D61"/>
    <w:rsid w:val="00D20062"/>
    <w:rsid w:val="00D30569"/>
    <w:rsid w:val="00D31B35"/>
    <w:rsid w:val="00D36C18"/>
    <w:rsid w:val="00D4784A"/>
    <w:rsid w:val="00D47A6A"/>
    <w:rsid w:val="00D5385D"/>
    <w:rsid w:val="00D71066"/>
    <w:rsid w:val="00D71BBF"/>
    <w:rsid w:val="00D71C7E"/>
    <w:rsid w:val="00D72AE4"/>
    <w:rsid w:val="00D73779"/>
    <w:rsid w:val="00D81F21"/>
    <w:rsid w:val="00D86A7A"/>
    <w:rsid w:val="00D920B6"/>
    <w:rsid w:val="00D97760"/>
    <w:rsid w:val="00DB23EE"/>
    <w:rsid w:val="00DB3E1F"/>
    <w:rsid w:val="00DD68B3"/>
    <w:rsid w:val="00DD7B12"/>
    <w:rsid w:val="00DF2A43"/>
    <w:rsid w:val="00DF6F2C"/>
    <w:rsid w:val="00E028FE"/>
    <w:rsid w:val="00E03CAC"/>
    <w:rsid w:val="00E04B32"/>
    <w:rsid w:val="00E16A59"/>
    <w:rsid w:val="00E31E58"/>
    <w:rsid w:val="00E341A5"/>
    <w:rsid w:val="00E45429"/>
    <w:rsid w:val="00E45DF7"/>
    <w:rsid w:val="00E51B25"/>
    <w:rsid w:val="00E6711E"/>
    <w:rsid w:val="00E76349"/>
    <w:rsid w:val="00E824CA"/>
    <w:rsid w:val="00E83828"/>
    <w:rsid w:val="00E86146"/>
    <w:rsid w:val="00E86B24"/>
    <w:rsid w:val="00EB3335"/>
    <w:rsid w:val="00EB56FA"/>
    <w:rsid w:val="00EB5E40"/>
    <w:rsid w:val="00EC615B"/>
    <w:rsid w:val="00ED090C"/>
    <w:rsid w:val="00ED0D1E"/>
    <w:rsid w:val="00ED2AF3"/>
    <w:rsid w:val="00ED7990"/>
    <w:rsid w:val="00EE2126"/>
    <w:rsid w:val="00EE2A90"/>
    <w:rsid w:val="00EE45D9"/>
    <w:rsid w:val="00EE60B8"/>
    <w:rsid w:val="00EE7197"/>
    <w:rsid w:val="00F01E9B"/>
    <w:rsid w:val="00F03306"/>
    <w:rsid w:val="00F0432F"/>
    <w:rsid w:val="00F059AE"/>
    <w:rsid w:val="00F07A8E"/>
    <w:rsid w:val="00F1171D"/>
    <w:rsid w:val="00F178C6"/>
    <w:rsid w:val="00F4140D"/>
    <w:rsid w:val="00F42842"/>
    <w:rsid w:val="00F578CB"/>
    <w:rsid w:val="00F67289"/>
    <w:rsid w:val="00F73935"/>
    <w:rsid w:val="00F753BA"/>
    <w:rsid w:val="00F82D41"/>
    <w:rsid w:val="00F836DE"/>
    <w:rsid w:val="00F841B1"/>
    <w:rsid w:val="00F85A6E"/>
    <w:rsid w:val="00F967A9"/>
    <w:rsid w:val="00FA0A47"/>
    <w:rsid w:val="00FB702C"/>
    <w:rsid w:val="00FB7459"/>
    <w:rsid w:val="00FD7EF5"/>
    <w:rsid w:val="00FE378C"/>
    <w:rsid w:val="00FE4ED4"/>
    <w:rsid w:val="00FF66AE"/>
    <w:rsid w:val="1425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97D37"/>
  <w15:docId w15:val="{7E2226E7-84CA-4F18-8B06-A1245D55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208B"/>
    <w:pPr>
      <w:keepNext/>
      <w:keepLines/>
      <w:spacing w:before="480" w:after="80"/>
      <w:outlineLvl w:val="0"/>
    </w:pPr>
    <w:rPr>
      <w:rFonts w:cstheme="majorBidi"/>
      <w:b/>
      <w:sz w:val="2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80D9B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580D9B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580D9B"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0D9B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80D9B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unhideWhenUsed/>
    <w:qFormat/>
    <w:rsid w:val="00E824C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99208B"/>
    <w:rPr>
      <w:rFonts w:ascii="Times New Roman" w:eastAsia="宋体" w:hAnsi="Times New Roman" w:cstheme="majorBidi"/>
      <w:b/>
      <w:kern w:val="2"/>
      <w:sz w:val="2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5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</dc:creator>
  <cp:lastModifiedBy>Rebecca Wang</cp:lastModifiedBy>
  <cp:revision>84</cp:revision>
  <cp:lastPrinted>2025-05-27T00:55:00Z</cp:lastPrinted>
  <dcterms:created xsi:type="dcterms:W3CDTF">2023-02-17T07:59:00Z</dcterms:created>
  <dcterms:modified xsi:type="dcterms:W3CDTF">2025-08-07T07:27:00Z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2023-02-16T12:52:15Z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cd016b8c-14f5-4791-a9c9-9efe46a90ccf</vt:lpwstr>
  </property>
  <property fmtid="{D5CDD505-2E9C-101B-9397-08002B2CF9AE}" pid="7" name="MSIP_Label_defa4170-0d19-0005-0004-bc88714345d2_ActionId">
    <vt:lpwstr>e0b1ad46-61a9-4902-b30e-c9b0e4ae7b77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2052-12.1.0.16250</vt:lpwstr>
  </property>
  <property fmtid="{D5CDD505-2E9C-101B-9397-08002B2CF9AE}" pid="10" name="ICV">
    <vt:lpwstr>E64F0F83F58240A2B78449C87C44C492_13</vt:lpwstr>
  </property>
</Properties>
</file>