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CBC5B" w14:textId="77777777" w:rsidR="00B27FEE" w:rsidRPr="00830B9C" w:rsidRDefault="00B27FEE" w:rsidP="00476C7E">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spacing w:val="-1"/>
          <w:kern w:val="0"/>
          <w:sz w:val="24"/>
          <w:szCs w:val="24"/>
        </w:rPr>
      </w:pPr>
      <w:bookmarkStart w:id="0" w:name="_GoBack"/>
      <w:bookmarkEnd w:id="0"/>
      <w:r w:rsidRPr="00830B9C">
        <w:rPr>
          <w:rFonts w:ascii="宋体" w:eastAsia="宋体" w:hAnsi="宋体" w:cs="宋体"/>
          <w:snapToGrid w:val="0"/>
          <w:color w:val="000000"/>
          <w:kern w:val="0"/>
          <w:sz w:val="24"/>
          <w:szCs w:val="24"/>
        </w:rPr>
        <w:t>证券代码：60</w:t>
      </w:r>
      <w:r w:rsidRPr="00830B9C">
        <w:rPr>
          <w:rFonts w:ascii="宋体" w:eastAsia="宋体" w:hAnsi="宋体" w:cs="宋体" w:hint="eastAsia"/>
          <w:snapToGrid w:val="0"/>
          <w:color w:val="000000"/>
          <w:kern w:val="0"/>
          <w:sz w:val="24"/>
          <w:szCs w:val="24"/>
        </w:rPr>
        <w:t>0</w:t>
      </w:r>
      <w:r w:rsidRPr="00830B9C">
        <w:rPr>
          <w:rFonts w:ascii="宋体" w:eastAsia="宋体" w:hAnsi="宋体" w:cs="宋体"/>
          <w:snapToGrid w:val="0"/>
          <w:color w:val="000000"/>
          <w:kern w:val="0"/>
          <w:sz w:val="24"/>
          <w:szCs w:val="24"/>
        </w:rPr>
        <w:t>089</w:t>
      </w:r>
      <w:r w:rsidR="002C08B1" w:rsidRPr="00830B9C">
        <w:rPr>
          <w:rFonts w:ascii="宋体" w:eastAsia="宋体" w:hAnsi="宋体" w:cs="宋体"/>
          <w:snapToGrid w:val="0"/>
          <w:color w:val="000000"/>
          <w:kern w:val="0"/>
          <w:sz w:val="24"/>
          <w:szCs w:val="24"/>
        </w:rPr>
        <w:t xml:space="preserve">                                   </w:t>
      </w:r>
      <w:r w:rsidRPr="00830B9C">
        <w:rPr>
          <w:rFonts w:ascii="宋体" w:eastAsia="宋体" w:hAnsi="宋体" w:cs="宋体"/>
          <w:snapToGrid w:val="0"/>
          <w:color w:val="000000"/>
          <w:spacing w:val="-1"/>
          <w:kern w:val="0"/>
          <w:sz w:val="24"/>
          <w:szCs w:val="24"/>
        </w:rPr>
        <w:t>证券简称：</w:t>
      </w:r>
      <w:r w:rsidRPr="00830B9C">
        <w:rPr>
          <w:rFonts w:ascii="宋体" w:eastAsia="宋体" w:hAnsi="宋体" w:cs="宋体" w:hint="eastAsia"/>
          <w:snapToGrid w:val="0"/>
          <w:color w:val="000000"/>
          <w:spacing w:val="-1"/>
          <w:kern w:val="0"/>
          <w:sz w:val="24"/>
          <w:szCs w:val="24"/>
        </w:rPr>
        <w:t>特变电工</w:t>
      </w:r>
    </w:p>
    <w:p w14:paraId="7A22EEA9" w14:textId="77777777" w:rsidR="005B6F26" w:rsidRPr="001C2751" w:rsidRDefault="00B27FEE" w:rsidP="00830B9C">
      <w:pPr>
        <w:widowControl/>
        <w:kinsoku w:val="0"/>
        <w:autoSpaceDE w:val="0"/>
        <w:autoSpaceDN w:val="0"/>
        <w:adjustRightInd w:val="0"/>
        <w:snapToGrid w:val="0"/>
        <w:spacing w:line="360" w:lineRule="auto"/>
        <w:ind w:firstLineChars="200" w:firstLine="627"/>
        <w:jc w:val="center"/>
        <w:textAlignment w:val="baseline"/>
        <w:outlineLvl w:val="0"/>
        <w:rPr>
          <w:rFonts w:ascii="宋体" w:eastAsia="宋体" w:hAnsi="宋体" w:cs="宋体"/>
          <w:b/>
          <w:bCs/>
          <w:snapToGrid w:val="0"/>
          <w:color w:val="000000"/>
          <w:spacing w:val="-4"/>
          <w:kern w:val="0"/>
          <w:sz w:val="32"/>
          <w:szCs w:val="24"/>
        </w:rPr>
      </w:pPr>
      <w:r w:rsidRPr="001C2751">
        <w:rPr>
          <w:rFonts w:ascii="宋体" w:eastAsia="宋体" w:hAnsi="宋体" w:cs="宋体" w:hint="eastAsia"/>
          <w:b/>
          <w:bCs/>
          <w:snapToGrid w:val="0"/>
          <w:color w:val="000000"/>
          <w:spacing w:val="-4"/>
          <w:kern w:val="0"/>
          <w:sz w:val="32"/>
          <w:szCs w:val="24"/>
        </w:rPr>
        <w:t>特变电工</w:t>
      </w:r>
      <w:r w:rsidRPr="001C2751">
        <w:rPr>
          <w:rFonts w:ascii="宋体" w:eastAsia="宋体" w:hAnsi="宋体" w:cs="宋体"/>
          <w:b/>
          <w:bCs/>
          <w:snapToGrid w:val="0"/>
          <w:color w:val="000000"/>
          <w:spacing w:val="-4"/>
          <w:kern w:val="0"/>
          <w:sz w:val="32"/>
          <w:szCs w:val="24"/>
        </w:rPr>
        <w:t>股份有限公司</w:t>
      </w:r>
    </w:p>
    <w:p w14:paraId="292AB00C" w14:textId="63BA6446" w:rsidR="00B27FEE" w:rsidRPr="00830B9C" w:rsidRDefault="0045574B" w:rsidP="00830B9C">
      <w:pPr>
        <w:widowControl/>
        <w:kinsoku w:val="0"/>
        <w:autoSpaceDE w:val="0"/>
        <w:autoSpaceDN w:val="0"/>
        <w:adjustRightInd w:val="0"/>
        <w:snapToGrid w:val="0"/>
        <w:spacing w:line="360" w:lineRule="auto"/>
        <w:ind w:firstLineChars="200" w:firstLine="631"/>
        <w:jc w:val="center"/>
        <w:textAlignment w:val="baseline"/>
        <w:outlineLvl w:val="0"/>
        <w:rPr>
          <w:rFonts w:ascii="宋体" w:eastAsia="宋体" w:hAnsi="宋体" w:cs="宋体"/>
          <w:b/>
          <w:bCs/>
          <w:snapToGrid w:val="0"/>
          <w:color w:val="000000"/>
          <w:spacing w:val="-3"/>
          <w:kern w:val="0"/>
          <w:sz w:val="24"/>
          <w:szCs w:val="24"/>
        </w:rPr>
      </w:pPr>
      <w:r w:rsidRPr="001C2751">
        <w:rPr>
          <w:rFonts w:ascii="宋体" w:eastAsia="宋体" w:hAnsi="宋体" w:cs="宋体" w:hint="eastAsia"/>
          <w:b/>
          <w:bCs/>
          <w:snapToGrid w:val="0"/>
          <w:color w:val="000000"/>
          <w:spacing w:val="-3"/>
          <w:kern w:val="0"/>
          <w:sz w:val="32"/>
          <w:szCs w:val="24"/>
        </w:rPr>
        <w:t>投资者</w:t>
      </w:r>
      <w:r w:rsidR="00B27FEE" w:rsidRPr="001C2751">
        <w:rPr>
          <w:rFonts w:ascii="宋体" w:eastAsia="宋体" w:hAnsi="宋体" w:cs="宋体"/>
          <w:b/>
          <w:bCs/>
          <w:snapToGrid w:val="0"/>
          <w:color w:val="000000"/>
          <w:spacing w:val="-3"/>
          <w:kern w:val="0"/>
          <w:sz w:val="32"/>
          <w:szCs w:val="24"/>
        </w:rPr>
        <w:t>关系活动记录表</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6847"/>
      </w:tblGrid>
      <w:tr w:rsidR="00B27FEE" w:rsidRPr="00830B9C" w14:paraId="5E83B23A" w14:textId="77777777" w:rsidTr="0045574B">
        <w:trPr>
          <w:jc w:val="center"/>
        </w:trPr>
        <w:tc>
          <w:tcPr>
            <w:tcW w:w="2055" w:type="dxa"/>
            <w:tcBorders>
              <w:top w:val="single" w:sz="4" w:space="0" w:color="auto"/>
              <w:left w:val="single" w:sz="4" w:space="0" w:color="auto"/>
              <w:bottom w:val="single" w:sz="4" w:space="0" w:color="auto"/>
              <w:right w:val="single" w:sz="4" w:space="0" w:color="auto"/>
            </w:tcBorders>
            <w:vAlign w:val="center"/>
          </w:tcPr>
          <w:p w14:paraId="1B0EDADD" w14:textId="77777777" w:rsidR="00A557F3" w:rsidRPr="00830B9C" w:rsidRDefault="00A557F3" w:rsidP="00830B9C">
            <w:pPr>
              <w:adjustRightInd w:val="0"/>
              <w:snapToGrid w:val="0"/>
              <w:jc w:val="left"/>
              <w:rPr>
                <w:rFonts w:ascii="宋体" w:eastAsia="宋体" w:hAnsi="宋体" w:cs="Times New Roman"/>
                <w:bCs/>
                <w:iCs/>
                <w:color w:val="000000"/>
                <w:kern w:val="0"/>
                <w:sz w:val="24"/>
                <w:szCs w:val="24"/>
              </w:rPr>
            </w:pPr>
            <w:r w:rsidRPr="00830B9C">
              <w:rPr>
                <w:rFonts w:ascii="宋体" w:eastAsia="宋体" w:hAnsi="宋体" w:cs="Times New Roman" w:hint="eastAsia"/>
                <w:bCs/>
                <w:iCs/>
                <w:color w:val="000000"/>
                <w:kern w:val="0"/>
                <w:sz w:val="24"/>
                <w:szCs w:val="24"/>
              </w:rPr>
              <w:t>投资者</w:t>
            </w:r>
            <w:r w:rsidR="00B27FEE" w:rsidRPr="00830B9C">
              <w:rPr>
                <w:rFonts w:ascii="宋体" w:eastAsia="宋体" w:hAnsi="宋体" w:cs="Times New Roman"/>
                <w:bCs/>
                <w:iCs/>
                <w:color w:val="000000"/>
                <w:kern w:val="0"/>
                <w:sz w:val="24"/>
                <w:szCs w:val="24"/>
              </w:rPr>
              <w:t>关系</w:t>
            </w:r>
          </w:p>
          <w:p w14:paraId="65B09080" w14:textId="2373584A" w:rsidR="00B27FEE" w:rsidRPr="00830B9C" w:rsidRDefault="00B27FEE" w:rsidP="00830B9C">
            <w:pPr>
              <w:adjustRightInd w:val="0"/>
              <w:snapToGrid w:val="0"/>
              <w:jc w:val="left"/>
              <w:rPr>
                <w:rFonts w:ascii="宋体" w:eastAsia="宋体" w:hAnsi="宋体" w:cs="Times New Roman"/>
                <w:bCs/>
                <w:iCs/>
                <w:color w:val="000000"/>
                <w:sz w:val="24"/>
                <w:szCs w:val="24"/>
              </w:rPr>
            </w:pPr>
            <w:r w:rsidRPr="00830B9C">
              <w:rPr>
                <w:rFonts w:ascii="宋体" w:eastAsia="宋体" w:hAnsi="宋体" w:cs="Times New Roman"/>
                <w:bCs/>
                <w:iCs/>
                <w:color w:val="000000"/>
                <w:kern w:val="0"/>
                <w:sz w:val="24"/>
                <w:szCs w:val="24"/>
              </w:rPr>
              <w:t>活动类别</w:t>
            </w:r>
          </w:p>
        </w:tc>
        <w:tc>
          <w:tcPr>
            <w:tcW w:w="6847" w:type="dxa"/>
            <w:tcBorders>
              <w:top w:val="single" w:sz="4" w:space="0" w:color="auto"/>
              <w:left w:val="single" w:sz="4" w:space="0" w:color="auto"/>
              <w:bottom w:val="single" w:sz="4" w:space="0" w:color="auto"/>
              <w:right w:val="single" w:sz="4" w:space="0" w:color="auto"/>
            </w:tcBorders>
            <w:vAlign w:val="center"/>
          </w:tcPr>
          <w:p w14:paraId="41A47E07" w14:textId="3083D495" w:rsidR="00B27FEE" w:rsidRPr="00830B9C" w:rsidRDefault="00016570" w:rsidP="00830B9C">
            <w:pPr>
              <w:tabs>
                <w:tab w:val="center" w:pos="3199"/>
              </w:tabs>
              <w:adjustRightInd w:val="0"/>
              <w:snapToGrid w:val="0"/>
              <w:rPr>
                <w:rFonts w:ascii="宋体" w:eastAsia="宋体" w:hAnsi="宋体" w:cs="Times New Roman"/>
                <w:bCs/>
                <w:iCs/>
                <w:color w:val="000000"/>
                <w:sz w:val="24"/>
                <w:szCs w:val="24"/>
              </w:rPr>
            </w:pPr>
            <w:r>
              <w:rPr>
                <w:rFonts w:ascii="宋体" w:eastAsia="宋体" w:hAnsi="宋体" w:cs="Times New Roman" w:hint="eastAsia"/>
                <w:bCs/>
                <w:iCs/>
                <w:color w:val="000000"/>
                <w:kern w:val="0"/>
                <w:sz w:val="24"/>
                <w:szCs w:val="24"/>
              </w:rPr>
              <w:t>特定对象调研</w:t>
            </w:r>
          </w:p>
        </w:tc>
      </w:tr>
      <w:tr w:rsidR="00773784" w:rsidRPr="00830B9C" w14:paraId="3B729968" w14:textId="77777777" w:rsidTr="0045574B">
        <w:trPr>
          <w:jc w:val="center"/>
        </w:trPr>
        <w:tc>
          <w:tcPr>
            <w:tcW w:w="2055" w:type="dxa"/>
            <w:tcBorders>
              <w:top w:val="single" w:sz="4" w:space="0" w:color="auto"/>
              <w:left w:val="single" w:sz="4" w:space="0" w:color="auto"/>
              <w:bottom w:val="single" w:sz="4" w:space="0" w:color="auto"/>
              <w:right w:val="single" w:sz="4" w:space="0" w:color="auto"/>
            </w:tcBorders>
            <w:vAlign w:val="center"/>
          </w:tcPr>
          <w:p w14:paraId="7D59332F" w14:textId="77777777" w:rsidR="00773784" w:rsidRPr="00830B9C" w:rsidRDefault="00773784" w:rsidP="00830B9C">
            <w:pPr>
              <w:adjustRightInd w:val="0"/>
              <w:snapToGrid w:val="0"/>
              <w:jc w:val="left"/>
              <w:rPr>
                <w:rFonts w:ascii="宋体" w:eastAsia="宋体" w:hAnsi="宋体" w:cs="Times New Roman"/>
                <w:bCs/>
                <w:iCs/>
                <w:color w:val="000000"/>
                <w:kern w:val="0"/>
                <w:sz w:val="24"/>
                <w:szCs w:val="24"/>
              </w:rPr>
            </w:pPr>
            <w:r w:rsidRPr="00830B9C">
              <w:rPr>
                <w:rFonts w:ascii="宋体" w:eastAsia="宋体" w:hAnsi="宋体" w:cs="Times New Roman"/>
                <w:bCs/>
                <w:iCs/>
                <w:color w:val="000000"/>
                <w:kern w:val="0"/>
                <w:sz w:val="24"/>
                <w:szCs w:val="24"/>
              </w:rPr>
              <w:t>时间</w:t>
            </w:r>
          </w:p>
        </w:tc>
        <w:tc>
          <w:tcPr>
            <w:tcW w:w="6847" w:type="dxa"/>
            <w:tcBorders>
              <w:top w:val="single" w:sz="4" w:space="0" w:color="auto"/>
              <w:left w:val="single" w:sz="4" w:space="0" w:color="auto"/>
              <w:bottom w:val="single" w:sz="4" w:space="0" w:color="auto"/>
              <w:right w:val="single" w:sz="4" w:space="0" w:color="auto"/>
            </w:tcBorders>
            <w:vAlign w:val="center"/>
          </w:tcPr>
          <w:p w14:paraId="620D834A" w14:textId="6B2F5F01" w:rsidR="00773784" w:rsidRPr="00830B9C" w:rsidRDefault="00773784" w:rsidP="00830B9C">
            <w:pPr>
              <w:adjustRightInd w:val="0"/>
              <w:snapToGrid w:val="0"/>
              <w:rPr>
                <w:rFonts w:ascii="宋体" w:eastAsia="宋体" w:hAnsi="宋体" w:cs="Times New Roman"/>
                <w:bCs/>
                <w:iCs/>
                <w:color w:val="000000"/>
                <w:sz w:val="24"/>
                <w:szCs w:val="24"/>
              </w:rPr>
            </w:pPr>
            <w:r w:rsidRPr="00830B9C">
              <w:rPr>
                <w:rFonts w:ascii="宋体" w:eastAsia="宋体" w:hAnsi="宋体" w:cs="Times New Roman"/>
                <w:bCs/>
                <w:iCs/>
                <w:color w:val="000000"/>
                <w:sz w:val="24"/>
                <w:szCs w:val="24"/>
              </w:rPr>
              <w:t>202</w:t>
            </w:r>
            <w:r w:rsidR="00397D33" w:rsidRPr="00830B9C">
              <w:rPr>
                <w:rFonts w:ascii="宋体" w:eastAsia="宋体" w:hAnsi="宋体" w:cs="Times New Roman"/>
                <w:bCs/>
                <w:iCs/>
                <w:color w:val="000000"/>
                <w:sz w:val="24"/>
                <w:szCs w:val="24"/>
              </w:rPr>
              <w:t>5</w:t>
            </w:r>
            <w:r w:rsidRPr="00830B9C">
              <w:rPr>
                <w:rFonts w:ascii="宋体" w:eastAsia="宋体" w:hAnsi="宋体" w:cs="Times New Roman"/>
                <w:bCs/>
                <w:iCs/>
                <w:color w:val="000000"/>
                <w:sz w:val="24"/>
                <w:szCs w:val="24"/>
              </w:rPr>
              <w:t>年</w:t>
            </w:r>
            <w:r w:rsidR="00CA6D62">
              <w:rPr>
                <w:rFonts w:ascii="宋体" w:eastAsia="宋体" w:hAnsi="宋体" w:cs="Times New Roman"/>
                <w:bCs/>
                <w:iCs/>
                <w:color w:val="000000"/>
                <w:sz w:val="24"/>
                <w:szCs w:val="24"/>
              </w:rPr>
              <w:t>7</w:t>
            </w:r>
            <w:r w:rsidR="000A0632" w:rsidRPr="00830B9C">
              <w:rPr>
                <w:rFonts w:ascii="宋体" w:eastAsia="宋体" w:hAnsi="宋体" w:cs="Times New Roman" w:hint="eastAsia"/>
                <w:bCs/>
                <w:iCs/>
                <w:color w:val="000000"/>
                <w:sz w:val="24"/>
                <w:szCs w:val="24"/>
              </w:rPr>
              <w:t>月</w:t>
            </w:r>
            <w:r w:rsidR="00F35993" w:rsidRPr="00830B9C">
              <w:rPr>
                <w:rFonts w:ascii="宋体" w:eastAsia="宋体" w:hAnsi="宋体" w:cs="Times New Roman"/>
                <w:bCs/>
                <w:iCs/>
                <w:color w:val="000000"/>
                <w:sz w:val="24"/>
                <w:szCs w:val="24"/>
              </w:rPr>
              <w:t>1</w:t>
            </w:r>
            <w:r w:rsidR="00397D33" w:rsidRPr="00830B9C">
              <w:rPr>
                <w:rFonts w:ascii="宋体" w:eastAsia="宋体" w:hAnsi="宋体" w:cs="Times New Roman" w:hint="eastAsia"/>
                <w:bCs/>
                <w:iCs/>
                <w:color w:val="000000"/>
                <w:sz w:val="24"/>
                <w:szCs w:val="24"/>
              </w:rPr>
              <w:t>日</w:t>
            </w:r>
            <w:r w:rsidR="00F35993" w:rsidRPr="00830B9C">
              <w:rPr>
                <w:rFonts w:ascii="宋体" w:eastAsia="宋体" w:hAnsi="宋体" w:cs="Times New Roman" w:hint="eastAsia"/>
                <w:bCs/>
                <w:iCs/>
                <w:color w:val="000000"/>
                <w:sz w:val="24"/>
                <w:szCs w:val="24"/>
              </w:rPr>
              <w:t>-</w:t>
            </w:r>
            <w:r w:rsidR="00F35993" w:rsidRPr="00830B9C">
              <w:rPr>
                <w:rFonts w:ascii="宋体" w:eastAsia="宋体" w:hAnsi="宋体" w:cs="Times New Roman"/>
                <w:bCs/>
                <w:iCs/>
                <w:color w:val="000000"/>
                <w:sz w:val="24"/>
                <w:szCs w:val="24"/>
              </w:rPr>
              <w:t>2025</w:t>
            </w:r>
            <w:r w:rsidR="00F35993" w:rsidRPr="00830B9C">
              <w:rPr>
                <w:rFonts w:ascii="宋体" w:eastAsia="宋体" w:hAnsi="宋体" w:cs="Times New Roman" w:hint="eastAsia"/>
                <w:bCs/>
                <w:iCs/>
                <w:color w:val="000000"/>
                <w:sz w:val="24"/>
                <w:szCs w:val="24"/>
              </w:rPr>
              <w:t>年</w:t>
            </w:r>
            <w:r w:rsidR="00CA6D62">
              <w:rPr>
                <w:rFonts w:ascii="宋体" w:eastAsia="宋体" w:hAnsi="宋体" w:cs="Times New Roman"/>
                <w:bCs/>
                <w:iCs/>
                <w:color w:val="000000"/>
                <w:sz w:val="24"/>
                <w:szCs w:val="24"/>
              </w:rPr>
              <w:t>7</w:t>
            </w:r>
            <w:r w:rsidR="00F35993" w:rsidRPr="00830B9C">
              <w:rPr>
                <w:rFonts w:ascii="宋体" w:eastAsia="宋体" w:hAnsi="宋体" w:cs="Times New Roman" w:hint="eastAsia"/>
                <w:bCs/>
                <w:iCs/>
                <w:color w:val="000000"/>
                <w:sz w:val="24"/>
                <w:szCs w:val="24"/>
              </w:rPr>
              <w:t>月3</w:t>
            </w:r>
            <w:r w:rsidR="00CA6D62">
              <w:rPr>
                <w:rFonts w:ascii="宋体" w:eastAsia="宋体" w:hAnsi="宋体" w:cs="Times New Roman"/>
                <w:bCs/>
                <w:iCs/>
                <w:color w:val="000000"/>
                <w:sz w:val="24"/>
                <w:szCs w:val="24"/>
              </w:rPr>
              <w:t>1</w:t>
            </w:r>
            <w:r w:rsidR="00F35993" w:rsidRPr="00830B9C">
              <w:rPr>
                <w:rFonts w:ascii="宋体" w:eastAsia="宋体" w:hAnsi="宋体" w:cs="Times New Roman" w:hint="eastAsia"/>
                <w:bCs/>
                <w:iCs/>
                <w:color w:val="000000"/>
                <w:sz w:val="24"/>
                <w:szCs w:val="24"/>
              </w:rPr>
              <w:t>日</w:t>
            </w:r>
          </w:p>
        </w:tc>
      </w:tr>
      <w:tr w:rsidR="00773784" w:rsidRPr="00830B9C" w14:paraId="0D475A12" w14:textId="77777777" w:rsidTr="007962B9">
        <w:trPr>
          <w:trHeight w:val="397"/>
          <w:jc w:val="center"/>
        </w:trPr>
        <w:tc>
          <w:tcPr>
            <w:tcW w:w="2055" w:type="dxa"/>
            <w:tcBorders>
              <w:top w:val="single" w:sz="4" w:space="0" w:color="auto"/>
              <w:left w:val="single" w:sz="4" w:space="0" w:color="auto"/>
              <w:bottom w:val="single" w:sz="4" w:space="0" w:color="auto"/>
              <w:right w:val="single" w:sz="4" w:space="0" w:color="auto"/>
            </w:tcBorders>
            <w:vAlign w:val="center"/>
          </w:tcPr>
          <w:p w14:paraId="3673F75C" w14:textId="46AD493F" w:rsidR="00773784" w:rsidRPr="00830B9C" w:rsidRDefault="00A557F3" w:rsidP="00830B9C">
            <w:pPr>
              <w:adjustRightInd w:val="0"/>
              <w:snapToGrid w:val="0"/>
              <w:jc w:val="left"/>
              <w:rPr>
                <w:rFonts w:ascii="宋体" w:eastAsia="宋体" w:hAnsi="宋体" w:cs="Times New Roman"/>
                <w:bCs/>
                <w:iCs/>
                <w:color w:val="000000"/>
                <w:kern w:val="0"/>
                <w:sz w:val="24"/>
                <w:szCs w:val="24"/>
              </w:rPr>
            </w:pPr>
            <w:r w:rsidRPr="00830B9C">
              <w:rPr>
                <w:rFonts w:ascii="宋体" w:eastAsia="宋体" w:hAnsi="宋体" w:cs="Times New Roman" w:hint="eastAsia"/>
                <w:bCs/>
                <w:iCs/>
                <w:color w:val="000000"/>
                <w:kern w:val="0"/>
                <w:sz w:val="24"/>
                <w:szCs w:val="24"/>
              </w:rPr>
              <w:t>方式</w:t>
            </w:r>
          </w:p>
        </w:tc>
        <w:tc>
          <w:tcPr>
            <w:tcW w:w="6847" w:type="dxa"/>
            <w:tcBorders>
              <w:top w:val="single" w:sz="4" w:space="0" w:color="auto"/>
              <w:left w:val="single" w:sz="4" w:space="0" w:color="auto"/>
              <w:bottom w:val="single" w:sz="4" w:space="0" w:color="auto"/>
              <w:right w:val="single" w:sz="4" w:space="0" w:color="auto"/>
            </w:tcBorders>
            <w:vAlign w:val="center"/>
          </w:tcPr>
          <w:p w14:paraId="19E55054" w14:textId="15A010F9" w:rsidR="00773784" w:rsidRPr="00830B9C" w:rsidRDefault="00D07028" w:rsidP="00830B9C">
            <w:pPr>
              <w:adjustRightInd w:val="0"/>
              <w:snapToGrid w:val="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电话会议</w:t>
            </w:r>
            <w:r w:rsidR="00CA6D62">
              <w:rPr>
                <w:rFonts w:ascii="宋体" w:eastAsia="宋体" w:hAnsi="宋体" w:cs="Times New Roman" w:hint="eastAsia"/>
                <w:bCs/>
                <w:iCs/>
                <w:color w:val="000000"/>
                <w:sz w:val="24"/>
                <w:szCs w:val="24"/>
              </w:rPr>
              <w:t>、</w:t>
            </w:r>
            <w:r w:rsidR="00A557F3" w:rsidRPr="00830B9C">
              <w:rPr>
                <w:rFonts w:ascii="宋体" w:eastAsia="宋体" w:hAnsi="宋体" w:cs="Times New Roman" w:hint="eastAsia"/>
                <w:bCs/>
                <w:iCs/>
                <w:color w:val="000000"/>
                <w:sz w:val="24"/>
                <w:szCs w:val="24"/>
              </w:rPr>
              <w:t>现场调研</w:t>
            </w:r>
          </w:p>
        </w:tc>
      </w:tr>
      <w:tr w:rsidR="00773784" w:rsidRPr="00830B9C" w14:paraId="6E86BDC3" w14:textId="77777777" w:rsidTr="0045574B">
        <w:trPr>
          <w:jc w:val="center"/>
        </w:trPr>
        <w:tc>
          <w:tcPr>
            <w:tcW w:w="2055" w:type="dxa"/>
            <w:tcBorders>
              <w:top w:val="single" w:sz="4" w:space="0" w:color="auto"/>
              <w:left w:val="single" w:sz="4" w:space="0" w:color="auto"/>
              <w:bottom w:val="single" w:sz="4" w:space="0" w:color="auto"/>
              <w:right w:val="single" w:sz="4" w:space="0" w:color="auto"/>
            </w:tcBorders>
            <w:vAlign w:val="center"/>
          </w:tcPr>
          <w:p w14:paraId="055716D2" w14:textId="313B94B7" w:rsidR="00773784" w:rsidRPr="00830B9C" w:rsidRDefault="00773784" w:rsidP="00830B9C">
            <w:pPr>
              <w:adjustRightInd w:val="0"/>
              <w:snapToGrid w:val="0"/>
              <w:jc w:val="left"/>
              <w:rPr>
                <w:rFonts w:ascii="宋体" w:eastAsia="宋体" w:hAnsi="宋体" w:cs="Times New Roman"/>
                <w:bCs/>
                <w:iCs/>
                <w:color w:val="000000"/>
                <w:kern w:val="0"/>
                <w:sz w:val="24"/>
                <w:szCs w:val="24"/>
              </w:rPr>
            </w:pPr>
            <w:r w:rsidRPr="00830B9C">
              <w:rPr>
                <w:rFonts w:ascii="宋体" w:eastAsia="宋体" w:hAnsi="宋体" w:cs="Times New Roman"/>
                <w:bCs/>
                <w:iCs/>
                <w:color w:val="000000"/>
                <w:kern w:val="0"/>
                <w:sz w:val="24"/>
                <w:szCs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79132531" w14:textId="6C5F3E32" w:rsidR="00773784" w:rsidRPr="00830B9C" w:rsidRDefault="00CA6D62" w:rsidP="009D5CC7">
            <w:pPr>
              <w:adjustRightInd w:val="0"/>
              <w:snapToGrid w:val="0"/>
              <w:spacing w:line="450" w:lineRule="exact"/>
              <w:rPr>
                <w:rFonts w:ascii="宋体" w:eastAsia="宋体" w:hAnsi="宋体" w:cs="Times New Roman"/>
                <w:bCs/>
                <w:iCs/>
                <w:color w:val="000000"/>
                <w:sz w:val="24"/>
                <w:szCs w:val="24"/>
                <w:lang w:val="en-GB"/>
              </w:rPr>
            </w:pPr>
            <w:r>
              <w:rPr>
                <w:rFonts w:ascii="宋体" w:eastAsia="宋体" w:hAnsi="宋体" w:cs="Times New Roman" w:hint="eastAsia"/>
                <w:bCs/>
                <w:iCs/>
                <w:color w:val="000000"/>
                <w:sz w:val="24"/>
                <w:szCs w:val="24"/>
                <w:lang w:val="en-GB"/>
              </w:rPr>
              <w:t>招商证券、华创证券、</w:t>
            </w:r>
            <w:r w:rsidR="009D5CC7">
              <w:rPr>
                <w:rFonts w:ascii="宋体" w:eastAsia="宋体" w:hAnsi="宋体" w:cs="Times New Roman" w:hint="eastAsia"/>
                <w:bCs/>
                <w:iCs/>
                <w:color w:val="000000"/>
                <w:sz w:val="24"/>
                <w:szCs w:val="24"/>
                <w:lang w:val="en-GB"/>
              </w:rPr>
              <w:t>中金公司、</w:t>
            </w:r>
            <w:r w:rsidR="000D54B4">
              <w:rPr>
                <w:rFonts w:ascii="宋体" w:eastAsia="宋体" w:hAnsi="宋体" w:cs="Times New Roman" w:hint="eastAsia"/>
                <w:bCs/>
                <w:iCs/>
                <w:color w:val="000000"/>
                <w:sz w:val="24"/>
                <w:szCs w:val="24"/>
                <w:lang w:val="en-GB"/>
              </w:rPr>
              <w:t>申万宏源、国联民生、太平洋资管、</w:t>
            </w:r>
            <w:r>
              <w:rPr>
                <w:rFonts w:ascii="宋体" w:eastAsia="宋体" w:hAnsi="宋体" w:cs="Times New Roman" w:hint="eastAsia"/>
                <w:bCs/>
                <w:iCs/>
                <w:color w:val="000000"/>
                <w:sz w:val="24"/>
                <w:szCs w:val="24"/>
                <w:lang w:val="en-GB"/>
              </w:rPr>
              <w:t>博时基金、</w:t>
            </w:r>
            <w:r w:rsidR="000D54B4">
              <w:rPr>
                <w:rFonts w:ascii="宋体" w:eastAsia="宋体" w:hAnsi="宋体" w:cs="Times New Roman" w:hint="eastAsia"/>
                <w:bCs/>
                <w:iCs/>
                <w:color w:val="000000"/>
                <w:sz w:val="24"/>
                <w:szCs w:val="24"/>
                <w:lang w:val="en-GB"/>
              </w:rPr>
              <w:t>工银瑞信、西部利得、天弘基金、华商基金、</w:t>
            </w:r>
            <w:r>
              <w:rPr>
                <w:rFonts w:ascii="宋体" w:eastAsia="宋体" w:hAnsi="宋体" w:cs="Times New Roman" w:hint="eastAsia"/>
                <w:bCs/>
                <w:iCs/>
                <w:color w:val="000000"/>
                <w:sz w:val="24"/>
                <w:szCs w:val="24"/>
                <w:lang w:val="en-GB"/>
              </w:rPr>
              <w:t>汇丰晋信</w:t>
            </w:r>
            <w:r w:rsidR="009D5CC7">
              <w:rPr>
                <w:rFonts w:ascii="宋体" w:eastAsia="宋体" w:hAnsi="宋体" w:cs="Times New Roman" w:hint="eastAsia"/>
                <w:bCs/>
                <w:iCs/>
                <w:color w:val="000000"/>
                <w:sz w:val="24"/>
                <w:szCs w:val="24"/>
                <w:lang w:val="en-GB"/>
              </w:rPr>
              <w:t>、南方基金</w:t>
            </w:r>
            <w:r w:rsidR="00942987">
              <w:rPr>
                <w:rFonts w:ascii="宋体" w:eastAsia="宋体" w:hAnsi="宋体" w:cs="Times New Roman" w:hint="eastAsia"/>
                <w:bCs/>
                <w:iCs/>
                <w:color w:val="000000"/>
                <w:sz w:val="24"/>
                <w:szCs w:val="24"/>
                <w:lang w:val="en-GB"/>
              </w:rPr>
              <w:t>、晨燕资产</w:t>
            </w:r>
            <w:r w:rsidR="006265CE">
              <w:rPr>
                <w:rFonts w:ascii="宋体" w:eastAsia="宋体" w:hAnsi="宋体" w:cs="Times New Roman" w:hint="eastAsia"/>
                <w:bCs/>
                <w:iCs/>
                <w:color w:val="000000"/>
                <w:sz w:val="24"/>
                <w:szCs w:val="24"/>
                <w:lang w:val="en-GB"/>
              </w:rPr>
              <w:t>、银华基金、建信基金、申万菱信、宏利基金、盘京投资</w:t>
            </w:r>
            <w:r w:rsidR="000D54B4">
              <w:rPr>
                <w:rFonts w:ascii="宋体" w:eastAsia="宋体" w:hAnsi="宋体" w:cs="Times New Roman" w:hint="eastAsia"/>
                <w:bCs/>
                <w:iCs/>
                <w:color w:val="000000"/>
                <w:sz w:val="24"/>
                <w:szCs w:val="24"/>
                <w:lang w:val="en-GB"/>
              </w:rPr>
              <w:t>、财达资管、宏源期货、洪泽自动化、振良化工</w:t>
            </w:r>
            <w:r w:rsidR="006E61D1">
              <w:rPr>
                <w:rFonts w:ascii="宋体" w:eastAsia="宋体" w:hAnsi="宋体" w:cs="Times New Roman" w:hint="eastAsia"/>
                <w:bCs/>
                <w:iCs/>
                <w:color w:val="000000"/>
                <w:sz w:val="24"/>
                <w:szCs w:val="24"/>
                <w:lang w:val="en-GB"/>
              </w:rPr>
              <w:t>等</w:t>
            </w:r>
            <w:r w:rsidR="000D54B4">
              <w:rPr>
                <w:rFonts w:ascii="宋体" w:eastAsia="宋体" w:hAnsi="宋体" w:cs="Times New Roman" w:hint="eastAsia"/>
                <w:bCs/>
                <w:iCs/>
                <w:color w:val="000000"/>
                <w:sz w:val="24"/>
                <w:szCs w:val="24"/>
                <w:lang w:val="en-GB"/>
              </w:rPr>
              <w:t>2</w:t>
            </w:r>
            <w:r w:rsidR="000D54B4">
              <w:rPr>
                <w:rFonts w:ascii="宋体" w:eastAsia="宋体" w:hAnsi="宋体" w:cs="Times New Roman"/>
                <w:bCs/>
                <w:iCs/>
                <w:color w:val="000000"/>
                <w:sz w:val="24"/>
                <w:szCs w:val="24"/>
                <w:lang w:val="en-GB"/>
              </w:rPr>
              <w:t>3</w:t>
            </w:r>
            <w:r w:rsidR="00C90EAD" w:rsidRPr="00830B9C">
              <w:rPr>
                <w:rFonts w:ascii="宋体" w:eastAsia="宋体" w:hAnsi="宋体" w:cs="Times New Roman" w:hint="eastAsia"/>
                <w:bCs/>
                <w:iCs/>
                <w:color w:val="000000"/>
                <w:sz w:val="24"/>
                <w:szCs w:val="24"/>
                <w:lang w:val="en-GB"/>
              </w:rPr>
              <w:t>家机构</w:t>
            </w:r>
            <w:r w:rsidR="000D54B4">
              <w:rPr>
                <w:rFonts w:ascii="宋体" w:eastAsia="宋体" w:hAnsi="宋体" w:cs="Times New Roman" w:hint="eastAsia"/>
                <w:bCs/>
                <w:iCs/>
                <w:color w:val="000000"/>
                <w:sz w:val="24"/>
                <w:szCs w:val="24"/>
                <w:lang w:val="en-GB"/>
              </w:rPr>
              <w:t>3</w:t>
            </w:r>
            <w:r w:rsidR="000D54B4">
              <w:rPr>
                <w:rFonts w:ascii="宋体" w:eastAsia="宋体" w:hAnsi="宋体" w:cs="Times New Roman"/>
                <w:bCs/>
                <w:iCs/>
                <w:color w:val="000000"/>
                <w:sz w:val="24"/>
                <w:szCs w:val="24"/>
                <w:lang w:val="en-GB"/>
              </w:rPr>
              <w:t>7</w:t>
            </w:r>
            <w:r w:rsidR="006739DB">
              <w:rPr>
                <w:rFonts w:ascii="宋体" w:eastAsia="宋体" w:hAnsi="宋体" w:cs="Times New Roman" w:hint="eastAsia"/>
                <w:bCs/>
                <w:iCs/>
                <w:color w:val="000000"/>
                <w:sz w:val="24"/>
                <w:szCs w:val="24"/>
                <w:lang w:val="en-GB"/>
              </w:rPr>
              <w:t>人。</w:t>
            </w:r>
          </w:p>
        </w:tc>
      </w:tr>
      <w:tr w:rsidR="00773784" w:rsidRPr="00830B9C" w14:paraId="5F325842" w14:textId="77777777" w:rsidTr="0045574B">
        <w:trPr>
          <w:jc w:val="center"/>
        </w:trPr>
        <w:tc>
          <w:tcPr>
            <w:tcW w:w="2055" w:type="dxa"/>
            <w:tcBorders>
              <w:top w:val="single" w:sz="4" w:space="0" w:color="auto"/>
              <w:left w:val="single" w:sz="4" w:space="0" w:color="auto"/>
              <w:bottom w:val="single" w:sz="4" w:space="0" w:color="auto"/>
              <w:right w:val="single" w:sz="4" w:space="0" w:color="auto"/>
            </w:tcBorders>
            <w:vAlign w:val="center"/>
          </w:tcPr>
          <w:p w14:paraId="422AD082" w14:textId="1D047DF5" w:rsidR="00773784" w:rsidRPr="00830B9C" w:rsidRDefault="00773784" w:rsidP="00830B9C">
            <w:pPr>
              <w:adjustRightInd w:val="0"/>
              <w:snapToGrid w:val="0"/>
              <w:jc w:val="left"/>
              <w:rPr>
                <w:rFonts w:ascii="宋体" w:eastAsia="宋体" w:hAnsi="宋体" w:cs="Times New Roman"/>
                <w:bCs/>
                <w:iCs/>
                <w:color w:val="000000"/>
                <w:kern w:val="0"/>
                <w:sz w:val="24"/>
                <w:szCs w:val="24"/>
              </w:rPr>
            </w:pPr>
            <w:r w:rsidRPr="00830B9C">
              <w:rPr>
                <w:rFonts w:ascii="宋体" w:eastAsia="宋体" w:hAnsi="宋体" w:cs="Times New Roman"/>
                <w:bCs/>
                <w:iCs/>
                <w:color w:val="000000"/>
                <w:kern w:val="0"/>
                <w:sz w:val="24"/>
                <w:szCs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0628A7A2" w14:textId="75D99762" w:rsidR="00E50BA9" w:rsidRPr="00830B9C" w:rsidRDefault="00E50BA9" w:rsidP="007962B9">
            <w:pPr>
              <w:adjustRightInd w:val="0"/>
              <w:snapToGrid w:val="0"/>
              <w:spacing w:line="450" w:lineRule="exact"/>
              <w:rPr>
                <w:rFonts w:ascii="宋体" w:eastAsia="宋体" w:hAnsi="宋体" w:cs="Times New Roman"/>
                <w:bCs/>
                <w:sz w:val="24"/>
                <w:szCs w:val="24"/>
              </w:rPr>
            </w:pPr>
            <w:r w:rsidRPr="00830B9C">
              <w:rPr>
                <w:rFonts w:ascii="宋体" w:eastAsia="宋体" w:hAnsi="宋体" w:cs="Times New Roman"/>
                <w:bCs/>
                <w:sz w:val="24"/>
                <w:szCs w:val="24"/>
              </w:rPr>
              <w:t>1、董事会秘书：焦海华</w:t>
            </w:r>
          </w:p>
          <w:p w14:paraId="033D3BF8" w14:textId="278DA057" w:rsidR="00C94CF5" w:rsidRPr="00146AF2" w:rsidRDefault="00CA6D62" w:rsidP="00016570">
            <w:pPr>
              <w:adjustRightInd w:val="0"/>
              <w:snapToGrid w:val="0"/>
              <w:spacing w:line="450" w:lineRule="exact"/>
              <w:rPr>
                <w:rFonts w:ascii="宋体" w:eastAsia="宋体" w:hAnsi="宋体" w:cs="Times New Roman"/>
                <w:bCs/>
                <w:sz w:val="24"/>
                <w:szCs w:val="24"/>
              </w:rPr>
            </w:pPr>
            <w:r>
              <w:rPr>
                <w:rFonts w:ascii="宋体" w:eastAsia="宋体" w:hAnsi="宋体" w:cs="Times New Roman"/>
                <w:bCs/>
                <w:sz w:val="24"/>
                <w:szCs w:val="24"/>
              </w:rPr>
              <w:t>2</w:t>
            </w:r>
            <w:r w:rsidR="00E50BA9" w:rsidRPr="00830B9C">
              <w:rPr>
                <w:rFonts w:ascii="宋体" w:eastAsia="宋体" w:hAnsi="宋体" w:cs="Times New Roman"/>
                <w:bCs/>
                <w:sz w:val="24"/>
                <w:szCs w:val="24"/>
              </w:rPr>
              <w:t>、</w:t>
            </w:r>
            <w:r w:rsidR="00146AF2" w:rsidRPr="00830B9C">
              <w:rPr>
                <w:rFonts w:ascii="宋体" w:eastAsia="宋体" w:hAnsi="宋体" w:cs="Times New Roman" w:hint="eastAsia"/>
                <w:bCs/>
                <w:sz w:val="24"/>
                <w:szCs w:val="24"/>
              </w:rPr>
              <w:t>新特能源董事会秘书：张娟</w:t>
            </w:r>
          </w:p>
        </w:tc>
      </w:tr>
      <w:tr w:rsidR="00773784" w:rsidRPr="00830B9C" w14:paraId="7F6965EB" w14:textId="77777777" w:rsidTr="0045574B">
        <w:trPr>
          <w:jc w:val="center"/>
        </w:trPr>
        <w:tc>
          <w:tcPr>
            <w:tcW w:w="2055" w:type="dxa"/>
            <w:tcBorders>
              <w:top w:val="single" w:sz="4" w:space="0" w:color="auto"/>
              <w:left w:val="single" w:sz="4" w:space="0" w:color="auto"/>
              <w:bottom w:val="single" w:sz="4" w:space="0" w:color="auto"/>
              <w:right w:val="single" w:sz="4" w:space="0" w:color="auto"/>
            </w:tcBorders>
            <w:vAlign w:val="center"/>
          </w:tcPr>
          <w:p w14:paraId="2970BA8A" w14:textId="77777777" w:rsidR="00773784" w:rsidRPr="00830B9C" w:rsidRDefault="00773784" w:rsidP="002A7E59">
            <w:pPr>
              <w:adjustRightInd w:val="0"/>
              <w:snapToGrid w:val="0"/>
              <w:spacing w:line="360" w:lineRule="auto"/>
              <w:rPr>
                <w:rFonts w:ascii="宋体" w:eastAsia="宋体" w:hAnsi="宋体" w:cs="Times New Roman"/>
                <w:bCs/>
                <w:iCs/>
                <w:color w:val="000000"/>
                <w:kern w:val="0"/>
                <w:sz w:val="24"/>
                <w:szCs w:val="24"/>
              </w:rPr>
            </w:pPr>
            <w:r w:rsidRPr="00830B9C">
              <w:rPr>
                <w:rFonts w:ascii="宋体" w:eastAsia="宋体" w:hAnsi="宋体" w:cs="Times New Roman" w:hint="eastAsia"/>
                <w:bCs/>
                <w:iCs/>
                <w:color w:val="000000"/>
                <w:kern w:val="0"/>
                <w:sz w:val="24"/>
                <w:szCs w:val="24"/>
              </w:rPr>
              <w:t>交流内容</w:t>
            </w:r>
          </w:p>
        </w:tc>
        <w:tc>
          <w:tcPr>
            <w:tcW w:w="6847" w:type="dxa"/>
            <w:tcBorders>
              <w:top w:val="single" w:sz="4" w:space="0" w:color="auto"/>
              <w:left w:val="single" w:sz="4" w:space="0" w:color="auto"/>
              <w:bottom w:val="single" w:sz="4" w:space="0" w:color="auto"/>
              <w:right w:val="single" w:sz="4" w:space="0" w:color="auto"/>
            </w:tcBorders>
            <w:vAlign w:val="center"/>
          </w:tcPr>
          <w:p w14:paraId="636E5653" w14:textId="77777777" w:rsidR="003B49F3" w:rsidRPr="009B4708" w:rsidRDefault="003B49F3"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sz w:val="24"/>
                <w:szCs w:val="24"/>
              </w:rPr>
              <w:t>2022年后，公司输变电业务收入增速较快的原因？请问公司如何展望输变电产业的业务增速？</w:t>
            </w:r>
          </w:p>
          <w:p w14:paraId="70A0EECA" w14:textId="7ACB8A89" w:rsidR="003B49F3" w:rsidRPr="009B4708" w:rsidRDefault="003B49F3"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Pr="009B4708">
              <w:rPr>
                <w:rFonts w:ascii="宋体" w:eastAsia="宋体" w:hAnsi="宋体" w:cs="Times New Roman" w:hint="eastAsia"/>
                <w:sz w:val="24"/>
                <w:szCs w:val="24"/>
              </w:rPr>
              <w:t>市场订单方面，近几年国家电网、南方电网投资保持高位增长，尤其是</w:t>
            </w:r>
            <w:r w:rsidRPr="009B4708">
              <w:rPr>
                <w:rFonts w:ascii="宋体" w:eastAsia="宋体" w:hAnsi="宋体" w:cs="Times New Roman"/>
                <w:sz w:val="24"/>
                <w:szCs w:val="24"/>
              </w:rPr>
              <w:t>2025年，根据国家电网、南方电网规划，今年电网计划投资8,</w:t>
            </w:r>
            <w:r w:rsidR="00F11B78">
              <w:rPr>
                <w:rFonts w:ascii="宋体" w:eastAsia="宋体" w:hAnsi="宋体" w:cs="Times New Roman"/>
                <w:sz w:val="24"/>
                <w:szCs w:val="24"/>
              </w:rPr>
              <w:t>25</w:t>
            </w:r>
            <w:r w:rsidRPr="009B4708">
              <w:rPr>
                <w:rFonts w:ascii="宋体" w:eastAsia="宋体" w:hAnsi="宋体" w:cs="Times New Roman"/>
                <w:sz w:val="24"/>
                <w:szCs w:val="24"/>
              </w:rPr>
              <w:t>0亿元, 我国电网、电源等领域投资保持高位稳定态势；在国际市场，全球范围内可再生能源的快速普及以及</w:t>
            </w:r>
            <w:r w:rsidR="00F11B78">
              <w:rPr>
                <w:rFonts w:ascii="宋体" w:eastAsia="宋体" w:hAnsi="宋体" w:cs="Times New Roman" w:hint="eastAsia"/>
                <w:sz w:val="24"/>
                <w:szCs w:val="24"/>
              </w:rPr>
              <w:t>老旧电网</w:t>
            </w:r>
            <w:r w:rsidRPr="009B4708">
              <w:rPr>
                <w:rFonts w:ascii="宋体" w:eastAsia="宋体" w:hAnsi="宋体" w:cs="Times New Roman"/>
                <w:sz w:val="24"/>
                <w:szCs w:val="24"/>
              </w:rPr>
              <w:t>改造的深入推进，为电力设备制造商创造了广阔的市场机遇，注入了强劲的发展动力。</w:t>
            </w:r>
          </w:p>
          <w:p w14:paraId="68F5AEEC" w14:textId="6D8EA04E" w:rsidR="003B49F3" w:rsidRPr="009B4708" w:rsidRDefault="003B49F3" w:rsidP="009B4708">
            <w:pPr>
              <w:pStyle w:val="aa"/>
              <w:adjustRightInd w:val="0"/>
              <w:snapToGrid w:val="0"/>
              <w:spacing w:line="360" w:lineRule="auto"/>
              <w:ind w:firstLine="480"/>
              <w:rPr>
                <w:rFonts w:ascii="宋体" w:eastAsia="宋体" w:hAnsi="宋体" w:cs="Times New Roman"/>
                <w:sz w:val="24"/>
                <w:szCs w:val="24"/>
              </w:rPr>
            </w:pPr>
            <w:r w:rsidRPr="009B4708">
              <w:rPr>
                <w:rFonts w:ascii="宋体" w:eastAsia="宋体" w:hAnsi="宋体" w:cs="Times New Roman" w:hint="eastAsia"/>
                <w:sz w:val="24"/>
                <w:szCs w:val="24"/>
              </w:rPr>
              <w:t>近几年公司输变电国内、国际订单均保持良好增长。</w:t>
            </w:r>
            <w:r w:rsidRPr="009B4708">
              <w:rPr>
                <w:rFonts w:ascii="宋体" w:eastAsia="宋体" w:hAnsi="宋体" w:cs="Times New Roman"/>
                <w:sz w:val="24"/>
                <w:szCs w:val="24"/>
              </w:rPr>
              <w:t>2024年公司国内输变电订单约490亿元，2025年一季度公司输变电国内订单约120亿元，同比增长均超20%。公司2024年输变电单机订单达到9亿美元，同比增长60%以上；2025年一季度输变电订单近5亿美元，同比增长超70%。</w:t>
            </w:r>
            <w:r w:rsidR="00D07028" w:rsidRPr="009B4708">
              <w:rPr>
                <w:rFonts w:ascii="宋体" w:eastAsia="宋体" w:hAnsi="宋体" w:cs="Times New Roman"/>
                <w:sz w:val="24"/>
                <w:szCs w:val="24"/>
              </w:rPr>
              <w:t>近几年，随着国内外输变电订单的增长，预计在输变电领域仍将保持相对稳定增长的态势。</w:t>
            </w:r>
            <w:r w:rsidRPr="009B4708">
              <w:rPr>
                <w:rFonts w:ascii="宋体" w:eastAsia="宋体" w:hAnsi="宋体" w:cs="Times New Roman"/>
                <w:sz w:val="24"/>
                <w:szCs w:val="24"/>
              </w:rPr>
              <w:t>产能方面，近几年公司投资建设了多个变压器、电线电缆数字化改造项目，进一步提升产能，盈利能力持续增强。</w:t>
            </w:r>
          </w:p>
          <w:p w14:paraId="65830B01" w14:textId="7F4CEDA3" w:rsidR="003B49F3" w:rsidRPr="009B4708" w:rsidRDefault="003B49F3" w:rsidP="009B4708">
            <w:pPr>
              <w:pStyle w:val="aa"/>
              <w:adjustRightInd w:val="0"/>
              <w:snapToGrid w:val="0"/>
              <w:spacing w:line="360" w:lineRule="auto"/>
              <w:ind w:firstLine="480"/>
              <w:rPr>
                <w:rFonts w:ascii="宋体" w:eastAsia="宋体" w:hAnsi="宋体" w:cs="Times New Roman"/>
                <w:sz w:val="24"/>
                <w:szCs w:val="24"/>
              </w:rPr>
            </w:pPr>
            <w:r w:rsidRPr="009B4708">
              <w:rPr>
                <w:rFonts w:ascii="宋体" w:eastAsia="宋体" w:hAnsi="宋体" w:cs="Times New Roman" w:hint="eastAsia"/>
                <w:sz w:val="24"/>
                <w:szCs w:val="24"/>
              </w:rPr>
              <w:lastRenderedPageBreak/>
              <w:t>近年来，公司输变电收入保持</w:t>
            </w:r>
            <w:r w:rsidRPr="009B4708">
              <w:rPr>
                <w:rFonts w:ascii="宋体" w:eastAsia="宋体" w:hAnsi="宋体" w:cs="Times New Roman"/>
                <w:sz w:val="24"/>
                <w:szCs w:val="24"/>
              </w:rPr>
              <w:t>10-20%左右的增长，根据公司输变电订单情况预计仍将保持较好</w:t>
            </w:r>
            <w:r w:rsidR="00016570">
              <w:rPr>
                <w:rFonts w:ascii="宋体" w:eastAsia="宋体" w:hAnsi="宋体" w:cs="Times New Roman" w:hint="eastAsia"/>
                <w:sz w:val="24"/>
                <w:szCs w:val="24"/>
              </w:rPr>
              <w:t>发展</w:t>
            </w:r>
            <w:r w:rsidRPr="009B4708">
              <w:rPr>
                <w:rFonts w:ascii="宋体" w:eastAsia="宋体" w:hAnsi="宋体" w:cs="Times New Roman" w:hint="eastAsia"/>
                <w:sz w:val="24"/>
                <w:szCs w:val="24"/>
              </w:rPr>
              <w:t>。</w:t>
            </w:r>
          </w:p>
          <w:p w14:paraId="65ED46F6" w14:textId="1C104CF7" w:rsidR="009D5CC7" w:rsidRPr="009B4708" w:rsidRDefault="009D5CC7"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公司输变电板块自</w:t>
            </w:r>
            <w:r w:rsidRPr="009B4708">
              <w:rPr>
                <w:rFonts w:ascii="宋体" w:eastAsia="宋体" w:hAnsi="宋体" w:cs="Times New Roman"/>
                <w:sz w:val="24"/>
                <w:szCs w:val="24"/>
              </w:rPr>
              <w:t>2018年后毛利率下降的原因是什么？</w:t>
            </w:r>
            <w:r w:rsidR="00D07028" w:rsidRPr="009B4708">
              <w:rPr>
                <w:rFonts w:ascii="宋体" w:eastAsia="宋体" w:hAnsi="宋体" w:cs="Times New Roman" w:hint="eastAsia"/>
                <w:sz w:val="24"/>
                <w:szCs w:val="24"/>
              </w:rPr>
              <w:t>公司电力设备出口的重点地区有哪些？</w:t>
            </w:r>
          </w:p>
          <w:p w14:paraId="3284104B" w14:textId="77777777" w:rsidR="00016570" w:rsidRDefault="009D5CC7"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Pr="009B4708">
              <w:rPr>
                <w:rFonts w:ascii="宋体" w:eastAsia="宋体" w:hAnsi="宋体" w:cs="Times New Roman" w:hint="eastAsia"/>
                <w:sz w:val="24"/>
                <w:szCs w:val="24"/>
              </w:rPr>
              <w:t>一是市场竞争加剧导致；二是</w:t>
            </w:r>
            <w:r w:rsidRPr="009B4708">
              <w:rPr>
                <w:rFonts w:ascii="宋体" w:eastAsia="宋体" w:hAnsi="宋体" w:cs="Times New Roman"/>
                <w:sz w:val="24"/>
                <w:szCs w:val="24"/>
              </w:rPr>
              <w:t>2020年会计政策发生变化，过去运费计入销售费用中，如今计入生产成本；三是履约产品结构的不同也一定程度影响毛利率。</w:t>
            </w:r>
          </w:p>
          <w:p w14:paraId="2BAD4895" w14:textId="7A1FD6E5" w:rsidR="009D5CC7" w:rsidRPr="009B4708" w:rsidRDefault="00D07028" w:rsidP="009B4708">
            <w:pPr>
              <w:pStyle w:val="aa"/>
              <w:adjustRightInd w:val="0"/>
              <w:snapToGrid w:val="0"/>
              <w:spacing w:line="360" w:lineRule="auto"/>
              <w:ind w:firstLine="480"/>
              <w:rPr>
                <w:rFonts w:ascii="宋体" w:eastAsia="宋体" w:hAnsi="宋体" w:cs="Times New Roman"/>
                <w:sz w:val="24"/>
                <w:szCs w:val="24"/>
              </w:rPr>
            </w:pPr>
            <w:r w:rsidRPr="009B4708">
              <w:rPr>
                <w:rFonts w:ascii="宋体" w:eastAsia="宋体" w:hAnsi="宋体" w:cs="Times New Roman" w:hint="eastAsia"/>
                <w:sz w:val="24"/>
                <w:szCs w:val="24"/>
              </w:rPr>
              <w:t>电力设备出口中东、亚洲、非洲、欧洲相对较多。</w:t>
            </w:r>
          </w:p>
          <w:p w14:paraId="4580A130" w14:textId="77777777" w:rsidR="009B4708" w:rsidRPr="009B4708" w:rsidRDefault="009B4708"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公司输变电成套工程订单增速和毛利率水平怎么样？</w:t>
            </w:r>
          </w:p>
          <w:p w14:paraId="11980C15" w14:textId="13A8B7F7" w:rsidR="009B4708" w:rsidRPr="009B4708" w:rsidRDefault="009B4708"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Pr="009B4708">
              <w:rPr>
                <w:rFonts w:ascii="宋体" w:eastAsia="宋体" w:hAnsi="宋体" w:cs="Times New Roman" w:hint="eastAsia"/>
                <w:sz w:val="24"/>
                <w:szCs w:val="24"/>
              </w:rPr>
              <w:t>公司自</w:t>
            </w:r>
            <w:r w:rsidRPr="009B4708">
              <w:rPr>
                <w:rFonts w:ascii="宋体" w:eastAsia="宋体" w:hAnsi="宋体" w:cs="Times New Roman"/>
                <w:sz w:val="24"/>
                <w:szCs w:val="24"/>
              </w:rPr>
              <w:t>2003年起开展国际业务，在“走出去”方面已积累一定的经验。截至2024年末，公司国际成套工程正在执行未确认收入及待履行合同金额超50亿美元，主要集中在基础电力设施相对薄弱的发展中国家，资金落实所需周期较长。国际成套工程业务毛利率与具体执行项目的毛利率水平相关。</w:t>
            </w:r>
          </w:p>
          <w:p w14:paraId="1F64BD38" w14:textId="36C958F9" w:rsidR="009B4708" w:rsidRPr="009B4708" w:rsidRDefault="009B4708"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目前电力设备行业的竞争格局如何？今年公司输变电产业的整体毛利率水平较去年同期相比是否出现较大波动，是否有进一步提升的空间？</w:t>
            </w:r>
          </w:p>
          <w:p w14:paraId="656723B8" w14:textId="57AEC215" w:rsidR="009B4708" w:rsidRPr="009B4708" w:rsidRDefault="009B4708"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Pr="009B4708">
              <w:rPr>
                <w:rFonts w:ascii="宋体" w:eastAsia="宋体" w:hAnsi="宋体" w:cs="Times New Roman" w:hint="eastAsia"/>
                <w:sz w:val="24"/>
                <w:szCs w:val="24"/>
              </w:rPr>
              <w:t>电力设备行业是充分竞争的行业。电压等级越高，技术壁垒越高，具备生产能力的企业数量越少；能够生产</w:t>
            </w:r>
            <w:r w:rsidRPr="009B4708">
              <w:rPr>
                <w:rFonts w:ascii="宋体" w:eastAsia="宋体" w:hAnsi="宋体" w:cs="Times New Roman"/>
                <w:sz w:val="24"/>
                <w:szCs w:val="24"/>
              </w:rPr>
              <w:t>500kV及以上变压器产品的企业约有三十余家；能够生产500kV以下产品的变压器企业竞争更为充分，可达数百家。</w:t>
            </w:r>
            <w:r w:rsidRPr="009B4708">
              <w:rPr>
                <w:rFonts w:ascii="宋体" w:eastAsia="宋体" w:hAnsi="宋体" w:cs="Times New Roman" w:hint="eastAsia"/>
                <w:sz w:val="24"/>
                <w:szCs w:val="24"/>
              </w:rPr>
              <w:t>毛利率方面，通常越是充分竞争的领域毛利率水平越低，此外，原材料价格波动及交付产品差异也是影响毛利率的重要因素。为应对原材料价格的波动，公司始终坚持对大宗原材料进行套期保值锁定成本。与此同时，近年来公司还持续推动数字化改造，通过数字化手段提升产品质量、人工效能和生产效率，毛利率相对稳定。</w:t>
            </w:r>
          </w:p>
          <w:p w14:paraId="76CC1EA4" w14:textId="34042DFB" w:rsidR="009B4708" w:rsidRPr="009B4708" w:rsidRDefault="009B4708"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下半年特高压是否会集中招标？雅江项目投资信息公布后，如何展望未来特高压项目的招标进度？雅江项目建设对公司的影响？</w:t>
            </w:r>
          </w:p>
          <w:p w14:paraId="62132D2F" w14:textId="7897BE3C" w:rsidR="009B4708" w:rsidRPr="009B4708" w:rsidRDefault="009B4708"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lastRenderedPageBreak/>
              <w:t>答：</w:t>
            </w:r>
            <w:r w:rsidRPr="009B4708">
              <w:rPr>
                <w:rFonts w:ascii="宋体" w:eastAsia="宋体" w:hAnsi="宋体" w:cs="Times New Roman" w:hint="eastAsia"/>
                <w:sz w:val="24"/>
                <w:szCs w:val="24"/>
              </w:rPr>
              <w:t>国网、南网年初工作计划均已公布了部分特高压项目招标安排，特高压项目规模较大，上半年招标项目较少，预计下半年招标节奏有望进一步加速。近期雅江特高压市场关注度较高，关于特高压线路招标数量，市场上有多种预测</w:t>
            </w:r>
            <w:r w:rsidRPr="009B4708">
              <w:rPr>
                <w:rFonts w:ascii="宋体" w:eastAsia="宋体" w:hAnsi="宋体" w:cs="Times New Roman"/>
                <w:sz w:val="24"/>
                <w:szCs w:val="24"/>
              </w:rPr>
              <w:t>。由于特高压线路建设周期长</w:t>
            </w:r>
            <w:r w:rsidRPr="009B4708">
              <w:rPr>
                <w:rFonts w:ascii="宋体" w:eastAsia="宋体" w:hAnsi="宋体" w:cs="Times New Roman" w:hint="eastAsia"/>
                <w:sz w:val="24"/>
                <w:szCs w:val="24"/>
              </w:rPr>
              <w:t>，</w:t>
            </w:r>
            <w:r w:rsidRPr="009B4708">
              <w:rPr>
                <w:rFonts w:ascii="宋体" w:eastAsia="宋体" w:hAnsi="宋体" w:cs="Times New Roman"/>
                <w:sz w:val="24"/>
                <w:szCs w:val="24"/>
              </w:rPr>
              <w:t>从核准到实施需分阶段推进，多条线路将陆续开发，其新增增量预计将在未来5-10年逐步释放。</w:t>
            </w:r>
            <w:r w:rsidRPr="009B4708">
              <w:rPr>
                <w:rFonts w:ascii="宋体" w:eastAsia="宋体" w:hAnsi="宋体" w:cs="Times New Roman" w:hint="eastAsia"/>
                <w:sz w:val="24"/>
                <w:szCs w:val="24"/>
              </w:rPr>
              <w:t>公司作为国内特高压输变电设备的核心供应商，该项目的建设，有利于提升公司订单量。</w:t>
            </w:r>
          </w:p>
          <w:p w14:paraId="7420D9CA" w14:textId="1B0F0297" w:rsidR="00831ACC" w:rsidRPr="009B4708" w:rsidRDefault="00831ACC"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公司</w:t>
            </w:r>
            <w:r w:rsidR="003B49F3" w:rsidRPr="009B4708">
              <w:rPr>
                <w:rFonts w:ascii="宋体" w:eastAsia="宋体" w:hAnsi="宋体" w:cs="Times New Roman" w:hint="eastAsia"/>
                <w:sz w:val="24"/>
                <w:szCs w:val="24"/>
              </w:rPr>
              <w:t>多晶硅产线何时复产</w:t>
            </w:r>
            <w:r w:rsidRPr="009B4708">
              <w:rPr>
                <w:rFonts w:ascii="宋体" w:eastAsia="宋体" w:hAnsi="宋体" w:cs="Times New Roman" w:hint="eastAsia"/>
                <w:sz w:val="24"/>
                <w:szCs w:val="24"/>
              </w:rPr>
              <w:t>？</w:t>
            </w:r>
            <w:r w:rsidR="006265CE" w:rsidRPr="009B4708">
              <w:rPr>
                <w:rFonts w:ascii="宋体" w:eastAsia="宋体" w:hAnsi="宋体" w:cs="Times New Roman" w:hint="eastAsia"/>
                <w:sz w:val="24"/>
                <w:szCs w:val="24"/>
              </w:rPr>
              <w:t>是否考虑开展多晶硅套期保值业务？</w:t>
            </w:r>
          </w:p>
          <w:p w14:paraId="58C180C7" w14:textId="25B23474" w:rsidR="00831ACC" w:rsidRPr="009B4708" w:rsidRDefault="00831ACC"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003B49F3" w:rsidRPr="009B4708">
              <w:rPr>
                <w:rFonts w:ascii="宋体" w:eastAsia="宋体" w:hAnsi="宋体" w:cs="Times New Roman" w:hint="eastAsia"/>
                <w:sz w:val="24"/>
                <w:szCs w:val="24"/>
              </w:rPr>
              <w:t>公司产线何时复产将取决于多晶硅市场价格，若后期多晶硅价格好转，公司将根据市场价格情况及对项目进行综合经济性测试后复产。</w:t>
            </w:r>
            <w:r w:rsidR="006265CE" w:rsidRPr="009B4708">
              <w:rPr>
                <w:rFonts w:ascii="宋体" w:eastAsia="宋体" w:hAnsi="宋体" w:cs="Times New Roman" w:hint="eastAsia"/>
                <w:sz w:val="24"/>
                <w:szCs w:val="24"/>
              </w:rPr>
              <w:t>公司</w:t>
            </w:r>
            <w:r w:rsidR="00B43AF0">
              <w:rPr>
                <w:rFonts w:ascii="宋体" w:eastAsia="宋体" w:hAnsi="宋体" w:cs="Times New Roman" w:hint="eastAsia"/>
                <w:sz w:val="24"/>
                <w:szCs w:val="24"/>
              </w:rPr>
              <w:t>将</w:t>
            </w:r>
            <w:r w:rsidR="006265CE" w:rsidRPr="009B4708">
              <w:rPr>
                <w:rFonts w:ascii="宋体" w:eastAsia="宋体" w:hAnsi="宋体" w:cs="Times New Roman" w:hint="eastAsia"/>
                <w:sz w:val="24"/>
                <w:szCs w:val="24"/>
              </w:rPr>
              <w:t>结合多晶硅产量情况开展多晶硅产品的套期保值业务。</w:t>
            </w:r>
          </w:p>
          <w:p w14:paraId="47944CE3" w14:textId="0A6FB173" w:rsidR="00942987" w:rsidRPr="0048194D" w:rsidRDefault="00942987"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48194D">
              <w:rPr>
                <w:rFonts w:ascii="宋体" w:eastAsia="宋体" w:hAnsi="宋体" w:cs="Times New Roman" w:hint="eastAsia"/>
                <w:sz w:val="24"/>
                <w:szCs w:val="24"/>
              </w:rPr>
              <w:t>从</w:t>
            </w:r>
            <w:r w:rsidR="0048194D" w:rsidRPr="0048194D">
              <w:rPr>
                <w:rFonts w:ascii="宋体" w:eastAsia="宋体" w:hAnsi="宋体" w:cs="Times New Roman" w:hint="eastAsia"/>
                <w:sz w:val="24"/>
                <w:szCs w:val="24"/>
              </w:rPr>
              <w:t>当下多晶硅市场形势看，公司如何看待</w:t>
            </w:r>
            <w:r w:rsidR="0048194D">
              <w:rPr>
                <w:rFonts w:ascii="宋体" w:eastAsia="宋体" w:hAnsi="宋体" w:cs="Times New Roman" w:hint="eastAsia"/>
                <w:sz w:val="24"/>
                <w:szCs w:val="24"/>
              </w:rPr>
              <w:t>多晶硅</w:t>
            </w:r>
            <w:r w:rsidRPr="0048194D">
              <w:rPr>
                <w:rFonts w:ascii="宋体" w:eastAsia="宋体" w:hAnsi="宋体" w:cs="Times New Roman" w:hint="eastAsia"/>
                <w:sz w:val="24"/>
                <w:szCs w:val="24"/>
              </w:rPr>
              <w:t>出清？</w:t>
            </w:r>
          </w:p>
          <w:p w14:paraId="55B57BF4" w14:textId="4E62E989" w:rsidR="00942987" w:rsidRPr="009B4708" w:rsidRDefault="00942987"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00B43AF0" w:rsidRPr="009B4708">
              <w:rPr>
                <w:rFonts w:ascii="宋体" w:eastAsia="宋体" w:hAnsi="宋体" w:cs="Times New Roman"/>
                <w:sz w:val="24"/>
                <w:szCs w:val="24"/>
              </w:rPr>
              <w:t>随着全球碳中和目标逐步实现，新能源电站以其成本、清洁能源等优势将成为主要替代能源，具有光明的发展前景，</w:t>
            </w:r>
            <w:r w:rsidRPr="009B4708">
              <w:rPr>
                <w:rFonts w:ascii="宋体" w:eastAsia="宋体" w:hAnsi="宋体" w:cs="Times New Roman"/>
                <w:sz w:val="24"/>
                <w:szCs w:val="24"/>
              </w:rPr>
              <w:t>目前多晶硅产业已处于行业周期底部，国家正在治理产能过剩</w:t>
            </w:r>
            <w:r w:rsidR="00B43AF0">
              <w:rPr>
                <w:rFonts w:ascii="宋体" w:eastAsia="宋体" w:hAnsi="宋体" w:cs="Times New Roman" w:hint="eastAsia"/>
                <w:sz w:val="24"/>
                <w:szCs w:val="24"/>
              </w:rPr>
              <w:t>，</w:t>
            </w:r>
            <w:r w:rsidRPr="009B4708">
              <w:rPr>
                <w:rFonts w:ascii="宋体" w:eastAsia="宋体" w:hAnsi="宋体" w:cs="Times New Roman"/>
                <w:sz w:val="24"/>
                <w:szCs w:val="24"/>
              </w:rPr>
              <w:t>新能源行业整体暂时处于阵痛期。同时目前包括头部企业、行业协会、主管部门等都在努力尝试各种方案去产能，因涉及面广、复杂程度高，各种方案仍在讨论中，但总体显现努力向好趋势。</w:t>
            </w:r>
          </w:p>
          <w:p w14:paraId="6C594A45" w14:textId="1F56883E" w:rsidR="009D5CC7" w:rsidRPr="009B4708" w:rsidRDefault="00942987"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公司发电业务情况如何？新能源发电预期盈利水平是否下降？</w:t>
            </w:r>
            <w:r w:rsidR="009D5CC7" w:rsidRPr="009B4708">
              <w:rPr>
                <w:rFonts w:ascii="宋体" w:eastAsia="宋体" w:hAnsi="宋体" w:cs="Times New Roman" w:hint="eastAsia"/>
                <w:sz w:val="24"/>
                <w:szCs w:val="24"/>
              </w:rPr>
              <w:t>新能源电价压力较大的情况下，公司投资新能源电站项目是如何考量的？</w:t>
            </w:r>
          </w:p>
          <w:p w14:paraId="19E0445B" w14:textId="43A612BF" w:rsidR="009D5CC7" w:rsidRPr="009B4708" w:rsidRDefault="009D5CC7"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00942987" w:rsidRPr="009B4708">
              <w:rPr>
                <w:rFonts w:ascii="宋体" w:eastAsia="宋体" w:hAnsi="宋体" w:cs="Times New Roman"/>
                <w:sz w:val="24"/>
                <w:szCs w:val="24"/>
              </w:rPr>
              <w:t>2025年一季度，公司发电业务稳定增长。受新能源电价市场化交易政策影响，新能源发电盈利水平将取决于当地的电力需求情况。</w:t>
            </w:r>
            <w:r w:rsidRPr="009B4708">
              <w:rPr>
                <w:rFonts w:ascii="宋体" w:eastAsia="宋体" w:hAnsi="宋体" w:cs="Times New Roman" w:hint="eastAsia"/>
                <w:sz w:val="24"/>
                <w:szCs w:val="24"/>
              </w:rPr>
              <w:t>目前公司自营电站</w:t>
            </w:r>
            <w:r w:rsidRPr="009B4708">
              <w:rPr>
                <w:rFonts w:ascii="宋体" w:eastAsia="宋体" w:hAnsi="宋体" w:cs="Times New Roman"/>
                <w:sz w:val="24"/>
                <w:szCs w:val="24"/>
              </w:rPr>
              <w:t>3.6GW，随着136号文的下发，公司决策会更加严谨，所以公司也会审慎立项，坚持优中选优的策略，审慎地投资建设新能源电站。</w:t>
            </w:r>
          </w:p>
          <w:p w14:paraId="634B00C3" w14:textId="77777777" w:rsidR="0048194D" w:rsidRPr="009B4708" w:rsidRDefault="0048194D" w:rsidP="0048194D">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lastRenderedPageBreak/>
              <w:t>公司</w:t>
            </w:r>
            <w:r w:rsidRPr="009B4708">
              <w:rPr>
                <w:rFonts w:ascii="宋体" w:eastAsia="宋体" w:hAnsi="宋体" w:cs="Times New Roman"/>
                <w:sz w:val="24"/>
                <w:szCs w:val="24"/>
              </w:rPr>
              <w:t>新能源板块</w:t>
            </w:r>
            <w:r w:rsidRPr="009B4708">
              <w:rPr>
                <w:rFonts w:ascii="宋体" w:eastAsia="宋体" w:hAnsi="宋体" w:cs="Times New Roman" w:hint="eastAsia"/>
                <w:sz w:val="24"/>
                <w:szCs w:val="24"/>
              </w:rPr>
              <w:t>2</w:t>
            </w:r>
            <w:r w:rsidRPr="009B4708">
              <w:rPr>
                <w:rFonts w:ascii="宋体" w:eastAsia="宋体" w:hAnsi="宋体" w:cs="Times New Roman"/>
                <w:sz w:val="24"/>
                <w:szCs w:val="24"/>
              </w:rPr>
              <w:t>024</w:t>
            </w:r>
            <w:r w:rsidRPr="009B4708">
              <w:rPr>
                <w:rFonts w:ascii="宋体" w:eastAsia="宋体" w:hAnsi="宋体" w:cs="Times New Roman" w:hint="eastAsia"/>
                <w:sz w:val="24"/>
                <w:szCs w:val="24"/>
              </w:rPr>
              <w:t>年计提过减值</w:t>
            </w:r>
            <w:r w:rsidRPr="009B4708">
              <w:rPr>
                <w:rFonts w:ascii="宋体" w:eastAsia="宋体" w:hAnsi="宋体" w:cs="Times New Roman"/>
                <w:sz w:val="24"/>
                <w:szCs w:val="24"/>
              </w:rPr>
              <w:t>，今年会有</w:t>
            </w:r>
            <w:r w:rsidRPr="009B4708">
              <w:rPr>
                <w:rFonts w:ascii="宋体" w:eastAsia="宋体" w:hAnsi="宋体" w:cs="Times New Roman" w:hint="eastAsia"/>
                <w:sz w:val="24"/>
                <w:szCs w:val="24"/>
              </w:rPr>
              <w:t>继续计提减值</w:t>
            </w:r>
            <w:r w:rsidRPr="009B4708">
              <w:rPr>
                <w:rFonts w:ascii="宋体" w:eastAsia="宋体" w:hAnsi="宋体" w:cs="Times New Roman"/>
                <w:sz w:val="24"/>
                <w:szCs w:val="24"/>
              </w:rPr>
              <w:t>吗？</w:t>
            </w:r>
          </w:p>
          <w:p w14:paraId="282479E2" w14:textId="552A0B64" w:rsidR="0048194D" w:rsidRDefault="0048194D" w:rsidP="0048194D">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Pr="009B4708">
              <w:rPr>
                <w:rFonts w:ascii="宋体" w:eastAsia="宋体" w:hAnsi="宋体" w:cs="Times New Roman"/>
                <w:sz w:val="24"/>
                <w:szCs w:val="24"/>
              </w:rPr>
              <w:t>2024年计提减值主要是针对多晶硅及副产品生产线相关固定资产及部分光伏电站计提减值，共计减值21亿元；其中，对多晶硅及副产品生产线相关固定资产计提减值14.7亿元</w:t>
            </w:r>
            <w:r w:rsidR="00B43AF0">
              <w:rPr>
                <w:rFonts w:ascii="宋体" w:eastAsia="宋体" w:hAnsi="宋体" w:cs="Times New Roman" w:hint="eastAsia"/>
                <w:sz w:val="24"/>
                <w:szCs w:val="24"/>
              </w:rPr>
              <w:t>，</w:t>
            </w:r>
            <w:r w:rsidRPr="009B4708">
              <w:rPr>
                <w:rFonts w:ascii="宋体" w:eastAsia="宋体" w:hAnsi="宋体" w:cs="Times New Roman"/>
                <w:sz w:val="24"/>
                <w:szCs w:val="24"/>
              </w:rPr>
              <w:t>对新疆、甘肃地区的4个自营光伏电站计提减值6.7亿元。后期是否计提减值主要取决于多晶硅价格情况与电站是否出现减值的迹象，按照会计准则，公司每年要对资产进行减值测试，进行评估后确定是否计提减值。</w:t>
            </w:r>
          </w:p>
          <w:p w14:paraId="7059AA30" w14:textId="7E94A901" w:rsidR="00942987" w:rsidRPr="009B4708" w:rsidRDefault="00942987" w:rsidP="0048194D">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柔直换流阀是否有新进展？</w:t>
            </w:r>
          </w:p>
          <w:p w14:paraId="2E05AA04" w14:textId="49F4F1F1" w:rsidR="00B50137" w:rsidRPr="00B50137" w:rsidRDefault="00942987" w:rsidP="0048194D">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Pr="009B4708">
              <w:rPr>
                <w:rFonts w:ascii="宋体" w:eastAsia="宋体" w:hAnsi="宋体" w:cs="Times New Roman" w:hint="eastAsia"/>
                <w:sz w:val="24"/>
                <w:szCs w:val="24"/>
              </w:rPr>
              <w:t>目前柔性直换流阀产品主要应用于特高压长距离输电、海上风电等领域。公司为我国首个柔性直流特高压项目——乌东德水电站柔直输电工程提供特高压柔性直流换流阀设备。公司还获得了华能玉环</w:t>
            </w:r>
            <w:r w:rsidRPr="009B4708">
              <w:rPr>
                <w:rFonts w:ascii="宋体" w:eastAsia="宋体" w:hAnsi="宋体" w:cs="Times New Roman"/>
                <w:sz w:val="24"/>
                <w:szCs w:val="24"/>
              </w:rPr>
              <w:t>2号海上风电项目、新疆华电三通道光伏全直流并网项目等的柔直订单。</w:t>
            </w:r>
          </w:p>
          <w:p w14:paraId="2A58258F" w14:textId="77777777" w:rsidR="00B50137" w:rsidRPr="009B4708" w:rsidRDefault="00B50137" w:rsidP="00B50137">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内地煤炭价格大幅下跌，公司煤炭销售均价如何？煤炭产品毛利率情况如何？如何展望后期煤价走势？</w:t>
            </w:r>
          </w:p>
          <w:p w14:paraId="12A5AB14" w14:textId="77777777" w:rsidR="00B50137" w:rsidRPr="009B4708" w:rsidRDefault="00B50137" w:rsidP="00B50137">
            <w:pPr>
              <w:adjustRightInd w:val="0"/>
              <w:snapToGrid w:val="0"/>
              <w:spacing w:line="360" w:lineRule="auto"/>
              <w:ind w:firstLineChars="200"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Pr="009B4708">
              <w:rPr>
                <w:rFonts w:ascii="宋体" w:eastAsia="宋体" w:hAnsi="宋体" w:cs="Times New Roman"/>
                <w:sz w:val="24"/>
                <w:szCs w:val="24"/>
              </w:rPr>
              <w:t>新疆煤炭价格与内地煤炭价格不联动，</w:t>
            </w:r>
            <w:r w:rsidRPr="009B4708">
              <w:rPr>
                <w:rFonts w:ascii="宋体" w:eastAsia="宋体" w:hAnsi="宋体" w:cs="Times New Roman"/>
                <w:kern w:val="0"/>
                <w:sz w:val="24"/>
                <w:szCs w:val="24"/>
              </w:rPr>
              <w:t>2025</w:t>
            </w:r>
            <w:r w:rsidRPr="009B4708">
              <w:rPr>
                <w:rFonts w:ascii="宋体" w:eastAsia="宋体" w:hAnsi="宋体" w:cs="Times New Roman" w:hint="eastAsia"/>
                <w:kern w:val="0"/>
                <w:sz w:val="24"/>
                <w:szCs w:val="24"/>
              </w:rPr>
              <w:t>年一季度公司煤炭均价略有下降，毛利率约3</w:t>
            </w:r>
            <w:r w:rsidRPr="009B4708">
              <w:rPr>
                <w:rFonts w:ascii="宋体" w:eastAsia="宋体" w:hAnsi="宋体" w:cs="Times New Roman"/>
                <w:kern w:val="0"/>
                <w:sz w:val="24"/>
                <w:szCs w:val="24"/>
              </w:rPr>
              <w:t>3</w:t>
            </w:r>
            <w:r w:rsidRPr="009B4708">
              <w:rPr>
                <w:rFonts w:ascii="宋体" w:eastAsia="宋体" w:hAnsi="宋体" w:cs="Times New Roman" w:hint="eastAsia"/>
                <w:kern w:val="0"/>
                <w:sz w:val="24"/>
                <w:szCs w:val="24"/>
              </w:rPr>
              <w:t>%，</w:t>
            </w:r>
            <w:r w:rsidRPr="009B4708">
              <w:rPr>
                <w:rFonts w:ascii="宋体" w:eastAsia="宋体" w:hAnsi="宋体" w:cs="Times New Roman" w:hint="eastAsia"/>
                <w:sz w:val="24"/>
                <w:szCs w:val="24"/>
              </w:rPr>
              <w:t>后期煤炭价格走势主要取决于市场供需情况。</w:t>
            </w:r>
          </w:p>
          <w:p w14:paraId="6001535D" w14:textId="0333E634" w:rsidR="006265CE" w:rsidRPr="009B4708" w:rsidRDefault="006265CE"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煤炭疆内外销售占比分别是多少？</w:t>
            </w:r>
            <w:r w:rsidR="009B4708" w:rsidRPr="009B4708">
              <w:rPr>
                <w:rFonts w:ascii="宋体" w:eastAsia="宋体" w:hAnsi="宋体" w:cs="Times New Roman" w:hint="eastAsia"/>
                <w:sz w:val="24"/>
                <w:szCs w:val="24"/>
              </w:rPr>
              <w:t>长协订单是否对煤炭锁价并锁量？</w:t>
            </w:r>
            <w:r w:rsidRPr="009B4708">
              <w:rPr>
                <w:rFonts w:ascii="宋体" w:eastAsia="宋体" w:hAnsi="宋体" w:cs="Times New Roman" w:hint="eastAsia"/>
                <w:sz w:val="24"/>
                <w:szCs w:val="24"/>
              </w:rPr>
              <w:t>如何解决煤炭运力问题？</w:t>
            </w:r>
          </w:p>
          <w:p w14:paraId="567BA470" w14:textId="194DE80F" w:rsidR="006265CE" w:rsidRPr="009B4708" w:rsidRDefault="009B4708" w:rsidP="009B4708">
            <w:pPr>
              <w:adjustRightInd w:val="0"/>
              <w:snapToGrid w:val="0"/>
              <w:spacing w:line="360" w:lineRule="auto"/>
              <w:ind w:firstLineChars="200"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00B43AF0" w:rsidRPr="00016570">
              <w:rPr>
                <w:rFonts w:ascii="宋体" w:eastAsia="宋体" w:hAnsi="宋体" w:cs="Times New Roman"/>
                <w:sz w:val="24"/>
                <w:szCs w:val="24"/>
              </w:rPr>
              <w:t>2024</w:t>
            </w:r>
            <w:r w:rsidR="00B43AF0" w:rsidRPr="00016570">
              <w:rPr>
                <w:rFonts w:ascii="宋体" w:eastAsia="宋体" w:hAnsi="宋体" w:cs="Times New Roman" w:hint="eastAsia"/>
                <w:sz w:val="24"/>
                <w:szCs w:val="24"/>
              </w:rPr>
              <w:t>年，</w:t>
            </w:r>
            <w:r w:rsidR="006265CE" w:rsidRPr="009B4708">
              <w:rPr>
                <w:rFonts w:ascii="宋体" w:eastAsia="宋体" w:hAnsi="宋体" w:cs="Times New Roman" w:hint="eastAsia"/>
                <w:sz w:val="24"/>
                <w:szCs w:val="24"/>
              </w:rPr>
              <w:t>疆外煤炭销量占煤炭总销量的比重在</w:t>
            </w:r>
            <w:r w:rsidR="006265CE" w:rsidRPr="009B4708">
              <w:rPr>
                <w:rFonts w:ascii="宋体" w:eastAsia="宋体" w:hAnsi="宋体" w:cs="Times New Roman"/>
                <w:sz w:val="24"/>
                <w:szCs w:val="24"/>
              </w:rPr>
              <w:t>25%</w:t>
            </w:r>
            <w:r w:rsidR="006265CE" w:rsidRPr="009B4708">
              <w:rPr>
                <w:rFonts w:ascii="宋体" w:eastAsia="宋体" w:hAnsi="宋体" w:cs="Times New Roman" w:hint="eastAsia"/>
                <w:sz w:val="24"/>
                <w:szCs w:val="24"/>
              </w:rPr>
              <w:t>左右</w:t>
            </w:r>
            <w:r w:rsidRPr="009B4708">
              <w:rPr>
                <w:rFonts w:ascii="宋体" w:eastAsia="宋体" w:hAnsi="宋体" w:cs="Times New Roman" w:hint="eastAsia"/>
                <w:sz w:val="24"/>
                <w:szCs w:val="24"/>
              </w:rPr>
              <w:t>。在煤炭价格未发生大幅变动的情况下，经过双方洽谈，基本会锁价并锁量</w:t>
            </w:r>
            <w:r w:rsidR="00B43AF0">
              <w:rPr>
                <w:rFonts w:ascii="宋体" w:eastAsia="宋体" w:hAnsi="宋体" w:cs="Times New Roman" w:hint="eastAsia"/>
                <w:sz w:val="24"/>
                <w:szCs w:val="24"/>
              </w:rPr>
              <w:t>；</w:t>
            </w:r>
            <w:r w:rsidRPr="009B4708">
              <w:rPr>
                <w:rFonts w:ascii="宋体" w:eastAsia="宋体" w:hAnsi="宋体" w:cs="Times New Roman" w:hint="eastAsia"/>
                <w:sz w:val="24"/>
                <w:szCs w:val="24"/>
              </w:rPr>
              <w:t>如煤炭价格大幅波动，也会做出相应调整。</w:t>
            </w:r>
            <w:r w:rsidR="006265CE" w:rsidRPr="009B4708">
              <w:rPr>
                <w:rFonts w:ascii="宋体" w:eastAsia="宋体" w:hAnsi="宋体" w:cs="Times New Roman" w:hint="eastAsia"/>
                <w:sz w:val="24"/>
                <w:szCs w:val="24"/>
              </w:rPr>
              <w:t>未来随着临哈铁路扩建、兰新二线、库（尔勒）格（尔木）线等建设，新疆铁路出疆运力将大幅提升。</w:t>
            </w:r>
          </w:p>
          <w:p w14:paraId="3BE1B01E" w14:textId="78A0E6B8" w:rsidR="00942987" w:rsidRPr="009B4708" w:rsidRDefault="006265CE" w:rsidP="00B50137">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国家最新发布的煤矿产能核查通知，对公司煤炭业务的影响有多大？</w:t>
            </w:r>
          </w:p>
          <w:p w14:paraId="747BA56B" w14:textId="40D244BA" w:rsidR="00942987" w:rsidRPr="009B4708" w:rsidRDefault="00942987" w:rsidP="00B50137">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lastRenderedPageBreak/>
              <w:t>答：</w:t>
            </w:r>
            <w:r w:rsidR="006265CE" w:rsidRPr="009B4708">
              <w:rPr>
                <w:rFonts w:ascii="宋体" w:eastAsia="宋体" w:hAnsi="宋体" w:cs="Times New Roman" w:hint="eastAsia"/>
                <w:sz w:val="24"/>
                <w:szCs w:val="24"/>
              </w:rPr>
              <w:t>根据通知，国家会强化煤炭市场调控，要求煤矿企业严格按产能组织生产，不得超产。该通知有利于促进煤炭供应及价格稳定，对公司煤炭业务的发展具有积极作用。</w:t>
            </w:r>
          </w:p>
          <w:p w14:paraId="75E9096A" w14:textId="77777777" w:rsidR="009B4708" w:rsidRPr="009B4708" w:rsidRDefault="009B4708"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公司火电装机增量情况？今年是否能贡献利润？</w:t>
            </w:r>
          </w:p>
          <w:p w14:paraId="12C9DA25" w14:textId="676ED611" w:rsidR="009B4708" w:rsidRPr="009B4708" w:rsidRDefault="009B4708" w:rsidP="009B4708">
            <w:pPr>
              <w:pStyle w:val="aa"/>
              <w:adjustRightInd w:val="0"/>
              <w:snapToGrid w:val="0"/>
              <w:spacing w:line="360" w:lineRule="auto"/>
              <w:ind w:firstLine="480"/>
              <w:rPr>
                <w:rFonts w:ascii="宋体" w:eastAsia="宋体" w:hAnsi="宋体" w:cs="Times New Roman"/>
                <w:sz w:val="24"/>
                <w:szCs w:val="24"/>
              </w:rPr>
            </w:pPr>
            <w:r w:rsidRPr="009B4708">
              <w:rPr>
                <w:rFonts w:ascii="宋体" w:eastAsia="宋体" w:hAnsi="宋体" w:cs="Times New Roman" w:hint="eastAsia"/>
                <w:sz w:val="24"/>
                <w:szCs w:val="24"/>
              </w:rPr>
              <w:t>公司</w:t>
            </w:r>
            <w:r w:rsidRPr="009B4708">
              <w:rPr>
                <w:rFonts w:ascii="宋体" w:eastAsia="宋体" w:hAnsi="宋体" w:cs="Times New Roman"/>
                <w:sz w:val="24"/>
                <w:szCs w:val="24"/>
              </w:rPr>
              <w:t>2024年</w:t>
            </w:r>
            <w:r w:rsidRPr="009B4708">
              <w:rPr>
                <w:rFonts w:ascii="宋体" w:eastAsia="宋体" w:hAnsi="宋体" w:cs="Times New Roman" w:hint="eastAsia"/>
                <w:sz w:val="24"/>
                <w:szCs w:val="24"/>
              </w:rPr>
              <w:t>新增</w:t>
            </w:r>
            <w:r w:rsidRPr="009B4708">
              <w:rPr>
                <w:rFonts w:ascii="宋体" w:eastAsia="宋体" w:hAnsi="宋体" w:cs="Times New Roman"/>
                <w:sz w:val="24"/>
                <w:szCs w:val="24"/>
              </w:rPr>
              <w:t>火电</w:t>
            </w:r>
            <w:r w:rsidRPr="009B4708">
              <w:rPr>
                <w:rFonts w:ascii="宋体" w:eastAsia="宋体" w:hAnsi="宋体" w:cs="Times New Roman" w:hint="eastAsia"/>
                <w:sz w:val="24"/>
                <w:szCs w:val="24"/>
              </w:rPr>
              <w:t>装机约2</w:t>
            </w:r>
            <w:r w:rsidRPr="009B4708">
              <w:rPr>
                <w:rFonts w:ascii="宋体" w:eastAsia="宋体" w:hAnsi="宋体" w:cs="Times New Roman"/>
                <w:sz w:val="24"/>
                <w:szCs w:val="24"/>
              </w:rPr>
              <w:t>00</w:t>
            </w:r>
            <w:r w:rsidRPr="009B4708">
              <w:rPr>
                <w:rFonts w:ascii="宋体" w:eastAsia="宋体" w:hAnsi="宋体" w:cs="Times New Roman" w:hint="eastAsia"/>
                <w:sz w:val="24"/>
                <w:szCs w:val="24"/>
              </w:rPr>
              <w:t>万千瓦</w:t>
            </w:r>
            <w:r w:rsidRPr="009B4708">
              <w:rPr>
                <w:rFonts w:ascii="宋体" w:eastAsia="宋体" w:hAnsi="宋体" w:cs="Times New Roman"/>
                <w:sz w:val="24"/>
                <w:szCs w:val="24"/>
              </w:rPr>
              <w:t>，其中巴州2*350MW热电联厂在2024年三季度末投运；准东2*660MW火电站在2024年四季度末投运，这两个电站将在2025年贡献一定的利润。</w:t>
            </w:r>
          </w:p>
          <w:p w14:paraId="1EB4BE74" w14:textId="77777777" w:rsidR="009B4708" w:rsidRPr="009B4708" w:rsidRDefault="009B4708"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准东地区电站较多，针对基本上网电量是否每家相同？若相同，为什么每家电站盈利水平会不同？</w:t>
            </w:r>
          </w:p>
          <w:p w14:paraId="1A9084CE" w14:textId="72FF085F" w:rsidR="009B4708" w:rsidRPr="009B4708" w:rsidRDefault="009B4708"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Pr="009B4708">
              <w:rPr>
                <w:rFonts w:ascii="宋体" w:eastAsia="宋体" w:hAnsi="宋体" w:cs="Times New Roman" w:hint="eastAsia"/>
                <w:sz w:val="24"/>
                <w:szCs w:val="24"/>
              </w:rPr>
              <w:t>准东电源点电站的上网电量主要由两部分构成：基本电量和市场化交易电量。基本电量各家一致，而市场化交易电量则取决于各企业的市场开拓能力。不过，受国家电网统一调度及均衡性要求约束，各电厂的整体上网电量差异并不显著。</w:t>
            </w:r>
          </w:p>
          <w:p w14:paraId="0FC8BCF7" w14:textId="62B47ACA" w:rsidR="009B4708" w:rsidRPr="009B4708" w:rsidRDefault="009B4708" w:rsidP="009B4708">
            <w:pPr>
              <w:pStyle w:val="aa"/>
              <w:adjustRightInd w:val="0"/>
              <w:snapToGrid w:val="0"/>
              <w:spacing w:line="360" w:lineRule="auto"/>
              <w:ind w:firstLine="480"/>
              <w:rPr>
                <w:rFonts w:ascii="宋体" w:eastAsia="宋体" w:hAnsi="宋体" w:cs="Times New Roman"/>
                <w:sz w:val="24"/>
                <w:szCs w:val="24"/>
              </w:rPr>
            </w:pPr>
            <w:r w:rsidRPr="009B4708">
              <w:rPr>
                <w:rFonts w:ascii="宋体" w:eastAsia="宋体" w:hAnsi="宋体" w:cs="Times New Roman" w:hint="eastAsia"/>
                <w:sz w:val="24"/>
                <w:szCs w:val="24"/>
              </w:rPr>
              <w:t>盈利水平差异主要体现</w:t>
            </w:r>
            <w:r w:rsidR="00B43AF0">
              <w:rPr>
                <w:rFonts w:ascii="宋体" w:eastAsia="宋体" w:hAnsi="宋体" w:cs="Times New Roman" w:hint="eastAsia"/>
                <w:sz w:val="24"/>
                <w:szCs w:val="24"/>
              </w:rPr>
              <w:t>有</w:t>
            </w:r>
            <w:r w:rsidRPr="009B4708">
              <w:rPr>
                <w:rFonts w:ascii="宋体" w:eastAsia="宋体" w:hAnsi="宋体" w:cs="Times New Roman" w:hint="eastAsia"/>
                <w:sz w:val="24"/>
                <w:szCs w:val="24"/>
              </w:rPr>
              <w:t>：一方面是容量电费收益。随着新能源上网电量占比提升，电网对火电机组调峰灵活性的要求不断提高。积极配合电网调峰的电厂可获得容量电费补偿，反之则可能面临考核处罚。公司下属四个电厂均已完成灵活性改造，具备深度调峰能力。另外一方面是电力交易策略：公司组建了专业的电力交易团队，运用电力测算模型，灵活调整发电策略，在电价峰值时段多发电量，从而提升收益。</w:t>
            </w:r>
          </w:p>
          <w:p w14:paraId="1EBCAD57" w14:textId="40D77126" w:rsidR="00831ACC" w:rsidRPr="009B4708" w:rsidRDefault="003B49F3"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公司煤化工项目的资本开支及预计盈利情况、投产时间？</w:t>
            </w:r>
            <w:r w:rsidR="00D07028" w:rsidRPr="009B4708">
              <w:rPr>
                <w:rFonts w:ascii="宋体" w:eastAsia="宋体" w:hAnsi="宋体" w:cs="Times New Roman" w:hint="eastAsia"/>
                <w:sz w:val="24"/>
                <w:szCs w:val="24"/>
              </w:rPr>
              <w:t>新疆煤化工项目落地进度情况是否符合预期，后续是否有新增项目？公司煤化工项目预计何时投产，消耗煤炭情况？</w:t>
            </w:r>
          </w:p>
          <w:p w14:paraId="2514819A" w14:textId="241C8983" w:rsidR="00831ACC" w:rsidRPr="009B4708" w:rsidRDefault="00831ACC"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003B49F3" w:rsidRPr="009B4708">
              <w:rPr>
                <w:rFonts w:ascii="宋体" w:eastAsia="宋体" w:hAnsi="宋体" w:cs="Times New Roman" w:hint="eastAsia"/>
                <w:sz w:val="24"/>
                <w:szCs w:val="24"/>
              </w:rPr>
              <w:t>公司煤制气项目已经发布了专项公告，根据可研报告，</w:t>
            </w:r>
            <w:r w:rsidR="003B49F3" w:rsidRPr="009B4708">
              <w:rPr>
                <w:rFonts w:ascii="宋体" w:eastAsia="宋体" w:hAnsi="宋体" w:cs="Times New Roman"/>
                <w:sz w:val="24"/>
                <w:szCs w:val="24"/>
              </w:rPr>
              <w:t>20亿 Nm</w:t>
            </w:r>
            <w:r w:rsidR="003B49F3" w:rsidRPr="009B4708">
              <w:rPr>
                <w:rFonts w:ascii="宋体" w:eastAsia="宋体" w:hAnsi="宋体" w:cs="Times New Roman"/>
                <w:sz w:val="24"/>
                <w:szCs w:val="24"/>
                <w:vertAlign w:val="superscript"/>
              </w:rPr>
              <w:t>3</w:t>
            </w:r>
            <w:r w:rsidR="003B49F3" w:rsidRPr="009B4708">
              <w:rPr>
                <w:rFonts w:ascii="宋体" w:eastAsia="宋体" w:hAnsi="宋体" w:cs="Times New Roman"/>
                <w:sz w:val="24"/>
                <w:szCs w:val="24"/>
              </w:rPr>
              <w:t>/年煤制天然气项目投资总额170亿元，按照煤价150-160元/吨，天然气销售价格2.2-2.7元/立方测算，项目预计实现年利润总额约10-20亿元左右。项目建设期3年，预计2027年年底建成投产</w:t>
            </w:r>
            <w:r w:rsidR="00D07028" w:rsidRPr="009B4708">
              <w:rPr>
                <w:rFonts w:ascii="宋体" w:eastAsia="宋体" w:hAnsi="宋体" w:cs="Times New Roman" w:hint="eastAsia"/>
                <w:sz w:val="24"/>
                <w:szCs w:val="24"/>
              </w:rPr>
              <w:t>，</w:t>
            </w:r>
            <w:r w:rsidR="00D07028" w:rsidRPr="009B4708">
              <w:rPr>
                <w:rFonts w:ascii="宋体" w:eastAsia="宋体" w:hAnsi="宋体" w:cs="Times New Roman"/>
                <w:sz w:val="24"/>
                <w:szCs w:val="24"/>
              </w:rPr>
              <w:t>年转化原煤580万吨</w:t>
            </w:r>
            <w:r w:rsidR="003B49F3" w:rsidRPr="009B4708">
              <w:rPr>
                <w:rFonts w:ascii="宋体" w:eastAsia="宋体" w:hAnsi="宋体" w:cs="Times New Roman"/>
                <w:sz w:val="24"/>
                <w:szCs w:val="24"/>
              </w:rPr>
              <w:t>。</w:t>
            </w:r>
            <w:r w:rsidR="00D07028" w:rsidRPr="009B4708">
              <w:rPr>
                <w:rFonts w:ascii="宋体" w:eastAsia="宋体" w:hAnsi="宋体" w:cs="Times New Roman" w:hint="eastAsia"/>
                <w:sz w:val="24"/>
                <w:szCs w:val="24"/>
              </w:rPr>
              <w:t>目前新疆就批复了三个煤化工项目，合计</w:t>
            </w:r>
            <w:r w:rsidR="00D07028" w:rsidRPr="009B4708">
              <w:rPr>
                <w:rFonts w:ascii="宋体" w:eastAsia="宋体" w:hAnsi="宋体" w:cs="Times New Roman"/>
                <w:sz w:val="24"/>
                <w:szCs w:val="24"/>
              </w:rPr>
              <w:t>60亿Nm</w:t>
            </w:r>
            <w:r w:rsidR="00D07028" w:rsidRPr="009B4708">
              <w:rPr>
                <w:rFonts w:ascii="宋体" w:eastAsia="宋体" w:hAnsi="宋体" w:cs="Times New Roman"/>
                <w:sz w:val="24"/>
                <w:szCs w:val="24"/>
                <w:vertAlign w:val="superscript"/>
              </w:rPr>
              <w:t>3</w:t>
            </w:r>
            <w:r w:rsidR="00D07028" w:rsidRPr="009B4708">
              <w:rPr>
                <w:rFonts w:ascii="宋体" w:eastAsia="宋体" w:hAnsi="宋体" w:cs="Times New Roman"/>
                <w:sz w:val="24"/>
                <w:szCs w:val="24"/>
              </w:rPr>
              <w:t>/年。</w:t>
            </w:r>
          </w:p>
          <w:p w14:paraId="49C03DF9" w14:textId="41503FBD" w:rsidR="00831ACC" w:rsidRPr="009B4708" w:rsidRDefault="003B49F3"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lastRenderedPageBreak/>
              <w:t>煤制气项目的配套煤矿是哪里？</w:t>
            </w:r>
            <w:r w:rsidR="00B43AF0" w:rsidRPr="009B4708" w:rsidDel="00B43AF0">
              <w:rPr>
                <w:rFonts w:ascii="宋体" w:eastAsia="宋体" w:hAnsi="宋体" w:cs="Times New Roman" w:hint="eastAsia"/>
                <w:sz w:val="24"/>
                <w:szCs w:val="24"/>
              </w:rPr>
              <w:t xml:space="preserve"> </w:t>
            </w:r>
          </w:p>
          <w:p w14:paraId="035D5AE8" w14:textId="77777777" w:rsidR="003B49F3" w:rsidRPr="009B4708" w:rsidRDefault="00831ACC" w:rsidP="00B43AF0">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003B49F3" w:rsidRPr="009B4708">
              <w:rPr>
                <w:rFonts w:ascii="宋体" w:eastAsia="宋体" w:hAnsi="宋体" w:cs="Times New Roman" w:hint="eastAsia"/>
                <w:sz w:val="24"/>
                <w:szCs w:val="24"/>
              </w:rPr>
              <w:t>公司</w:t>
            </w:r>
            <w:r w:rsidR="003B49F3" w:rsidRPr="009B4708">
              <w:rPr>
                <w:rFonts w:ascii="宋体" w:eastAsia="宋体" w:hAnsi="宋体" w:cs="Times New Roman"/>
                <w:sz w:val="24"/>
                <w:szCs w:val="24"/>
              </w:rPr>
              <w:t>20亿 Nm</w:t>
            </w:r>
            <w:r w:rsidR="003B49F3" w:rsidRPr="009B4708">
              <w:rPr>
                <w:rFonts w:ascii="宋体" w:eastAsia="宋体" w:hAnsi="宋体" w:cs="Times New Roman"/>
                <w:sz w:val="24"/>
                <w:szCs w:val="24"/>
                <w:vertAlign w:val="superscript"/>
              </w:rPr>
              <w:t>3</w:t>
            </w:r>
            <w:r w:rsidR="003B49F3" w:rsidRPr="009B4708">
              <w:rPr>
                <w:rFonts w:ascii="宋体" w:eastAsia="宋体" w:hAnsi="宋体" w:cs="Times New Roman"/>
                <w:sz w:val="24"/>
                <w:szCs w:val="24"/>
              </w:rPr>
              <w:t>/年煤制天然气项目使用天池能源公司将二矿、将一矿煤炭作为原料。</w:t>
            </w:r>
          </w:p>
          <w:p w14:paraId="4CE06942" w14:textId="515CB1A3" w:rsidR="009D5CC7" w:rsidRPr="009B4708" w:rsidRDefault="009D5CC7"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煤制气项目投资</w:t>
            </w:r>
            <w:r w:rsidR="00B43AF0">
              <w:rPr>
                <w:rFonts w:ascii="宋体" w:eastAsia="宋体" w:hAnsi="宋体" w:cs="Times New Roman" w:hint="eastAsia"/>
                <w:sz w:val="24"/>
                <w:szCs w:val="24"/>
              </w:rPr>
              <w:t>较</w:t>
            </w:r>
            <w:r w:rsidRPr="009B4708">
              <w:rPr>
                <w:rFonts w:ascii="宋体" w:eastAsia="宋体" w:hAnsi="宋体" w:cs="Times New Roman" w:hint="eastAsia"/>
                <w:sz w:val="24"/>
                <w:szCs w:val="24"/>
              </w:rPr>
              <w:t>大，资金是否有保障？资产负债率会否大幅提升？</w:t>
            </w:r>
            <w:r w:rsidR="00D07028" w:rsidRPr="009B4708">
              <w:rPr>
                <w:rFonts w:ascii="宋体" w:eastAsia="宋体" w:hAnsi="宋体" w:cs="Times New Roman" w:hint="eastAsia"/>
                <w:sz w:val="24"/>
                <w:szCs w:val="24"/>
              </w:rPr>
              <w:t>是否有</w:t>
            </w:r>
            <w:r w:rsidR="00B43AF0">
              <w:rPr>
                <w:rFonts w:ascii="宋体" w:eastAsia="宋体" w:hAnsi="宋体" w:cs="Times New Roman" w:hint="eastAsia"/>
                <w:sz w:val="24"/>
                <w:szCs w:val="24"/>
              </w:rPr>
              <w:t>资本市场</w:t>
            </w:r>
            <w:r w:rsidR="00D07028" w:rsidRPr="009B4708">
              <w:rPr>
                <w:rFonts w:ascii="宋体" w:eastAsia="宋体" w:hAnsi="宋体" w:cs="Times New Roman" w:hint="eastAsia"/>
                <w:sz w:val="24"/>
                <w:szCs w:val="24"/>
              </w:rPr>
              <w:t>融资计划？</w:t>
            </w:r>
          </w:p>
          <w:p w14:paraId="18128FB4" w14:textId="25940977" w:rsidR="009D5CC7" w:rsidRPr="009B4708" w:rsidRDefault="009D5CC7"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00D07028" w:rsidRPr="009B4708">
              <w:rPr>
                <w:rFonts w:ascii="宋体" w:eastAsia="宋体" w:hAnsi="宋体" w:cs="Times New Roman" w:hint="eastAsia"/>
                <w:sz w:val="24"/>
                <w:szCs w:val="24"/>
              </w:rPr>
              <w:t>公司煤制气项目资金来源主要为银行贷款和自有资金。天池能源近几年盈利状况较好，煤炭煤电业务现金流良好，资金充足，银行授信充分。</w:t>
            </w:r>
            <w:r w:rsidR="00B43AF0">
              <w:rPr>
                <w:rFonts w:ascii="宋体" w:eastAsia="宋体" w:hAnsi="宋体" w:cs="Times New Roman" w:hint="eastAsia"/>
                <w:sz w:val="24"/>
                <w:szCs w:val="24"/>
              </w:rPr>
              <w:t>由于该项目投资数额较大，项目建设会使公司资产负债率略有提升，</w:t>
            </w:r>
            <w:r w:rsidRPr="009B4708">
              <w:rPr>
                <w:rFonts w:ascii="宋体" w:eastAsia="宋体" w:hAnsi="宋体" w:cs="Times New Roman" w:hint="eastAsia"/>
                <w:sz w:val="24"/>
                <w:szCs w:val="24"/>
              </w:rPr>
              <w:t>公司在通过债转股、引入权益性资金等方式积极改善，整体资产负债率水平可控。</w:t>
            </w:r>
            <w:r w:rsidR="00D07028" w:rsidRPr="009B4708">
              <w:rPr>
                <w:rFonts w:ascii="宋体" w:eastAsia="宋体" w:hAnsi="宋体" w:cs="Times New Roman" w:hint="eastAsia"/>
                <w:sz w:val="24"/>
                <w:szCs w:val="24"/>
              </w:rPr>
              <w:t>后续是否融资主要取决于资本市场情况。</w:t>
            </w:r>
          </w:p>
          <w:p w14:paraId="192AE2EF" w14:textId="7A8046FC" w:rsidR="009D5CC7" w:rsidRPr="009B4708" w:rsidRDefault="009D5CC7"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煤化工项目收益情况是否存在不确定性？</w:t>
            </w:r>
            <w:r w:rsidR="0048194D" w:rsidRPr="009B4708">
              <w:rPr>
                <w:rFonts w:ascii="宋体" w:eastAsia="宋体" w:hAnsi="宋体" w:cs="Times New Roman"/>
                <w:sz w:val="24"/>
                <w:szCs w:val="24"/>
              </w:rPr>
              <w:t xml:space="preserve"> </w:t>
            </w:r>
          </w:p>
          <w:p w14:paraId="38A7C3B7" w14:textId="3B3BE203" w:rsidR="009D5CC7" w:rsidRPr="009B4708" w:rsidRDefault="009D5CC7"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Pr="009B4708">
              <w:rPr>
                <w:rFonts w:ascii="宋体" w:eastAsia="宋体" w:hAnsi="宋体" w:cs="Times New Roman" w:hint="eastAsia"/>
                <w:sz w:val="24"/>
                <w:szCs w:val="24"/>
              </w:rPr>
              <w:t>前期公司对运营的存量项目做了考察和类比测算，根据市场需求及价格情况，</w:t>
            </w:r>
            <w:r w:rsidR="00D5127B">
              <w:rPr>
                <w:rFonts w:ascii="宋体" w:eastAsia="宋体" w:hAnsi="宋体" w:cs="Times New Roman" w:hint="eastAsia"/>
                <w:sz w:val="24"/>
                <w:szCs w:val="24"/>
              </w:rPr>
              <w:t>该项目</w:t>
            </w:r>
            <w:r w:rsidRPr="009B4708">
              <w:rPr>
                <w:rFonts w:ascii="宋体" w:eastAsia="宋体" w:hAnsi="宋体" w:cs="Times New Roman" w:hint="eastAsia"/>
                <w:sz w:val="24"/>
                <w:szCs w:val="24"/>
              </w:rPr>
              <w:t>投资收益有保障。</w:t>
            </w:r>
          </w:p>
          <w:p w14:paraId="27BCD19A" w14:textId="5810CDA7" w:rsidR="00831ACC" w:rsidRPr="009B4708" w:rsidRDefault="009D5CC7"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请介绍一下公司黄金业务的基本情况？毛利率如何？</w:t>
            </w:r>
          </w:p>
          <w:p w14:paraId="11C1C522" w14:textId="035A6762" w:rsidR="00831ACC" w:rsidRPr="009B4708" w:rsidRDefault="00831ACC"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009D5CC7" w:rsidRPr="009B4708">
              <w:rPr>
                <w:rFonts w:ascii="宋体" w:eastAsia="宋体" w:hAnsi="宋体" w:cs="Times New Roman" w:hint="eastAsia"/>
                <w:sz w:val="24"/>
                <w:szCs w:val="24"/>
              </w:rPr>
              <w:t>黄金项目是公司通过资源换项目获取的资源，经过多年资源勘探，公司自</w:t>
            </w:r>
            <w:r w:rsidR="009D5CC7" w:rsidRPr="009B4708">
              <w:rPr>
                <w:rFonts w:ascii="宋体" w:eastAsia="宋体" w:hAnsi="宋体" w:cs="Times New Roman"/>
                <w:sz w:val="24"/>
                <w:szCs w:val="24"/>
              </w:rPr>
              <w:t>2021年开始有产出，目前产品包括成品金和精金粉，公司黄金产量（金金属量）每年2.5-3吨。</w:t>
            </w:r>
            <w:r w:rsidR="009D5CC7" w:rsidRPr="009B4708">
              <w:rPr>
                <w:rFonts w:ascii="宋体" w:eastAsia="宋体" w:hAnsi="宋体" w:cs="Times New Roman" w:hint="eastAsia"/>
                <w:sz w:val="24"/>
                <w:szCs w:val="24"/>
              </w:rPr>
              <w:t>黄金项目分三期进行建设，一期项目是氧化矿，开发难度小，毛利率较高，目前已开采完毕；二期、三期项目是井工矿，开发难度大</w:t>
            </w:r>
            <w:r w:rsidR="00D5127B">
              <w:rPr>
                <w:rFonts w:ascii="宋体" w:eastAsia="宋体" w:hAnsi="宋体" w:cs="Times New Roman" w:hint="eastAsia"/>
                <w:sz w:val="24"/>
                <w:szCs w:val="24"/>
              </w:rPr>
              <w:t>、</w:t>
            </w:r>
            <w:r w:rsidR="009D5CC7" w:rsidRPr="009B4708">
              <w:rPr>
                <w:rFonts w:ascii="宋体" w:eastAsia="宋体" w:hAnsi="宋体" w:cs="Times New Roman" w:hint="eastAsia"/>
                <w:sz w:val="24"/>
                <w:szCs w:val="24"/>
              </w:rPr>
              <w:t>开采成本增加，毛利率略有下降，</w:t>
            </w:r>
            <w:r w:rsidR="009D5CC7" w:rsidRPr="009B4708">
              <w:rPr>
                <w:rFonts w:ascii="宋体" w:eastAsia="宋体" w:hAnsi="宋体" w:cs="Times New Roman"/>
                <w:sz w:val="24"/>
                <w:szCs w:val="24"/>
              </w:rPr>
              <w:t>2024年黄金产品毛利率约50%-60%。</w:t>
            </w:r>
          </w:p>
          <w:p w14:paraId="7743E7D1" w14:textId="6E623D69" w:rsidR="002A7E59" w:rsidRPr="009B4708" w:rsidRDefault="009D5CC7"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铝板块毛利率下降的原因？</w:t>
            </w:r>
          </w:p>
          <w:p w14:paraId="03214633" w14:textId="70DD214F" w:rsidR="002A7E59" w:rsidRPr="009B4708" w:rsidRDefault="00450403"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009D5CC7" w:rsidRPr="009B4708">
              <w:rPr>
                <w:rFonts w:ascii="宋体" w:eastAsia="宋体" w:hAnsi="宋体" w:cs="Times New Roman" w:hint="eastAsia"/>
                <w:sz w:val="24"/>
                <w:szCs w:val="24"/>
              </w:rPr>
              <w:t>一方面受市场竞争加剧、产能扩张较快影响；另一方面受上游氧化铝价格上涨的因素影响，生产成本有所增加。</w:t>
            </w:r>
          </w:p>
          <w:p w14:paraId="407758D9" w14:textId="5AD6015A" w:rsidR="00926B6C" w:rsidRPr="009B4708" w:rsidRDefault="009D5CC7"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公司未来资本开支规划？公司近年来资本开支大，为什么还持续进行投资？</w:t>
            </w:r>
          </w:p>
          <w:p w14:paraId="1AA33ABE" w14:textId="5EFEB70E" w:rsidR="00926B6C" w:rsidRPr="009B4708" w:rsidRDefault="00926B6C"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009D5CC7" w:rsidRPr="009B4708">
              <w:rPr>
                <w:rFonts w:ascii="宋体" w:eastAsia="宋体" w:hAnsi="宋体" w:cs="Times New Roman" w:hint="eastAsia"/>
                <w:sz w:val="24"/>
                <w:szCs w:val="24"/>
              </w:rPr>
              <w:t>公司未来资本开支主要集中在煤制气项目（约</w:t>
            </w:r>
            <w:r w:rsidR="009D5CC7" w:rsidRPr="009B4708">
              <w:rPr>
                <w:rFonts w:ascii="宋体" w:eastAsia="宋体" w:hAnsi="宋体" w:cs="Times New Roman"/>
                <w:sz w:val="24"/>
                <w:szCs w:val="24"/>
              </w:rPr>
              <w:t>170亿元）、氧化铝项目（约68亿元）、新能源自营电站项目（约100亿元）等前期已决策的投资项目。</w:t>
            </w:r>
          </w:p>
          <w:p w14:paraId="167C3688" w14:textId="08634497" w:rsidR="009B4708" w:rsidRPr="0048194D" w:rsidRDefault="009D5CC7" w:rsidP="0048194D">
            <w:pPr>
              <w:pStyle w:val="aa"/>
              <w:adjustRightInd w:val="0"/>
              <w:snapToGrid w:val="0"/>
              <w:spacing w:line="360" w:lineRule="auto"/>
              <w:ind w:firstLine="480"/>
              <w:rPr>
                <w:rFonts w:ascii="宋体" w:eastAsia="宋体" w:hAnsi="宋体" w:cs="Times New Roman"/>
                <w:sz w:val="24"/>
                <w:szCs w:val="24"/>
              </w:rPr>
            </w:pPr>
            <w:r w:rsidRPr="009B4708">
              <w:rPr>
                <w:rFonts w:ascii="宋体" w:eastAsia="宋体" w:hAnsi="宋体" w:cs="Times New Roman" w:hint="eastAsia"/>
                <w:sz w:val="24"/>
                <w:szCs w:val="24"/>
              </w:rPr>
              <w:lastRenderedPageBreak/>
              <w:t>目前公司决策的重大项目投资将为公司长期发展奠定良好基础，若现在不投资，将来不会产生增量。目前在建的包括煤制气项目、氧化铝项目、新能源电站、输变电项目等，会在未来创造新的效益。</w:t>
            </w:r>
          </w:p>
          <w:p w14:paraId="68043468" w14:textId="6D7AFE9F" w:rsidR="00926B6C" w:rsidRPr="009B4708" w:rsidRDefault="009D5CC7"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公司股权激励计划的考核指标有哪些？</w:t>
            </w:r>
          </w:p>
          <w:p w14:paraId="045B69BA" w14:textId="65365BB4" w:rsidR="00926B6C" w:rsidRPr="009B4708" w:rsidRDefault="00926B6C"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009D5CC7" w:rsidRPr="009B4708">
              <w:rPr>
                <w:rFonts w:ascii="宋体" w:eastAsia="宋体" w:hAnsi="宋体" w:cs="Times New Roman" w:hint="eastAsia"/>
                <w:sz w:val="24"/>
                <w:szCs w:val="24"/>
              </w:rPr>
              <w:t>公司上一期股权激励计划刚刚结束，暂时没有提出新一期的股权激励方案。公司往期股权激励主要考核指标为利润总额或净利润指标。</w:t>
            </w:r>
          </w:p>
          <w:p w14:paraId="7E679750" w14:textId="541FFC6B" w:rsidR="007E6656" w:rsidRPr="009B4708" w:rsidRDefault="009D5CC7"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公司未来的分红规划？</w:t>
            </w:r>
          </w:p>
          <w:p w14:paraId="0D742F0A" w14:textId="3D058F16" w:rsidR="007E6656" w:rsidRPr="009B4708" w:rsidRDefault="007E6656" w:rsidP="009B4708">
            <w:pPr>
              <w:adjustRightInd w:val="0"/>
              <w:snapToGrid w:val="0"/>
              <w:spacing w:line="360" w:lineRule="auto"/>
              <w:ind w:firstLineChars="200"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009D5CC7" w:rsidRPr="009B4708">
              <w:rPr>
                <w:rFonts w:ascii="宋体" w:eastAsia="宋体" w:hAnsi="宋体" w:cs="Times New Roman" w:hint="eastAsia"/>
                <w:sz w:val="24"/>
                <w:szCs w:val="24"/>
              </w:rPr>
              <w:t>公司长期以来坚持现金分红，因多晶硅行业面临困难状况，</w:t>
            </w:r>
            <w:r w:rsidR="009D5CC7" w:rsidRPr="009B4708">
              <w:rPr>
                <w:rFonts w:ascii="宋体" w:eastAsia="宋体" w:hAnsi="宋体" w:cs="Times New Roman"/>
                <w:sz w:val="24"/>
                <w:szCs w:val="24"/>
              </w:rPr>
              <w:t>2023年公司分红比例为10%</w:t>
            </w:r>
            <w:r w:rsidR="00D5127B">
              <w:rPr>
                <w:rFonts w:ascii="宋体" w:eastAsia="宋体" w:hAnsi="宋体" w:cs="Times New Roman" w:hint="eastAsia"/>
                <w:sz w:val="24"/>
                <w:szCs w:val="24"/>
              </w:rPr>
              <w:t>，</w:t>
            </w:r>
            <w:r w:rsidR="009D5CC7" w:rsidRPr="009B4708">
              <w:rPr>
                <w:rFonts w:ascii="宋体" w:eastAsia="宋体" w:hAnsi="宋体" w:cs="Times New Roman"/>
                <w:sz w:val="24"/>
                <w:szCs w:val="24"/>
              </w:rPr>
              <w:t>近十来年公司现金分红比例基本占当年实现的归属于上市公司股东净利润的30%以上，分红政策相对稳定。未来，具体的分红计划会综合考虑公司盈利状况、未来发展资金需求等多种因素之后制定。</w:t>
            </w:r>
          </w:p>
          <w:p w14:paraId="232C3FC7" w14:textId="2D92E6F1" w:rsidR="007E6656" w:rsidRPr="009B4708" w:rsidRDefault="009D5CC7" w:rsidP="009B4708">
            <w:pPr>
              <w:pStyle w:val="aa"/>
              <w:numPr>
                <w:ilvl w:val="0"/>
                <w:numId w:val="11"/>
              </w:numPr>
              <w:adjustRightInd w:val="0"/>
              <w:snapToGrid w:val="0"/>
              <w:spacing w:line="360" w:lineRule="auto"/>
              <w:ind w:left="0" w:firstLine="480"/>
              <w:rPr>
                <w:rFonts w:ascii="宋体" w:eastAsia="宋体" w:hAnsi="宋体" w:cs="Times New Roman"/>
                <w:sz w:val="24"/>
                <w:szCs w:val="24"/>
              </w:rPr>
            </w:pPr>
            <w:r w:rsidRPr="009B4708">
              <w:rPr>
                <w:rFonts w:ascii="宋体" w:eastAsia="宋体" w:hAnsi="宋体" w:cs="Times New Roman" w:hint="eastAsia"/>
                <w:sz w:val="24"/>
                <w:szCs w:val="24"/>
              </w:rPr>
              <w:t>公司中长期发展规划是怎样的？</w:t>
            </w:r>
          </w:p>
          <w:p w14:paraId="5ACCD738" w14:textId="776AF669" w:rsidR="00086BE9" w:rsidRPr="009B4708" w:rsidRDefault="007E6656" w:rsidP="009B4708">
            <w:pPr>
              <w:pStyle w:val="aa"/>
              <w:adjustRightInd w:val="0"/>
              <w:snapToGrid w:val="0"/>
              <w:spacing w:line="360" w:lineRule="auto"/>
              <w:ind w:firstLine="482"/>
              <w:rPr>
                <w:rFonts w:ascii="宋体" w:eastAsia="宋体" w:hAnsi="宋体" w:cs="Times New Roman"/>
                <w:sz w:val="24"/>
                <w:szCs w:val="24"/>
              </w:rPr>
            </w:pPr>
            <w:r w:rsidRPr="009B4708">
              <w:rPr>
                <w:rFonts w:ascii="宋体" w:eastAsia="宋体" w:hAnsi="宋体" w:cs="Times New Roman" w:hint="eastAsia"/>
                <w:b/>
                <w:sz w:val="24"/>
                <w:szCs w:val="24"/>
              </w:rPr>
              <w:t>答：</w:t>
            </w:r>
            <w:r w:rsidR="009D5CC7" w:rsidRPr="009B4708">
              <w:rPr>
                <w:rFonts w:ascii="宋体" w:eastAsia="宋体" w:hAnsi="宋体" w:cs="Times New Roman" w:hint="eastAsia"/>
                <w:sz w:val="24"/>
                <w:szCs w:val="24"/>
              </w:rPr>
              <w:t>目前公司四大产业均处于良好赛道。输变电领域目前仍保持高速增长；新疆煤矿资源禀赋优异，公司</w:t>
            </w:r>
            <w:r w:rsidR="00D5127B">
              <w:rPr>
                <w:rFonts w:ascii="宋体" w:eastAsia="宋体" w:hAnsi="宋体" w:cs="Times New Roman" w:hint="eastAsia"/>
                <w:sz w:val="24"/>
                <w:szCs w:val="24"/>
              </w:rPr>
              <w:t>能源</w:t>
            </w:r>
            <w:r w:rsidR="009D5CC7" w:rsidRPr="009B4708">
              <w:rPr>
                <w:rFonts w:ascii="宋体" w:eastAsia="宋体" w:hAnsi="宋体" w:cs="Times New Roman" w:hint="eastAsia"/>
                <w:sz w:val="24"/>
                <w:szCs w:val="24"/>
              </w:rPr>
              <w:t>产业属于自治区十大产业集群鼓励发展领域；新能源领域，过去多晶硅价格暴涨导致过多资金涌入造成产能无序扩张和过剩，但从发展前景看，新能源替代传统能源、建设新型电力系统是未来发展的必然趋势，拥有较好的发展前景。</w:t>
            </w:r>
            <w:r w:rsidR="00D5127B">
              <w:rPr>
                <w:rFonts w:ascii="宋体" w:eastAsia="宋体" w:hAnsi="宋体" w:cs="Times New Roman" w:hint="eastAsia"/>
                <w:sz w:val="24"/>
                <w:szCs w:val="24"/>
              </w:rPr>
              <w:t>新材料产业发展稳健。</w:t>
            </w:r>
            <w:r w:rsidR="009D5CC7" w:rsidRPr="009B4708">
              <w:rPr>
                <w:rFonts w:ascii="宋体" w:eastAsia="宋体" w:hAnsi="宋体" w:cs="Times New Roman" w:hint="eastAsia"/>
                <w:sz w:val="24"/>
                <w:szCs w:val="24"/>
              </w:rPr>
              <w:t>公司未来</w:t>
            </w:r>
            <w:r w:rsidR="009D5CC7" w:rsidRPr="009B4708">
              <w:rPr>
                <w:rFonts w:ascii="宋体" w:eastAsia="宋体" w:hAnsi="宋体" w:cs="Times New Roman"/>
                <w:sz w:val="24"/>
                <w:szCs w:val="24"/>
              </w:rPr>
              <w:t>仍将围绕以上产业良性发展。</w:t>
            </w:r>
          </w:p>
        </w:tc>
      </w:tr>
    </w:tbl>
    <w:p w14:paraId="0977DBC4" w14:textId="77777777" w:rsidR="00025D3B" w:rsidRPr="00830B9C" w:rsidRDefault="005B6F26" w:rsidP="00830B9C">
      <w:pPr>
        <w:adjustRightInd w:val="0"/>
        <w:snapToGrid w:val="0"/>
        <w:spacing w:line="360" w:lineRule="auto"/>
        <w:ind w:firstLineChars="200" w:firstLine="480"/>
        <w:rPr>
          <w:rFonts w:ascii="宋体" w:eastAsia="宋体" w:hAnsi="宋体"/>
          <w:sz w:val="24"/>
          <w:szCs w:val="24"/>
        </w:rPr>
      </w:pPr>
      <w:r w:rsidRPr="00830B9C">
        <w:rPr>
          <w:rFonts w:ascii="宋体" w:eastAsia="宋体" w:hAnsi="宋体" w:hint="eastAsia"/>
          <w:sz w:val="24"/>
          <w:szCs w:val="24"/>
        </w:rPr>
        <w:lastRenderedPageBreak/>
        <w:t>风险提示：以上如涉及对行业预测、公司发展战略和经营计划等相关内容</w:t>
      </w:r>
      <w:r w:rsidRPr="00830B9C">
        <w:rPr>
          <w:rFonts w:ascii="宋体" w:eastAsia="宋体" w:hAnsi="宋体"/>
          <w:sz w:val="24"/>
          <w:szCs w:val="24"/>
        </w:rPr>
        <w:t>,不能</w:t>
      </w:r>
      <w:r w:rsidRPr="00830B9C">
        <w:rPr>
          <w:rFonts w:ascii="宋体" w:eastAsia="宋体" w:hAnsi="宋体" w:hint="eastAsia"/>
          <w:sz w:val="24"/>
          <w:szCs w:val="24"/>
        </w:rPr>
        <w:t>视作公司或公司管理层对行业、公司发展或业绩的承诺和保证，敬请广大注意投资风险。</w:t>
      </w:r>
    </w:p>
    <w:sectPr w:rsidR="00025D3B" w:rsidRPr="00830B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7F9B5" w14:textId="77777777" w:rsidR="00BF06EE" w:rsidRDefault="00BF06EE" w:rsidP="00773784">
      <w:r>
        <w:separator/>
      </w:r>
    </w:p>
  </w:endnote>
  <w:endnote w:type="continuationSeparator" w:id="0">
    <w:p w14:paraId="52A471DD" w14:textId="77777777" w:rsidR="00BF06EE" w:rsidRDefault="00BF06EE" w:rsidP="0077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6A13" w14:textId="77777777" w:rsidR="00BF06EE" w:rsidRDefault="00BF06EE" w:rsidP="00773784">
      <w:r>
        <w:separator/>
      </w:r>
    </w:p>
  </w:footnote>
  <w:footnote w:type="continuationSeparator" w:id="0">
    <w:p w14:paraId="12C9BDA5" w14:textId="77777777" w:rsidR="00BF06EE" w:rsidRDefault="00BF06EE" w:rsidP="007737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84541E"/>
    <w:multiLevelType w:val="singleLevel"/>
    <w:tmpl w:val="B184541E"/>
    <w:lvl w:ilvl="0">
      <w:start w:val="2"/>
      <w:numFmt w:val="decimal"/>
      <w:suff w:val="nothing"/>
      <w:lvlText w:val="%1、"/>
      <w:lvlJc w:val="left"/>
    </w:lvl>
  </w:abstractNum>
  <w:abstractNum w:abstractNumId="1" w15:restartNumberingAfterBreak="0">
    <w:nsid w:val="00491CC9"/>
    <w:multiLevelType w:val="hybridMultilevel"/>
    <w:tmpl w:val="A42A4886"/>
    <w:lvl w:ilvl="0" w:tplc="1084F194">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5913E79"/>
    <w:multiLevelType w:val="hybridMultilevel"/>
    <w:tmpl w:val="95F42E9C"/>
    <w:lvl w:ilvl="0" w:tplc="EE6069CA">
      <w:start w:val="1"/>
      <w:numFmt w:val="decimal"/>
      <w:lvlText w:val="%1、"/>
      <w:lvlJc w:val="left"/>
      <w:pPr>
        <w:ind w:left="1260" w:hanging="420"/>
      </w:pPr>
      <w:rPr>
        <w:rFonts w:eastAsia="宋体" w:hint="eastAsia"/>
      </w:rPr>
    </w:lvl>
    <w:lvl w:ilvl="1" w:tplc="89B8BE36">
      <w:start w:val="3"/>
      <w:numFmt w:val="decimal"/>
      <w:suff w:val="nothing"/>
      <w:lvlText w:val="%2、"/>
      <w:lvlJc w:val="left"/>
      <w:pPr>
        <w:ind w:left="567" w:firstLine="0"/>
      </w:pPr>
      <w:rPr>
        <w:rFonts w:eastAsia="宋体" w:hint="eastAsia"/>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CD2F1C"/>
    <w:multiLevelType w:val="hybridMultilevel"/>
    <w:tmpl w:val="4A587278"/>
    <w:lvl w:ilvl="0" w:tplc="007E342A">
      <w:start w:val="1"/>
      <w:numFmt w:val="decimal"/>
      <w:suff w:val="nothing"/>
      <w:lvlText w:val="%1、"/>
      <w:lvlJc w:val="left"/>
      <w:pPr>
        <w:ind w:left="0" w:firstLine="0"/>
      </w:pPr>
      <w:rPr>
        <w:rFonts w:hint="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5D97A73"/>
    <w:multiLevelType w:val="hybridMultilevel"/>
    <w:tmpl w:val="232258AA"/>
    <w:lvl w:ilvl="0" w:tplc="6B16A332">
      <w:start w:val="1"/>
      <w:numFmt w:val="decimal"/>
      <w:suff w:val="nothing"/>
      <w:lvlText w:val="%1、"/>
      <w:lvlJc w:val="left"/>
      <w:pPr>
        <w:ind w:left="3255" w:hanging="420"/>
      </w:pPr>
      <w:rPr>
        <w:rFonts w:hint="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1B7C20CB"/>
    <w:multiLevelType w:val="hybridMultilevel"/>
    <w:tmpl w:val="A7365B64"/>
    <w:lvl w:ilvl="0" w:tplc="0520FA1C">
      <w:start w:val="1"/>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30EC01F0"/>
    <w:multiLevelType w:val="multilevel"/>
    <w:tmpl w:val="30EC01F0"/>
    <w:lvl w:ilvl="0">
      <w:start w:val="1"/>
      <w:numFmt w:val="decimal"/>
      <w:lvlText w:val="%1."/>
      <w:lvlJc w:val="left"/>
      <w:pPr>
        <w:ind w:left="496" w:hanging="360"/>
      </w:pPr>
      <w:rPr>
        <w:rFonts w:hint="default"/>
      </w:rPr>
    </w:lvl>
    <w:lvl w:ilvl="1">
      <w:start w:val="1"/>
      <w:numFmt w:val="lowerLetter"/>
      <w:lvlText w:val="%2)"/>
      <w:lvlJc w:val="left"/>
      <w:pPr>
        <w:ind w:left="1016" w:hanging="440"/>
      </w:pPr>
    </w:lvl>
    <w:lvl w:ilvl="2">
      <w:start w:val="1"/>
      <w:numFmt w:val="lowerRoman"/>
      <w:lvlText w:val="%3."/>
      <w:lvlJc w:val="right"/>
      <w:pPr>
        <w:ind w:left="1456" w:hanging="440"/>
      </w:pPr>
    </w:lvl>
    <w:lvl w:ilvl="3">
      <w:start w:val="1"/>
      <w:numFmt w:val="decimal"/>
      <w:lvlText w:val="%4."/>
      <w:lvlJc w:val="left"/>
      <w:pPr>
        <w:ind w:left="1896" w:hanging="440"/>
      </w:pPr>
    </w:lvl>
    <w:lvl w:ilvl="4">
      <w:start w:val="1"/>
      <w:numFmt w:val="lowerLetter"/>
      <w:lvlText w:val="%5)"/>
      <w:lvlJc w:val="left"/>
      <w:pPr>
        <w:ind w:left="2336" w:hanging="440"/>
      </w:pPr>
    </w:lvl>
    <w:lvl w:ilvl="5">
      <w:start w:val="1"/>
      <w:numFmt w:val="lowerRoman"/>
      <w:lvlText w:val="%6."/>
      <w:lvlJc w:val="right"/>
      <w:pPr>
        <w:ind w:left="2776" w:hanging="440"/>
      </w:pPr>
    </w:lvl>
    <w:lvl w:ilvl="6">
      <w:start w:val="1"/>
      <w:numFmt w:val="decimal"/>
      <w:lvlText w:val="%7."/>
      <w:lvlJc w:val="left"/>
      <w:pPr>
        <w:ind w:left="3216" w:hanging="440"/>
      </w:pPr>
    </w:lvl>
    <w:lvl w:ilvl="7">
      <w:start w:val="1"/>
      <w:numFmt w:val="lowerLetter"/>
      <w:lvlText w:val="%8)"/>
      <w:lvlJc w:val="left"/>
      <w:pPr>
        <w:ind w:left="3656" w:hanging="440"/>
      </w:pPr>
    </w:lvl>
    <w:lvl w:ilvl="8">
      <w:start w:val="1"/>
      <w:numFmt w:val="lowerRoman"/>
      <w:lvlText w:val="%9."/>
      <w:lvlJc w:val="right"/>
      <w:pPr>
        <w:ind w:left="4096" w:hanging="440"/>
      </w:pPr>
    </w:lvl>
  </w:abstractNum>
  <w:abstractNum w:abstractNumId="7" w15:restartNumberingAfterBreak="0">
    <w:nsid w:val="30F3094B"/>
    <w:multiLevelType w:val="hybridMultilevel"/>
    <w:tmpl w:val="C52A5AC6"/>
    <w:lvl w:ilvl="0" w:tplc="A28C82C8">
      <w:start w:val="1"/>
      <w:numFmt w:val="decimal"/>
      <w:lvlText w:val="%1、"/>
      <w:lvlJc w:val="left"/>
      <w:pPr>
        <w:ind w:left="854" w:hanging="372"/>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399C4DF4"/>
    <w:multiLevelType w:val="hybridMultilevel"/>
    <w:tmpl w:val="7B085AD6"/>
    <w:lvl w:ilvl="0" w:tplc="C2A81F9C">
      <w:start w:val="1"/>
      <w:numFmt w:val="decimal"/>
      <w:suff w:val="nothing"/>
      <w:lvlText w:val="%1、"/>
      <w:lvlJc w:val="left"/>
      <w:pPr>
        <w:ind w:left="1271"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9A9388F"/>
    <w:multiLevelType w:val="hybridMultilevel"/>
    <w:tmpl w:val="CDD4F0CA"/>
    <w:lvl w:ilvl="0" w:tplc="B8D66DA0">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40EA11ED"/>
    <w:multiLevelType w:val="hybridMultilevel"/>
    <w:tmpl w:val="14463EB2"/>
    <w:lvl w:ilvl="0" w:tplc="C2A81F9C">
      <w:start w:val="1"/>
      <w:numFmt w:val="decimal"/>
      <w:suff w:val="nothing"/>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A9F59DA"/>
    <w:multiLevelType w:val="hybridMultilevel"/>
    <w:tmpl w:val="A37EB5AA"/>
    <w:lvl w:ilvl="0" w:tplc="789EE6B0">
      <w:start w:val="1"/>
      <w:numFmt w:val="decimal"/>
      <w:lvlText w:val="%1、"/>
      <w:lvlJc w:val="left"/>
      <w:pPr>
        <w:ind w:left="866" w:hanging="384"/>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B0E765A"/>
    <w:multiLevelType w:val="hybridMultilevel"/>
    <w:tmpl w:val="7B04E6DA"/>
    <w:lvl w:ilvl="0" w:tplc="E2A2E5C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5D943A97"/>
    <w:multiLevelType w:val="hybridMultilevel"/>
    <w:tmpl w:val="23E20B42"/>
    <w:lvl w:ilvl="0" w:tplc="687A967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4133245"/>
    <w:multiLevelType w:val="singleLevel"/>
    <w:tmpl w:val="64133245"/>
    <w:lvl w:ilvl="0">
      <w:start w:val="7"/>
      <w:numFmt w:val="decimal"/>
      <w:suff w:val="nothing"/>
      <w:lvlText w:val="%1、"/>
      <w:lvlJc w:val="left"/>
    </w:lvl>
  </w:abstractNum>
  <w:abstractNum w:abstractNumId="15" w15:restartNumberingAfterBreak="0">
    <w:nsid w:val="69623558"/>
    <w:multiLevelType w:val="hybridMultilevel"/>
    <w:tmpl w:val="5D782650"/>
    <w:lvl w:ilvl="0" w:tplc="0520FA1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0"/>
  </w:num>
  <w:num w:numId="3">
    <w:abstractNumId w:val="14"/>
  </w:num>
  <w:num w:numId="4">
    <w:abstractNumId w:val="3"/>
  </w:num>
  <w:num w:numId="5">
    <w:abstractNumId w:val="7"/>
  </w:num>
  <w:num w:numId="6">
    <w:abstractNumId w:val="4"/>
  </w:num>
  <w:num w:numId="7">
    <w:abstractNumId w:val="11"/>
  </w:num>
  <w:num w:numId="8">
    <w:abstractNumId w:val="9"/>
  </w:num>
  <w:num w:numId="9">
    <w:abstractNumId w:val="1"/>
  </w:num>
  <w:num w:numId="10">
    <w:abstractNumId w:val="2"/>
  </w:num>
  <w:num w:numId="11">
    <w:abstractNumId w:val="8"/>
  </w:num>
  <w:num w:numId="12">
    <w:abstractNumId w:val="13"/>
  </w:num>
  <w:num w:numId="13">
    <w:abstractNumId w:val="12"/>
  </w:num>
  <w:num w:numId="14">
    <w:abstractNumId w:val="10"/>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98"/>
    <w:rsid w:val="00000052"/>
    <w:rsid w:val="000023E5"/>
    <w:rsid w:val="00002931"/>
    <w:rsid w:val="00003A59"/>
    <w:rsid w:val="00004FBF"/>
    <w:rsid w:val="00011862"/>
    <w:rsid w:val="00013DF6"/>
    <w:rsid w:val="00014D4D"/>
    <w:rsid w:val="00014E0A"/>
    <w:rsid w:val="0001640D"/>
    <w:rsid w:val="00016570"/>
    <w:rsid w:val="00017522"/>
    <w:rsid w:val="00020D4F"/>
    <w:rsid w:val="000225EF"/>
    <w:rsid w:val="00024606"/>
    <w:rsid w:val="00024951"/>
    <w:rsid w:val="00024F3A"/>
    <w:rsid w:val="00025F73"/>
    <w:rsid w:val="00026D30"/>
    <w:rsid w:val="00026FE8"/>
    <w:rsid w:val="000362EF"/>
    <w:rsid w:val="000412C1"/>
    <w:rsid w:val="00042CE8"/>
    <w:rsid w:val="00043135"/>
    <w:rsid w:val="00043547"/>
    <w:rsid w:val="000439EA"/>
    <w:rsid w:val="00043ED7"/>
    <w:rsid w:val="0004427D"/>
    <w:rsid w:val="000525BC"/>
    <w:rsid w:val="00054745"/>
    <w:rsid w:val="000608E6"/>
    <w:rsid w:val="0006190C"/>
    <w:rsid w:val="000652E9"/>
    <w:rsid w:val="00071035"/>
    <w:rsid w:val="00073A8A"/>
    <w:rsid w:val="0007624B"/>
    <w:rsid w:val="0007749F"/>
    <w:rsid w:val="00086BE9"/>
    <w:rsid w:val="0008759F"/>
    <w:rsid w:val="00091F03"/>
    <w:rsid w:val="00092B71"/>
    <w:rsid w:val="00093BC1"/>
    <w:rsid w:val="00094389"/>
    <w:rsid w:val="000A0632"/>
    <w:rsid w:val="000A19D4"/>
    <w:rsid w:val="000A32E2"/>
    <w:rsid w:val="000A5B9D"/>
    <w:rsid w:val="000B1AE6"/>
    <w:rsid w:val="000B1C99"/>
    <w:rsid w:val="000B3A5E"/>
    <w:rsid w:val="000B3D5B"/>
    <w:rsid w:val="000B75A7"/>
    <w:rsid w:val="000B7FEE"/>
    <w:rsid w:val="000C5B2D"/>
    <w:rsid w:val="000C73B6"/>
    <w:rsid w:val="000C7E27"/>
    <w:rsid w:val="000D24E4"/>
    <w:rsid w:val="000D54B4"/>
    <w:rsid w:val="000E1798"/>
    <w:rsid w:val="000E356C"/>
    <w:rsid w:val="000E561C"/>
    <w:rsid w:val="000E62C8"/>
    <w:rsid w:val="000E674A"/>
    <w:rsid w:val="000F0759"/>
    <w:rsid w:val="000F2A94"/>
    <w:rsid w:val="000F429D"/>
    <w:rsid w:val="000F4E53"/>
    <w:rsid w:val="000F69DE"/>
    <w:rsid w:val="001004A7"/>
    <w:rsid w:val="00101106"/>
    <w:rsid w:val="00101108"/>
    <w:rsid w:val="0010179F"/>
    <w:rsid w:val="00102263"/>
    <w:rsid w:val="00104900"/>
    <w:rsid w:val="00104C23"/>
    <w:rsid w:val="00104FF1"/>
    <w:rsid w:val="0010558B"/>
    <w:rsid w:val="00105878"/>
    <w:rsid w:val="001063CB"/>
    <w:rsid w:val="00110239"/>
    <w:rsid w:val="00114516"/>
    <w:rsid w:val="0011506C"/>
    <w:rsid w:val="00127949"/>
    <w:rsid w:val="00132205"/>
    <w:rsid w:val="00132990"/>
    <w:rsid w:val="00135BB1"/>
    <w:rsid w:val="001371B0"/>
    <w:rsid w:val="00142759"/>
    <w:rsid w:val="001427BA"/>
    <w:rsid w:val="00143371"/>
    <w:rsid w:val="00143386"/>
    <w:rsid w:val="00144479"/>
    <w:rsid w:val="00146AF2"/>
    <w:rsid w:val="00147438"/>
    <w:rsid w:val="0014760C"/>
    <w:rsid w:val="00151017"/>
    <w:rsid w:val="001520FD"/>
    <w:rsid w:val="00152E06"/>
    <w:rsid w:val="00156C22"/>
    <w:rsid w:val="00157F6D"/>
    <w:rsid w:val="00160570"/>
    <w:rsid w:val="001611CC"/>
    <w:rsid w:val="00161483"/>
    <w:rsid w:val="00165458"/>
    <w:rsid w:val="00167513"/>
    <w:rsid w:val="00171A1A"/>
    <w:rsid w:val="00172166"/>
    <w:rsid w:val="00172B60"/>
    <w:rsid w:val="00174905"/>
    <w:rsid w:val="00174DD4"/>
    <w:rsid w:val="001761E0"/>
    <w:rsid w:val="00181E64"/>
    <w:rsid w:val="0018284D"/>
    <w:rsid w:val="001829F1"/>
    <w:rsid w:val="001831BC"/>
    <w:rsid w:val="001850A8"/>
    <w:rsid w:val="001853EA"/>
    <w:rsid w:val="00186398"/>
    <w:rsid w:val="001875F1"/>
    <w:rsid w:val="00187DA7"/>
    <w:rsid w:val="00187DBC"/>
    <w:rsid w:val="00194638"/>
    <w:rsid w:val="00194E83"/>
    <w:rsid w:val="00196BC5"/>
    <w:rsid w:val="001A15AF"/>
    <w:rsid w:val="001A213A"/>
    <w:rsid w:val="001A2531"/>
    <w:rsid w:val="001A3F9C"/>
    <w:rsid w:val="001A5B37"/>
    <w:rsid w:val="001B1523"/>
    <w:rsid w:val="001B25DA"/>
    <w:rsid w:val="001B3A37"/>
    <w:rsid w:val="001B3DB6"/>
    <w:rsid w:val="001B5C18"/>
    <w:rsid w:val="001B6BDA"/>
    <w:rsid w:val="001C0856"/>
    <w:rsid w:val="001C2496"/>
    <w:rsid w:val="001C2751"/>
    <w:rsid w:val="001C4168"/>
    <w:rsid w:val="001C51CC"/>
    <w:rsid w:val="001C53C0"/>
    <w:rsid w:val="001C5D14"/>
    <w:rsid w:val="001C72C8"/>
    <w:rsid w:val="001C7E8F"/>
    <w:rsid w:val="001C7F6C"/>
    <w:rsid w:val="001D11E1"/>
    <w:rsid w:val="001D174A"/>
    <w:rsid w:val="001D5B1E"/>
    <w:rsid w:val="001E272D"/>
    <w:rsid w:val="001E31EA"/>
    <w:rsid w:val="001E540D"/>
    <w:rsid w:val="001F08D2"/>
    <w:rsid w:val="001F0A2E"/>
    <w:rsid w:val="001F3569"/>
    <w:rsid w:val="001F37AB"/>
    <w:rsid w:val="001F63F8"/>
    <w:rsid w:val="002001E3"/>
    <w:rsid w:val="00200AA4"/>
    <w:rsid w:val="002024C6"/>
    <w:rsid w:val="00206594"/>
    <w:rsid w:val="002106A1"/>
    <w:rsid w:val="00212C24"/>
    <w:rsid w:val="00213614"/>
    <w:rsid w:val="00217C2D"/>
    <w:rsid w:val="00222D43"/>
    <w:rsid w:val="0022304F"/>
    <w:rsid w:val="00226CF2"/>
    <w:rsid w:val="00227ECD"/>
    <w:rsid w:val="00232980"/>
    <w:rsid w:val="002346B1"/>
    <w:rsid w:val="00235D98"/>
    <w:rsid w:val="00235E72"/>
    <w:rsid w:val="00236A51"/>
    <w:rsid w:val="00236E04"/>
    <w:rsid w:val="00240B41"/>
    <w:rsid w:val="00244500"/>
    <w:rsid w:val="002449B4"/>
    <w:rsid w:val="00247139"/>
    <w:rsid w:val="002473EE"/>
    <w:rsid w:val="00251CD3"/>
    <w:rsid w:val="002542A3"/>
    <w:rsid w:val="00254EA1"/>
    <w:rsid w:val="002555DC"/>
    <w:rsid w:val="00255B63"/>
    <w:rsid w:val="00256B09"/>
    <w:rsid w:val="00264122"/>
    <w:rsid w:val="00265AC7"/>
    <w:rsid w:val="002703FC"/>
    <w:rsid w:val="002709E1"/>
    <w:rsid w:val="00275A8D"/>
    <w:rsid w:val="00280C1B"/>
    <w:rsid w:val="0028348A"/>
    <w:rsid w:val="0028357D"/>
    <w:rsid w:val="00286CE1"/>
    <w:rsid w:val="0028705E"/>
    <w:rsid w:val="0029012F"/>
    <w:rsid w:val="002915CE"/>
    <w:rsid w:val="00294301"/>
    <w:rsid w:val="00294552"/>
    <w:rsid w:val="00297B46"/>
    <w:rsid w:val="002A1311"/>
    <w:rsid w:val="002A5AA6"/>
    <w:rsid w:val="002A6CAC"/>
    <w:rsid w:val="002A6EB6"/>
    <w:rsid w:val="002A7E59"/>
    <w:rsid w:val="002B096F"/>
    <w:rsid w:val="002B1681"/>
    <w:rsid w:val="002B38F0"/>
    <w:rsid w:val="002B6188"/>
    <w:rsid w:val="002C08B1"/>
    <w:rsid w:val="002C4A9F"/>
    <w:rsid w:val="002C71A7"/>
    <w:rsid w:val="002D02B7"/>
    <w:rsid w:val="002D2324"/>
    <w:rsid w:val="002D3AFC"/>
    <w:rsid w:val="002D6ECE"/>
    <w:rsid w:val="002D773C"/>
    <w:rsid w:val="002E2ABD"/>
    <w:rsid w:val="002E428B"/>
    <w:rsid w:val="002E45AE"/>
    <w:rsid w:val="002E65FE"/>
    <w:rsid w:val="002E67A0"/>
    <w:rsid w:val="002E6FAF"/>
    <w:rsid w:val="002E7F6E"/>
    <w:rsid w:val="002F271B"/>
    <w:rsid w:val="002F483C"/>
    <w:rsid w:val="002F4843"/>
    <w:rsid w:val="002F5A61"/>
    <w:rsid w:val="0030262C"/>
    <w:rsid w:val="00305748"/>
    <w:rsid w:val="00306F39"/>
    <w:rsid w:val="003076DF"/>
    <w:rsid w:val="0030778B"/>
    <w:rsid w:val="00312DD4"/>
    <w:rsid w:val="003130D7"/>
    <w:rsid w:val="003134BC"/>
    <w:rsid w:val="00313D95"/>
    <w:rsid w:val="003165BC"/>
    <w:rsid w:val="003172A7"/>
    <w:rsid w:val="00324579"/>
    <w:rsid w:val="00325A83"/>
    <w:rsid w:val="003269BD"/>
    <w:rsid w:val="003316ED"/>
    <w:rsid w:val="00333222"/>
    <w:rsid w:val="00336476"/>
    <w:rsid w:val="003371B0"/>
    <w:rsid w:val="003402FB"/>
    <w:rsid w:val="003442D6"/>
    <w:rsid w:val="00344460"/>
    <w:rsid w:val="00345F24"/>
    <w:rsid w:val="00346359"/>
    <w:rsid w:val="00346F7D"/>
    <w:rsid w:val="003504AD"/>
    <w:rsid w:val="00351E84"/>
    <w:rsid w:val="00352F3B"/>
    <w:rsid w:val="0035591F"/>
    <w:rsid w:val="00356B02"/>
    <w:rsid w:val="00362545"/>
    <w:rsid w:val="00362EE9"/>
    <w:rsid w:val="00363045"/>
    <w:rsid w:val="003631B9"/>
    <w:rsid w:val="00363F76"/>
    <w:rsid w:val="0036496C"/>
    <w:rsid w:val="00367F3A"/>
    <w:rsid w:val="00370477"/>
    <w:rsid w:val="003715EF"/>
    <w:rsid w:val="0037623F"/>
    <w:rsid w:val="003771C0"/>
    <w:rsid w:val="00377EFD"/>
    <w:rsid w:val="003819EC"/>
    <w:rsid w:val="00382B6C"/>
    <w:rsid w:val="00382F83"/>
    <w:rsid w:val="00384667"/>
    <w:rsid w:val="00387595"/>
    <w:rsid w:val="00387D01"/>
    <w:rsid w:val="00390F8C"/>
    <w:rsid w:val="00393CC5"/>
    <w:rsid w:val="00395142"/>
    <w:rsid w:val="00397D33"/>
    <w:rsid w:val="003A2512"/>
    <w:rsid w:val="003A492E"/>
    <w:rsid w:val="003A49FE"/>
    <w:rsid w:val="003A6A0B"/>
    <w:rsid w:val="003A7594"/>
    <w:rsid w:val="003A7CAC"/>
    <w:rsid w:val="003B16B6"/>
    <w:rsid w:val="003B2D8E"/>
    <w:rsid w:val="003B49F3"/>
    <w:rsid w:val="003B752D"/>
    <w:rsid w:val="003C005C"/>
    <w:rsid w:val="003C494F"/>
    <w:rsid w:val="003C4C3A"/>
    <w:rsid w:val="003C50BF"/>
    <w:rsid w:val="003C56EA"/>
    <w:rsid w:val="003D1AED"/>
    <w:rsid w:val="003D3730"/>
    <w:rsid w:val="003D7D91"/>
    <w:rsid w:val="003E0A74"/>
    <w:rsid w:val="003E1E67"/>
    <w:rsid w:val="003E4772"/>
    <w:rsid w:val="003E49CF"/>
    <w:rsid w:val="003E4AA5"/>
    <w:rsid w:val="003E7F0A"/>
    <w:rsid w:val="003F0432"/>
    <w:rsid w:val="003F0C66"/>
    <w:rsid w:val="003F1444"/>
    <w:rsid w:val="003F2DE3"/>
    <w:rsid w:val="003F3607"/>
    <w:rsid w:val="003F55AB"/>
    <w:rsid w:val="003F6F82"/>
    <w:rsid w:val="0040013B"/>
    <w:rsid w:val="004038C4"/>
    <w:rsid w:val="00407599"/>
    <w:rsid w:val="00411B56"/>
    <w:rsid w:val="004178AF"/>
    <w:rsid w:val="004206B9"/>
    <w:rsid w:val="00422610"/>
    <w:rsid w:val="00423F54"/>
    <w:rsid w:val="00427D22"/>
    <w:rsid w:val="00430E7F"/>
    <w:rsid w:val="00431986"/>
    <w:rsid w:val="004365BF"/>
    <w:rsid w:val="00436C49"/>
    <w:rsid w:val="004375C1"/>
    <w:rsid w:val="004378A8"/>
    <w:rsid w:val="00450403"/>
    <w:rsid w:val="0045144F"/>
    <w:rsid w:val="004536FB"/>
    <w:rsid w:val="00453FBA"/>
    <w:rsid w:val="0045574B"/>
    <w:rsid w:val="00455894"/>
    <w:rsid w:val="0045595B"/>
    <w:rsid w:val="004559D5"/>
    <w:rsid w:val="00457C7B"/>
    <w:rsid w:val="00461F24"/>
    <w:rsid w:val="0046462B"/>
    <w:rsid w:val="00472D71"/>
    <w:rsid w:val="00473737"/>
    <w:rsid w:val="00476BFD"/>
    <w:rsid w:val="00476C7E"/>
    <w:rsid w:val="0048083D"/>
    <w:rsid w:val="0048194D"/>
    <w:rsid w:val="004843B1"/>
    <w:rsid w:val="004844A8"/>
    <w:rsid w:val="0048474C"/>
    <w:rsid w:val="004851D6"/>
    <w:rsid w:val="00486B2D"/>
    <w:rsid w:val="00491A78"/>
    <w:rsid w:val="00491FAE"/>
    <w:rsid w:val="00497D13"/>
    <w:rsid w:val="004A377C"/>
    <w:rsid w:val="004B0533"/>
    <w:rsid w:val="004B1833"/>
    <w:rsid w:val="004C0EDF"/>
    <w:rsid w:val="004C1B7B"/>
    <w:rsid w:val="004C5197"/>
    <w:rsid w:val="004C69AC"/>
    <w:rsid w:val="004D105E"/>
    <w:rsid w:val="004D3F7F"/>
    <w:rsid w:val="004D4AFE"/>
    <w:rsid w:val="004D522D"/>
    <w:rsid w:val="004E0FE2"/>
    <w:rsid w:val="004E40B0"/>
    <w:rsid w:val="004E4424"/>
    <w:rsid w:val="004E453B"/>
    <w:rsid w:val="004E79BF"/>
    <w:rsid w:val="004E7E37"/>
    <w:rsid w:val="004F0666"/>
    <w:rsid w:val="004F10A9"/>
    <w:rsid w:val="004F141D"/>
    <w:rsid w:val="004F16C4"/>
    <w:rsid w:val="004F175A"/>
    <w:rsid w:val="004F49E0"/>
    <w:rsid w:val="004F4D46"/>
    <w:rsid w:val="004F7DB8"/>
    <w:rsid w:val="005019DF"/>
    <w:rsid w:val="00501F78"/>
    <w:rsid w:val="00503BD3"/>
    <w:rsid w:val="00504A20"/>
    <w:rsid w:val="00507A67"/>
    <w:rsid w:val="00510730"/>
    <w:rsid w:val="00511BA1"/>
    <w:rsid w:val="00513777"/>
    <w:rsid w:val="00513A94"/>
    <w:rsid w:val="00515205"/>
    <w:rsid w:val="005209F7"/>
    <w:rsid w:val="005251FA"/>
    <w:rsid w:val="00527F64"/>
    <w:rsid w:val="00530E1F"/>
    <w:rsid w:val="00536BC4"/>
    <w:rsid w:val="00541A72"/>
    <w:rsid w:val="005442C3"/>
    <w:rsid w:val="00546015"/>
    <w:rsid w:val="005521BD"/>
    <w:rsid w:val="005540D2"/>
    <w:rsid w:val="00555385"/>
    <w:rsid w:val="00556EA0"/>
    <w:rsid w:val="00557EE5"/>
    <w:rsid w:val="00560974"/>
    <w:rsid w:val="00561E92"/>
    <w:rsid w:val="005631B3"/>
    <w:rsid w:val="00563675"/>
    <w:rsid w:val="005647C8"/>
    <w:rsid w:val="00565AEE"/>
    <w:rsid w:val="00567739"/>
    <w:rsid w:val="00570E17"/>
    <w:rsid w:val="00571352"/>
    <w:rsid w:val="005730F3"/>
    <w:rsid w:val="0057360B"/>
    <w:rsid w:val="00573BD0"/>
    <w:rsid w:val="0057570B"/>
    <w:rsid w:val="0057767D"/>
    <w:rsid w:val="00582B15"/>
    <w:rsid w:val="005850A6"/>
    <w:rsid w:val="005857BB"/>
    <w:rsid w:val="00585F40"/>
    <w:rsid w:val="0059106E"/>
    <w:rsid w:val="00594678"/>
    <w:rsid w:val="00594E80"/>
    <w:rsid w:val="005954F4"/>
    <w:rsid w:val="00595579"/>
    <w:rsid w:val="00597C0E"/>
    <w:rsid w:val="00597DC5"/>
    <w:rsid w:val="005A16F9"/>
    <w:rsid w:val="005A71CD"/>
    <w:rsid w:val="005B1458"/>
    <w:rsid w:val="005B3649"/>
    <w:rsid w:val="005B3AED"/>
    <w:rsid w:val="005B3C9C"/>
    <w:rsid w:val="005B4656"/>
    <w:rsid w:val="005B4E09"/>
    <w:rsid w:val="005B5350"/>
    <w:rsid w:val="005B5A87"/>
    <w:rsid w:val="005B6F26"/>
    <w:rsid w:val="005C094D"/>
    <w:rsid w:val="005C12C7"/>
    <w:rsid w:val="005C1703"/>
    <w:rsid w:val="005C4935"/>
    <w:rsid w:val="005C50BC"/>
    <w:rsid w:val="005C5232"/>
    <w:rsid w:val="005C6663"/>
    <w:rsid w:val="005D0462"/>
    <w:rsid w:val="005D0520"/>
    <w:rsid w:val="005D1CB5"/>
    <w:rsid w:val="005D2282"/>
    <w:rsid w:val="005D3E09"/>
    <w:rsid w:val="005D49C0"/>
    <w:rsid w:val="005D5ABA"/>
    <w:rsid w:val="005D5B0D"/>
    <w:rsid w:val="005D5C0B"/>
    <w:rsid w:val="005D611C"/>
    <w:rsid w:val="005D7016"/>
    <w:rsid w:val="005E205B"/>
    <w:rsid w:val="005F5EF1"/>
    <w:rsid w:val="006014AE"/>
    <w:rsid w:val="00601711"/>
    <w:rsid w:val="00604442"/>
    <w:rsid w:val="00605CAF"/>
    <w:rsid w:val="00610EFD"/>
    <w:rsid w:val="00611106"/>
    <w:rsid w:val="0062237F"/>
    <w:rsid w:val="00624CC6"/>
    <w:rsid w:val="00624D93"/>
    <w:rsid w:val="006265CE"/>
    <w:rsid w:val="00626A78"/>
    <w:rsid w:val="00632197"/>
    <w:rsid w:val="006354BE"/>
    <w:rsid w:val="00640A56"/>
    <w:rsid w:val="00640AE6"/>
    <w:rsid w:val="006458E3"/>
    <w:rsid w:val="0065043A"/>
    <w:rsid w:val="00650EC2"/>
    <w:rsid w:val="00652B38"/>
    <w:rsid w:val="00655709"/>
    <w:rsid w:val="006611E3"/>
    <w:rsid w:val="0066413A"/>
    <w:rsid w:val="00665FF1"/>
    <w:rsid w:val="006707BF"/>
    <w:rsid w:val="00670E8B"/>
    <w:rsid w:val="00672781"/>
    <w:rsid w:val="00673284"/>
    <w:rsid w:val="006739DB"/>
    <w:rsid w:val="006755AB"/>
    <w:rsid w:val="00680E90"/>
    <w:rsid w:val="00681474"/>
    <w:rsid w:val="00681A5F"/>
    <w:rsid w:val="00681BBA"/>
    <w:rsid w:val="006833BF"/>
    <w:rsid w:val="00683834"/>
    <w:rsid w:val="00686B98"/>
    <w:rsid w:val="00695CF0"/>
    <w:rsid w:val="0069637A"/>
    <w:rsid w:val="006A0B74"/>
    <w:rsid w:val="006A1279"/>
    <w:rsid w:val="006A14AB"/>
    <w:rsid w:val="006A2FB8"/>
    <w:rsid w:val="006A6BFB"/>
    <w:rsid w:val="006A78B4"/>
    <w:rsid w:val="006A7CC8"/>
    <w:rsid w:val="006B0829"/>
    <w:rsid w:val="006B1A35"/>
    <w:rsid w:val="006B1D69"/>
    <w:rsid w:val="006B288C"/>
    <w:rsid w:val="006B36B3"/>
    <w:rsid w:val="006B4D83"/>
    <w:rsid w:val="006B7DE5"/>
    <w:rsid w:val="006C3F69"/>
    <w:rsid w:val="006C7D23"/>
    <w:rsid w:val="006D131D"/>
    <w:rsid w:val="006D1539"/>
    <w:rsid w:val="006D255A"/>
    <w:rsid w:val="006D291A"/>
    <w:rsid w:val="006D2A24"/>
    <w:rsid w:val="006D4673"/>
    <w:rsid w:val="006D7ACB"/>
    <w:rsid w:val="006E0AA1"/>
    <w:rsid w:val="006E1677"/>
    <w:rsid w:val="006E4B59"/>
    <w:rsid w:val="006E60C7"/>
    <w:rsid w:val="006E61D1"/>
    <w:rsid w:val="006E7697"/>
    <w:rsid w:val="006E7F67"/>
    <w:rsid w:val="006F23AC"/>
    <w:rsid w:val="006F3A8E"/>
    <w:rsid w:val="006F45C7"/>
    <w:rsid w:val="006F5BA0"/>
    <w:rsid w:val="006F61B9"/>
    <w:rsid w:val="0070051F"/>
    <w:rsid w:val="00701576"/>
    <w:rsid w:val="0070176F"/>
    <w:rsid w:val="00705619"/>
    <w:rsid w:val="007119D5"/>
    <w:rsid w:val="00713350"/>
    <w:rsid w:val="00713EB0"/>
    <w:rsid w:val="007164CD"/>
    <w:rsid w:val="007174AB"/>
    <w:rsid w:val="0071793B"/>
    <w:rsid w:val="007207CC"/>
    <w:rsid w:val="00720BC3"/>
    <w:rsid w:val="00722EF9"/>
    <w:rsid w:val="00724A6F"/>
    <w:rsid w:val="00724CD2"/>
    <w:rsid w:val="007252DF"/>
    <w:rsid w:val="00731060"/>
    <w:rsid w:val="00734585"/>
    <w:rsid w:val="007351C8"/>
    <w:rsid w:val="00736E94"/>
    <w:rsid w:val="007400A7"/>
    <w:rsid w:val="007435F8"/>
    <w:rsid w:val="00744928"/>
    <w:rsid w:val="00744F5F"/>
    <w:rsid w:val="00745797"/>
    <w:rsid w:val="0074697C"/>
    <w:rsid w:val="00750191"/>
    <w:rsid w:val="007539DA"/>
    <w:rsid w:val="0075466E"/>
    <w:rsid w:val="00760147"/>
    <w:rsid w:val="00765754"/>
    <w:rsid w:val="007658E1"/>
    <w:rsid w:val="0076692A"/>
    <w:rsid w:val="007678DA"/>
    <w:rsid w:val="007724F1"/>
    <w:rsid w:val="00772A1B"/>
    <w:rsid w:val="007732D2"/>
    <w:rsid w:val="00773784"/>
    <w:rsid w:val="00775B4E"/>
    <w:rsid w:val="007803D8"/>
    <w:rsid w:val="00783618"/>
    <w:rsid w:val="007906EF"/>
    <w:rsid w:val="0079109F"/>
    <w:rsid w:val="0079250E"/>
    <w:rsid w:val="00792B32"/>
    <w:rsid w:val="0079305C"/>
    <w:rsid w:val="00793D45"/>
    <w:rsid w:val="0079575C"/>
    <w:rsid w:val="007962B9"/>
    <w:rsid w:val="007A0715"/>
    <w:rsid w:val="007A16F7"/>
    <w:rsid w:val="007A46A9"/>
    <w:rsid w:val="007A6303"/>
    <w:rsid w:val="007A7009"/>
    <w:rsid w:val="007A7FF8"/>
    <w:rsid w:val="007B0A41"/>
    <w:rsid w:val="007B1F5B"/>
    <w:rsid w:val="007B2A17"/>
    <w:rsid w:val="007B4EB4"/>
    <w:rsid w:val="007B516D"/>
    <w:rsid w:val="007C6548"/>
    <w:rsid w:val="007C791F"/>
    <w:rsid w:val="007E0DD3"/>
    <w:rsid w:val="007E182F"/>
    <w:rsid w:val="007E28E0"/>
    <w:rsid w:val="007E3449"/>
    <w:rsid w:val="007E5850"/>
    <w:rsid w:val="007E6656"/>
    <w:rsid w:val="007E67C0"/>
    <w:rsid w:val="007E6BBB"/>
    <w:rsid w:val="007F06C4"/>
    <w:rsid w:val="007F5E1A"/>
    <w:rsid w:val="007F64B0"/>
    <w:rsid w:val="007F6DD5"/>
    <w:rsid w:val="007F7325"/>
    <w:rsid w:val="008027A2"/>
    <w:rsid w:val="008044D0"/>
    <w:rsid w:val="00805A5F"/>
    <w:rsid w:val="00811AA6"/>
    <w:rsid w:val="00815D91"/>
    <w:rsid w:val="00816503"/>
    <w:rsid w:val="0081713E"/>
    <w:rsid w:val="00820C45"/>
    <w:rsid w:val="00824E60"/>
    <w:rsid w:val="00827D43"/>
    <w:rsid w:val="00830B9C"/>
    <w:rsid w:val="00830C9B"/>
    <w:rsid w:val="00831ACC"/>
    <w:rsid w:val="0083280F"/>
    <w:rsid w:val="008336B8"/>
    <w:rsid w:val="00833E96"/>
    <w:rsid w:val="00835A75"/>
    <w:rsid w:val="00840534"/>
    <w:rsid w:val="00840EBC"/>
    <w:rsid w:val="0084558D"/>
    <w:rsid w:val="00847CB4"/>
    <w:rsid w:val="00850A88"/>
    <w:rsid w:val="00850F22"/>
    <w:rsid w:val="008513F1"/>
    <w:rsid w:val="0085175D"/>
    <w:rsid w:val="00862C21"/>
    <w:rsid w:val="008647AA"/>
    <w:rsid w:val="00864BE3"/>
    <w:rsid w:val="00866C36"/>
    <w:rsid w:val="0087444D"/>
    <w:rsid w:val="00877EFC"/>
    <w:rsid w:val="00880A9D"/>
    <w:rsid w:val="00883B49"/>
    <w:rsid w:val="0088725B"/>
    <w:rsid w:val="00892166"/>
    <w:rsid w:val="0089235B"/>
    <w:rsid w:val="00894870"/>
    <w:rsid w:val="00895CE8"/>
    <w:rsid w:val="00895F40"/>
    <w:rsid w:val="00896292"/>
    <w:rsid w:val="008A00CC"/>
    <w:rsid w:val="008A1EA2"/>
    <w:rsid w:val="008A1EE4"/>
    <w:rsid w:val="008A2E6E"/>
    <w:rsid w:val="008A3699"/>
    <w:rsid w:val="008A4CEB"/>
    <w:rsid w:val="008A764B"/>
    <w:rsid w:val="008B05E2"/>
    <w:rsid w:val="008B328D"/>
    <w:rsid w:val="008B5891"/>
    <w:rsid w:val="008C21FA"/>
    <w:rsid w:val="008C57BB"/>
    <w:rsid w:val="008C62AA"/>
    <w:rsid w:val="008C7817"/>
    <w:rsid w:val="008C78BB"/>
    <w:rsid w:val="008D075B"/>
    <w:rsid w:val="008D1D52"/>
    <w:rsid w:val="008D47E9"/>
    <w:rsid w:val="008D498D"/>
    <w:rsid w:val="008D52C8"/>
    <w:rsid w:val="008E2E83"/>
    <w:rsid w:val="008E32ED"/>
    <w:rsid w:val="008E51C7"/>
    <w:rsid w:val="008E75CC"/>
    <w:rsid w:val="008F22AF"/>
    <w:rsid w:val="008F2E53"/>
    <w:rsid w:val="008F5A49"/>
    <w:rsid w:val="008F7D59"/>
    <w:rsid w:val="009021C2"/>
    <w:rsid w:val="00907452"/>
    <w:rsid w:val="00907AE9"/>
    <w:rsid w:val="00913417"/>
    <w:rsid w:val="0091464E"/>
    <w:rsid w:val="009147AC"/>
    <w:rsid w:val="009160C8"/>
    <w:rsid w:val="00916E46"/>
    <w:rsid w:val="009171CE"/>
    <w:rsid w:val="0091768E"/>
    <w:rsid w:val="009200DB"/>
    <w:rsid w:val="00920F13"/>
    <w:rsid w:val="00922189"/>
    <w:rsid w:val="00922505"/>
    <w:rsid w:val="00922734"/>
    <w:rsid w:val="00922A9B"/>
    <w:rsid w:val="009232B2"/>
    <w:rsid w:val="00925DD0"/>
    <w:rsid w:val="00926671"/>
    <w:rsid w:val="00926986"/>
    <w:rsid w:val="00926B6C"/>
    <w:rsid w:val="00927235"/>
    <w:rsid w:val="00932D24"/>
    <w:rsid w:val="009361D5"/>
    <w:rsid w:val="009362AD"/>
    <w:rsid w:val="009371D4"/>
    <w:rsid w:val="009402E9"/>
    <w:rsid w:val="00940AF7"/>
    <w:rsid w:val="00941381"/>
    <w:rsid w:val="00942987"/>
    <w:rsid w:val="00944016"/>
    <w:rsid w:val="00945E1B"/>
    <w:rsid w:val="0095184C"/>
    <w:rsid w:val="009526FE"/>
    <w:rsid w:val="00960355"/>
    <w:rsid w:val="00961404"/>
    <w:rsid w:val="00962761"/>
    <w:rsid w:val="009632F5"/>
    <w:rsid w:val="00964F01"/>
    <w:rsid w:val="0096587D"/>
    <w:rsid w:val="00966D7A"/>
    <w:rsid w:val="009728E2"/>
    <w:rsid w:val="009731BE"/>
    <w:rsid w:val="00973D05"/>
    <w:rsid w:val="009745ED"/>
    <w:rsid w:val="009749D8"/>
    <w:rsid w:val="00976C9E"/>
    <w:rsid w:val="0097754A"/>
    <w:rsid w:val="0098145E"/>
    <w:rsid w:val="00981934"/>
    <w:rsid w:val="0098322D"/>
    <w:rsid w:val="0098345B"/>
    <w:rsid w:val="00997865"/>
    <w:rsid w:val="009A026E"/>
    <w:rsid w:val="009A0ECD"/>
    <w:rsid w:val="009A2DD7"/>
    <w:rsid w:val="009A47DE"/>
    <w:rsid w:val="009A617C"/>
    <w:rsid w:val="009A6C60"/>
    <w:rsid w:val="009A729B"/>
    <w:rsid w:val="009B1209"/>
    <w:rsid w:val="009B1453"/>
    <w:rsid w:val="009B1AED"/>
    <w:rsid w:val="009B4708"/>
    <w:rsid w:val="009B5671"/>
    <w:rsid w:val="009B7590"/>
    <w:rsid w:val="009C1394"/>
    <w:rsid w:val="009C22E9"/>
    <w:rsid w:val="009C283D"/>
    <w:rsid w:val="009C5051"/>
    <w:rsid w:val="009C789C"/>
    <w:rsid w:val="009D23E0"/>
    <w:rsid w:val="009D3C6A"/>
    <w:rsid w:val="009D4927"/>
    <w:rsid w:val="009D497A"/>
    <w:rsid w:val="009D5CC7"/>
    <w:rsid w:val="009D6C98"/>
    <w:rsid w:val="009D711D"/>
    <w:rsid w:val="009D775A"/>
    <w:rsid w:val="009E0D63"/>
    <w:rsid w:val="009E2E09"/>
    <w:rsid w:val="009E2F0E"/>
    <w:rsid w:val="009E5EE8"/>
    <w:rsid w:val="009E6FD1"/>
    <w:rsid w:val="009F03DC"/>
    <w:rsid w:val="009F1C23"/>
    <w:rsid w:val="009F26EA"/>
    <w:rsid w:val="009F353C"/>
    <w:rsid w:val="009F37C8"/>
    <w:rsid w:val="009F6414"/>
    <w:rsid w:val="00A01CCD"/>
    <w:rsid w:val="00A02C8B"/>
    <w:rsid w:val="00A047A2"/>
    <w:rsid w:val="00A11CC6"/>
    <w:rsid w:val="00A12377"/>
    <w:rsid w:val="00A137C9"/>
    <w:rsid w:val="00A13EFD"/>
    <w:rsid w:val="00A144F4"/>
    <w:rsid w:val="00A14A58"/>
    <w:rsid w:val="00A15F88"/>
    <w:rsid w:val="00A17D4D"/>
    <w:rsid w:val="00A218D9"/>
    <w:rsid w:val="00A22285"/>
    <w:rsid w:val="00A22739"/>
    <w:rsid w:val="00A227CB"/>
    <w:rsid w:val="00A27D98"/>
    <w:rsid w:val="00A31F62"/>
    <w:rsid w:val="00A34680"/>
    <w:rsid w:val="00A35210"/>
    <w:rsid w:val="00A371DB"/>
    <w:rsid w:val="00A37D83"/>
    <w:rsid w:val="00A40AC2"/>
    <w:rsid w:val="00A420F1"/>
    <w:rsid w:val="00A43A9D"/>
    <w:rsid w:val="00A44B9A"/>
    <w:rsid w:val="00A45BC3"/>
    <w:rsid w:val="00A46E6B"/>
    <w:rsid w:val="00A51956"/>
    <w:rsid w:val="00A522A9"/>
    <w:rsid w:val="00A54647"/>
    <w:rsid w:val="00A5531E"/>
    <w:rsid w:val="00A557F3"/>
    <w:rsid w:val="00A564D4"/>
    <w:rsid w:val="00A56CA9"/>
    <w:rsid w:val="00A6113F"/>
    <w:rsid w:val="00A6191E"/>
    <w:rsid w:val="00A6418B"/>
    <w:rsid w:val="00A65177"/>
    <w:rsid w:val="00A678D0"/>
    <w:rsid w:val="00A7127D"/>
    <w:rsid w:val="00A7454B"/>
    <w:rsid w:val="00A74D3E"/>
    <w:rsid w:val="00A7616E"/>
    <w:rsid w:val="00A8010D"/>
    <w:rsid w:val="00A81FCD"/>
    <w:rsid w:val="00A827F0"/>
    <w:rsid w:val="00A83848"/>
    <w:rsid w:val="00A83A06"/>
    <w:rsid w:val="00A84879"/>
    <w:rsid w:val="00A84FB1"/>
    <w:rsid w:val="00A856F8"/>
    <w:rsid w:val="00A91B18"/>
    <w:rsid w:val="00A92E53"/>
    <w:rsid w:val="00A93AC9"/>
    <w:rsid w:val="00AA19E0"/>
    <w:rsid w:val="00AA62D4"/>
    <w:rsid w:val="00AB0508"/>
    <w:rsid w:val="00AB4732"/>
    <w:rsid w:val="00AB4E17"/>
    <w:rsid w:val="00AB573A"/>
    <w:rsid w:val="00AB7933"/>
    <w:rsid w:val="00AC0264"/>
    <w:rsid w:val="00AC2402"/>
    <w:rsid w:val="00AC33E2"/>
    <w:rsid w:val="00AC48C9"/>
    <w:rsid w:val="00AC5373"/>
    <w:rsid w:val="00AC6DE0"/>
    <w:rsid w:val="00AD15B3"/>
    <w:rsid w:val="00AD3572"/>
    <w:rsid w:val="00AD3EA9"/>
    <w:rsid w:val="00AD5CB1"/>
    <w:rsid w:val="00AD7685"/>
    <w:rsid w:val="00AE1AEA"/>
    <w:rsid w:val="00AE2FDD"/>
    <w:rsid w:val="00AE3134"/>
    <w:rsid w:val="00AE799E"/>
    <w:rsid w:val="00AF5330"/>
    <w:rsid w:val="00B05B99"/>
    <w:rsid w:val="00B074BB"/>
    <w:rsid w:val="00B10207"/>
    <w:rsid w:val="00B11AF0"/>
    <w:rsid w:val="00B13268"/>
    <w:rsid w:val="00B13CE1"/>
    <w:rsid w:val="00B165C6"/>
    <w:rsid w:val="00B17532"/>
    <w:rsid w:val="00B17713"/>
    <w:rsid w:val="00B20411"/>
    <w:rsid w:val="00B21981"/>
    <w:rsid w:val="00B27FEE"/>
    <w:rsid w:val="00B30055"/>
    <w:rsid w:val="00B314B6"/>
    <w:rsid w:val="00B32F4E"/>
    <w:rsid w:val="00B34774"/>
    <w:rsid w:val="00B3736D"/>
    <w:rsid w:val="00B4109F"/>
    <w:rsid w:val="00B4191D"/>
    <w:rsid w:val="00B4347C"/>
    <w:rsid w:val="00B43482"/>
    <w:rsid w:val="00B43642"/>
    <w:rsid w:val="00B43AF0"/>
    <w:rsid w:val="00B46A75"/>
    <w:rsid w:val="00B50137"/>
    <w:rsid w:val="00B52652"/>
    <w:rsid w:val="00B52A00"/>
    <w:rsid w:val="00B53983"/>
    <w:rsid w:val="00B547B9"/>
    <w:rsid w:val="00B57169"/>
    <w:rsid w:val="00B60A20"/>
    <w:rsid w:val="00B60B40"/>
    <w:rsid w:val="00B61B3F"/>
    <w:rsid w:val="00B62438"/>
    <w:rsid w:val="00B63707"/>
    <w:rsid w:val="00B671E8"/>
    <w:rsid w:val="00B7051F"/>
    <w:rsid w:val="00B71577"/>
    <w:rsid w:val="00B730C1"/>
    <w:rsid w:val="00B757FF"/>
    <w:rsid w:val="00B7784A"/>
    <w:rsid w:val="00B77FFA"/>
    <w:rsid w:val="00B8018D"/>
    <w:rsid w:val="00B80264"/>
    <w:rsid w:val="00B80A0E"/>
    <w:rsid w:val="00B85362"/>
    <w:rsid w:val="00B864F3"/>
    <w:rsid w:val="00B91736"/>
    <w:rsid w:val="00B92C08"/>
    <w:rsid w:val="00B94B2D"/>
    <w:rsid w:val="00B95149"/>
    <w:rsid w:val="00B9532F"/>
    <w:rsid w:val="00B957E4"/>
    <w:rsid w:val="00B95E3E"/>
    <w:rsid w:val="00BA37CF"/>
    <w:rsid w:val="00BA3BAF"/>
    <w:rsid w:val="00BA6BE1"/>
    <w:rsid w:val="00BA6CB7"/>
    <w:rsid w:val="00BA791C"/>
    <w:rsid w:val="00BB3385"/>
    <w:rsid w:val="00BB558E"/>
    <w:rsid w:val="00BB7891"/>
    <w:rsid w:val="00BC1F82"/>
    <w:rsid w:val="00BC2D2E"/>
    <w:rsid w:val="00BC53EF"/>
    <w:rsid w:val="00BD220C"/>
    <w:rsid w:val="00BD2213"/>
    <w:rsid w:val="00BD5598"/>
    <w:rsid w:val="00BD6D60"/>
    <w:rsid w:val="00BE1DE9"/>
    <w:rsid w:val="00BE473D"/>
    <w:rsid w:val="00BF06EE"/>
    <w:rsid w:val="00C11D67"/>
    <w:rsid w:val="00C1238D"/>
    <w:rsid w:val="00C12BFC"/>
    <w:rsid w:val="00C12C2E"/>
    <w:rsid w:val="00C1639A"/>
    <w:rsid w:val="00C17039"/>
    <w:rsid w:val="00C172B2"/>
    <w:rsid w:val="00C1764A"/>
    <w:rsid w:val="00C20C28"/>
    <w:rsid w:val="00C230DC"/>
    <w:rsid w:val="00C23C1D"/>
    <w:rsid w:val="00C24B4B"/>
    <w:rsid w:val="00C25BA2"/>
    <w:rsid w:val="00C2703D"/>
    <w:rsid w:val="00C35EB7"/>
    <w:rsid w:val="00C37C43"/>
    <w:rsid w:val="00C37DF7"/>
    <w:rsid w:val="00C41859"/>
    <w:rsid w:val="00C430A8"/>
    <w:rsid w:val="00C47313"/>
    <w:rsid w:val="00C53019"/>
    <w:rsid w:val="00C53806"/>
    <w:rsid w:val="00C551BF"/>
    <w:rsid w:val="00C55215"/>
    <w:rsid w:val="00C56343"/>
    <w:rsid w:val="00C5790D"/>
    <w:rsid w:val="00C60FBD"/>
    <w:rsid w:val="00C6347A"/>
    <w:rsid w:val="00C71B72"/>
    <w:rsid w:val="00C71C79"/>
    <w:rsid w:val="00C71CFF"/>
    <w:rsid w:val="00C73098"/>
    <w:rsid w:val="00C74A20"/>
    <w:rsid w:val="00C803F0"/>
    <w:rsid w:val="00C80C9A"/>
    <w:rsid w:val="00C84E72"/>
    <w:rsid w:val="00C90EAD"/>
    <w:rsid w:val="00C94CF5"/>
    <w:rsid w:val="00C96262"/>
    <w:rsid w:val="00C97290"/>
    <w:rsid w:val="00CA3FA4"/>
    <w:rsid w:val="00CA5777"/>
    <w:rsid w:val="00CA5D17"/>
    <w:rsid w:val="00CA6955"/>
    <w:rsid w:val="00CA6D62"/>
    <w:rsid w:val="00CA6E09"/>
    <w:rsid w:val="00CB0864"/>
    <w:rsid w:val="00CB17F9"/>
    <w:rsid w:val="00CB2F55"/>
    <w:rsid w:val="00CB508D"/>
    <w:rsid w:val="00CB72D7"/>
    <w:rsid w:val="00CC003C"/>
    <w:rsid w:val="00CC08F5"/>
    <w:rsid w:val="00CC0C6E"/>
    <w:rsid w:val="00CC583F"/>
    <w:rsid w:val="00CC7284"/>
    <w:rsid w:val="00CD4FFE"/>
    <w:rsid w:val="00CD595D"/>
    <w:rsid w:val="00CD6DD2"/>
    <w:rsid w:val="00CD6FE1"/>
    <w:rsid w:val="00CE6A79"/>
    <w:rsid w:val="00CF1072"/>
    <w:rsid w:val="00CF4037"/>
    <w:rsid w:val="00CF79F6"/>
    <w:rsid w:val="00CF7BF2"/>
    <w:rsid w:val="00D0050F"/>
    <w:rsid w:val="00D010A4"/>
    <w:rsid w:val="00D02B42"/>
    <w:rsid w:val="00D02FCB"/>
    <w:rsid w:val="00D04DD1"/>
    <w:rsid w:val="00D05AF8"/>
    <w:rsid w:val="00D066BD"/>
    <w:rsid w:val="00D06A9C"/>
    <w:rsid w:val="00D06BC1"/>
    <w:rsid w:val="00D07028"/>
    <w:rsid w:val="00D10224"/>
    <w:rsid w:val="00D112EE"/>
    <w:rsid w:val="00D12D20"/>
    <w:rsid w:val="00D1482A"/>
    <w:rsid w:val="00D1567F"/>
    <w:rsid w:val="00D1651A"/>
    <w:rsid w:val="00D20761"/>
    <w:rsid w:val="00D21B4C"/>
    <w:rsid w:val="00D23850"/>
    <w:rsid w:val="00D23BFD"/>
    <w:rsid w:val="00D25EDE"/>
    <w:rsid w:val="00D30C48"/>
    <w:rsid w:val="00D33B75"/>
    <w:rsid w:val="00D34FD3"/>
    <w:rsid w:val="00D35FB1"/>
    <w:rsid w:val="00D403AD"/>
    <w:rsid w:val="00D425E5"/>
    <w:rsid w:val="00D45DF3"/>
    <w:rsid w:val="00D46944"/>
    <w:rsid w:val="00D5127B"/>
    <w:rsid w:val="00D519EF"/>
    <w:rsid w:val="00D5270D"/>
    <w:rsid w:val="00D562EA"/>
    <w:rsid w:val="00D57131"/>
    <w:rsid w:val="00D57E12"/>
    <w:rsid w:val="00D60649"/>
    <w:rsid w:val="00D60984"/>
    <w:rsid w:val="00D620CF"/>
    <w:rsid w:val="00D62AB8"/>
    <w:rsid w:val="00D62C2B"/>
    <w:rsid w:val="00D64318"/>
    <w:rsid w:val="00D64FD3"/>
    <w:rsid w:val="00D66FD2"/>
    <w:rsid w:val="00D72CF8"/>
    <w:rsid w:val="00D809A5"/>
    <w:rsid w:val="00D81398"/>
    <w:rsid w:val="00D82285"/>
    <w:rsid w:val="00D83BF5"/>
    <w:rsid w:val="00D8500E"/>
    <w:rsid w:val="00D86454"/>
    <w:rsid w:val="00D865B6"/>
    <w:rsid w:val="00D8674D"/>
    <w:rsid w:val="00D90363"/>
    <w:rsid w:val="00D90BDD"/>
    <w:rsid w:val="00D91778"/>
    <w:rsid w:val="00DA5D75"/>
    <w:rsid w:val="00DB1060"/>
    <w:rsid w:val="00DB3BC0"/>
    <w:rsid w:val="00DC3128"/>
    <w:rsid w:val="00DC544C"/>
    <w:rsid w:val="00DC59DD"/>
    <w:rsid w:val="00DD3084"/>
    <w:rsid w:val="00DE243B"/>
    <w:rsid w:val="00DE4CA7"/>
    <w:rsid w:val="00DE55F1"/>
    <w:rsid w:val="00DE7CE9"/>
    <w:rsid w:val="00DF0C2A"/>
    <w:rsid w:val="00DF1626"/>
    <w:rsid w:val="00DF1B61"/>
    <w:rsid w:val="00DF3371"/>
    <w:rsid w:val="00DF3A7C"/>
    <w:rsid w:val="00DF43FE"/>
    <w:rsid w:val="00DF5ACF"/>
    <w:rsid w:val="00DF7101"/>
    <w:rsid w:val="00E03D44"/>
    <w:rsid w:val="00E04AF6"/>
    <w:rsid w:val="00E050EB"/>
    <w:rsid w:val="00E05BB9"/>
    <w:rsid w:val="00E1055F"/>
    <w:rsid w:val="00E1264D"/>
    <w:rsid w:val="00E14EF2"/>
    <w:rsid w:val="00E16B95"/>
    <w:rsid w:val="00E178DD"/>
    <w:rsid w:val="00E17C53"/>
    <w:rsid w:val="00E21D64"/>
    <w:rsid w:val="00E22945"/>
    <w:rsid w:val="00E2581B"/>
    <w:rsid w:val="00E25A16"/>
    <w:rsid w:val="00E262BB"/>
    <w:rsid w:val="00E27E78"/>
    <w:rsid w:val="00E31EA7"/>
    <w:rsid w:val="00E33967"/>
    <w:rsid w:val="00E34987"/>
    <w:rsid w:val="00E37B1B"/>
    <w:rsid w:val="00E4390D"/>
    <w:rsid w:val="00E4592E"/>
    <w:rsid w:val="00E4675C"/>
    <w:rsid w:val="00E50BA9"/>
    <w:rsid w:val="00E515EF"/>
    <w:rsid w:val="00E531F7"/>
    <w:rsid w:val="00E620CE"/>
    <w:rsid w:val="00E62409"/>
    <w:rsid w:val="00E62563"/>
    <w:rsid w:val="00E63278"/>
    <w:rsid w:val="00E635F9"/>
    <w:rsid w:val="00E6442A"/>
    <w:rsid w:val="00E6601B"/>
    <w:rsid w:val="00E7008A"/>
    <w:rsid w:val="00E70716"/>
    <w:rsid w:val="00E72470"/>
    <w:rsid w:val="00E72516"/>
    <w:rsid w:val="00E76B79"/>
    <w:rsid w:val="00E81464"/>
    <w:rsid w:val="00E83528"/>
    <w:rsid w:val="00E8603D"/>
    <w:rsid w:val="00E92E16"/>
    <w:rsid w:val="00E93C76"/>
    <w:rsid w:val="00E93E55"/>
    <w:rsid w:val="00E93EAB"/>
    <w:rsid w:val="00EA017E"/>
    <w:rsid w:val="00EA03A4"/>
    <w:rsid w:val="00EA1628"/>
    <w:rsid w:val="00EA2AF4"/>
    <w:rsid w:val="00EA374D"/>
    <w:rsid w:val="00EA3A9B"/>
    <w:rsid w:val="00EA5A63"/>
    <w:rsid w:val="00EA7A38"/>
    <w:rsid w:val="00EB3159"/>
    <w:rsid w:val="00EB3E9A"/>
    <w:rsid w:val="00EB3F40"/>
    <w:rsid w:val="00EB5373"/>
    <w:rsid w:val="00EB72F8"/>
    <w:rsid w:val="00EC1F89"/>
    <w:rsid w:val="00EC3788"/>
    <w:rsid w:val="00EC3F05"/>
    <w:rsid w:val="00EC4A9E"/>
    <w:rsid w:val="00EC625F"/>
    <w:rsid w:val="00ED061C"/>
    <w:rsid w:val="00ED28B9"/>
    <w:rsid w:val="00ED5F03"/>
    <w:rsid w:val="00ED6021"/>
    <w:rsid w:val="00ED6EB6"/>
    <w:rsid w:val="00ED7D95"/>
    <w:rsid w:val="00EE0543"/>
    <w:rsid w:val="00EE3058"/>
    <w:rsid w:val="00EE44A2"/>
    <w:rsid w:val="00EF08EC"/>
    <w:rsid w:val="00EF3663"/>
    <w:rsid w:val="00EF36D4"/>
    <w:rsid w:val="00EF4CFA"/>
    <w:rsid w:val="00EF55FE"/>
    <w:rsid w:val="00EF56E9"/>
    <w:rsid w:val="00EF5D45"/>
    <w:rsid w:val="00EF6479"/>
    <w:rsid w:val="00EF6C59"/>
    <w:rsid w:val="00F01798"/>
    <w:rsid w:val="00F052B7"/>
    <w:rsid w:val="00F115AD"/>
    <w:rsid w:val="00F11B78"/>
    <w:rsid w:val="00F13069"/>
    <w:rsid w:val="00F141BE"/>
    <w:rsid w:val="00F1577C"/>
    <w:rsid w:val="00F15BF6"/>
    <w:rsid w:val="00F162A9"/>
    <w:rsid w:val="00F20989"/>
    <w:rsid w:val="00F209C5"/>
    <w:rsid w:val="00F22970"/>
    <w:rsid w:val="00F22DFC"/>
    <w:rsid w:val="00F23F4A"/>
    <w:rsid w:val="00F276C2"/>
    <w:rsid w:val="00F31B3F"/>
    <w:rsid w:val="00F3421E"/>
    <w:rsid w:val="00F345D8"/>
    <w:rsid w:val="00F34668"/>
    <w:rsid w:val="00F347FA"/>
    <w:rsid w:val="00F35993"/>
    <w:rsid w:val="00F42AFE"/>
    <w:rsid w:val="00F440B0"/>
    <w:rsid w:val="00F444E1"/>
    <w:rsid w:val="00F448DC"/>
    <w:rsid w:val="00F4547D"/>
    <w:rsid w:val="00F458D8"/>
    <w:rsid w:val="00F46546"/>
    <w:rsid w:val="00F506E4"/>
    <w:rsid w:val="00F52AA2"/>
    <w:rsid w:val="00F54117"/>
    <w:rsid w:val="00F568C0"/>
    <w:rsid w:val="00F5714D"/>
    <w:rsid w:val="00F5788E"/>
    <w:rsid w:val="00F60EAD"/>
    <w:rsid w:val="00F6115F"/>
    <w:rsid w:val="00F62BCB"/>
    <w:rsid w:val="00F63867"/>
    <w:rsid w:val="00F65556"/>
    <w:rsid w:val="00F67560"/>
    <w:rsid w:val="00F70005"/>
    <w:rsid w:val="00F71BEE"/>
    <w:rsid w:val="00F80974"/>
    <w:rsid w:val="00F83B4F"/>
    <w:rsid w:val="00F84B93"/>
    <w:rsid w:val="00F902C6"/>
    <w:rsid w:val="00F963AE"/>
    <w:rsid w:val="00FA568F"/>
    <w:rsid w:val="00FA5F0B"/>
    <w:rsid w:val="00FA6D4A"/>
    <w:rsid w:val="00FA7F6F"/>
    <w:rsid w:val="00FB29DC"/>
    <w:rsid w:val="00FB70FD"/>
    <w:rsid w:val="00FC1D0D"/>
    <w:rsid w:val="00FC62E4"/>
    <w:rsid w:val="00FC6AAE"/>
    <w:rsid w:val="00FD1E34"/>
    <w:rsid w:val="00FD3460"/>
    <w:rsid w:val="00FD5622"/>
    <w:rsid w:val="00FE29F5"/>
    <w:rsid w:val="00FE2CD0"/>
    <w:rsid w:val="00FE41D4"/>
    <w:rsid w:val="00FE4F67"/>
    <w:rsid w:val="00FE5784"/>
    <w:rsid w:val="00FF01D1"/>
    <w:rsid w:val="00FF29AB"/>
    <w:rsid w:val="00FF30EC"/>
    <w:rsid w:val="00FF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AE7AE"/>
  <w15:chartTrackingRefBased/>
  <w15:docId w15:val="{C0C13E7D-EBA1-473E-81FC-4CAFE447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autoRedefine/>
    <w:semiHidden/>
    <w:unhideWhenUsed/>
    <w:qFormat/>
    <w:rsid w:val="00B27FE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3">
    <w:name w:val="Balloon Text"/>
    <w:basedOn w:val="a"/>
    <w:link w:val="a4"/>
    <w:uiPriority w:val="99"/>
    <w:semiHidden/>
    <w:unhideWhenUsed/>
    <w:rsid w:val="00AE1AEA"/>
    <w:rPr>
      <w:sz w:val="18"/>
      <w:szCs w:val="18"/>
    </w:rPr>
  </w:style>
  <w:style w:type="character" w:customStyle="1" w:styleId="a4">
    <w:name w:val="批注框文本 字符"/>
    <w:basedOn w:val="a0"/>
    <w:link w:val="a3"/>
    <w:uiPriority w:val="99"/>
    <w:semiHidden/>
    <w:rsid w:val="00AE1AEA"/>
    <w:rPr>
      <w:sz w:val="18"/>
      <w:szCs w:val="18"/>
    </w:rPr>
  </w:style>
  <w:style w:type="paragraph" w:styleId="a5">
    <w:name w:val="header"/>
    <w:basedOn w:val="a"/>
    <w:link w:val="a6"/>
    <w:uiPriority w:val="99"/>
    <w:unhideWhenUsed/>
    <w:rsid w:val="007737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73784"/>
    <w:rPr>
      <w:sz w:val="18"/>
      <w:szCs w:val="18"/>
    </w:rPr>
  </w:style>
  <w:style w:type="paragraph" w:styleId="a7">
    <w:name w:val="footer"/>
    <w:basedOn w:val="a"/>
    <w:link w:val="a8"/>
    <w:uiPriority w:val="99"/>
    <w:unhideWhenUsed/>
    <w:rsid w:val="00773784"/>
    <w:pPr>
      <w:tabs>
        <w:tab w:val="center" w:pos="4153"/>
        <w:tab w:val="right" w:pos="8306"/>
      </w:tabs>
      <w:snapToGrid w:val="0"/>
      <w:jc w:val="left"/>
    </w:pPr>
    <w:rPr>
      <w:sz w:val="18"/>
      <w:szCs w:val="18"/>
    </w:rPr>
  </w:style>
  <w:style w:type="character" w:customStyle="1" w:styleId="a8">
    <w:name w:val="页脚 字符"/>
    <w:basedOn w:val="a0"/>
    <w:link w:val="a7"/>
    <w:uiPriority w:val="99"/>
    <w:rsid w:val="00773784"/>
    <w:rPr>
      <w:sz w:val="18"/>
      <w:szCs w:val="18"/>
    </w:rPr>
  </w:style>
  <w:style w:type="paragraph" w:styleId="a9">
    <w:name w:val="Revision"/>
    <w:hidden/>
    <w:uiPriority w:val="99"/>
    <w:semiHidden/>
    <w:rsid w:val="00773784"/>
  </w:style>
  <w:style w:type="paragraph" w:styleId="HTML">
    <w:name w:val="HTML Preformatted"/>
    <w:basedOn w:val="a"/>
    <w:link w:val="HTML0"/>
    <w:qFormat/>
    <w:rsid w:val="00086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0">
    <w:name w:val="HTML 预设格式 字符"/>
    <w:basedOn w:val="a0"/>
    <w:link w:val="HTML"/>
    <w:rsid w:val="00086BE9"/>
    <w:rPr>
      <w:rFonts w:ascii="宋体" w:eastAsia="宋体" w:hAnsi="宋体" w:cs="Times New Roman"/>
      <w:kern w:val="0"/>
      <w:sz w:val="24"/>
      <w:szCs w:val="24"/>
    </w:rPr>
  </w:style>
  <w:style w:type="paragraph" w:styleId="aa">
    <w:name w:val="List Paragraph"/>
    <w:basedOn w:val="a"/>
    <w:uiPriority w:val="34"/>
    <w:qFormat/>
    <w:rsid w:val="00161483"/>
    <w:pPr>
      <w:ind w:firstLineChars="200" w:firstLine="420"/>
    </w:pPr>
  </w:style>
  <w:style w:type="character" w:styleId="ab">
    <w:name w:val="annotation reference"/>
    <w:basedOn w:val="a0"/>
    <w:uiPriority w:val="99"/>
    <w:semiHidden/>
    <w:unhideWhenUsed/>
    <w:rsid w:val="00CB508D"/>
    <w:rPr>
      <w:sz w:val="21"/>
      <w:szCs w:val="21"/>
    </w:rPr>
  </w:style>
  <w:style w:type="paragraph" w:styleId="ac">
    <w:name w:val="annotation text"/>
    <w:basedOn w:val="a"/>
    <w:link w:val="ad"/>
    <w:uiPriority w:val="99"/>
    <w:semiHidden/>
    <w:unhideWhenUsed/>
    <w:rsid w:val="00CB508D"/>
    <w:pPr>
      <w:jc w:val="left"/>
    </w:pPr>
  </w:style>
  <w:style w:type="character" w:customStyle="1" w:styleId="ad">
    <w:name w:val="批注文字 字符"/>
    <w:basedOn w:val="a0"/>
    <w:link w:val="ac"/>
    <w:uiPriority w:val="99"/>
    <w:semiHidden/>
    <w:rsid w:val="00CB508D"/>
  </w:style>
  <w:style w:type="paragraph" w:styleId="ae">
    <w:name w:val="annotation subject"/>
    <w:basedOn w:val="ac"/>
    <w:next w:val="ac"/>
    <w:link w:val="af"/>
    <w:uiPriority w:val="99"/>
    <w:semiHidden/>
    <w:unhideWhenUsed/>
    <w:rsid w:val="00CB508D"/>
    <w:rPr>
      <w:b/>
      <w:bCs/>
    </w:rPr>
  </w:style>
  <w:style w:type="character" w:customStyle="1" w:styleId="af">
    <w:name w:val="批注主题 字符"/>
    <w:basedOn w:val="ad"/>
    <w:link w:val="ae"/>
    <w:uiPriority w:val="99"/>
    <w:semiHidden/>
    <w:rsid w:val="00CB5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664217">
      <w:bodyDiv w:val="1"/>
      <w:marLeft w:val="0"/>
      <w:marRight w:val="0"/>
      <w:marTop w:val="0"/>
      <w:marBottom w:val="0"/>
      <w:divBdr>
        <w:top w:val="none" w:sz="0" w:space="0" w:color="auto"/>
        <w:left w:val="none" w:sz="0" w:space="0" w:color="auto"/>
        <w:bottom w:val="none" w:sz="0" w:space="0" w:color="auto"/>
        <w:right w:val="none" w:sz="0" w:space="0" w:color="auto"/>
      </w:divBdr>
    </w:div>
    <w:div w:id="143420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6B99-831D-4623-A641-46E3FAF8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608774</dc:creator>
  <cp:keywords/>
  <dc:description/>
  <cp:lastModifiedBy>045284</cp:lastModifiedBy>
  <cp:revision>20</cp:revision>
  <cp:lastPrinted>2025-06-10T11:20:00Z</cp:lastPrinted>
  <dcterms:created xsi:type="dcterms:W3CDTF">2025-07-03T10:12:00Z</dcterms:created>
  <dcterms:modified xsi:type="dcterms:W3CDTF">2025-08-14T05:39:00Z</dcterms:modified>
</cp:coreProperties>
</file>