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4A" w:rsidRDefault="00830131">
      <w:pPr>
        <w:rPr>
          <w:rFonts w:ascii="宋体" w:eastAsia="宋体" w:hAnsi="宋体"/>
          <w:b/>
        </w:rPr>
      </w:pPr>
      <w:r>
        <w:rPr>
          <w:rFonts w:ascii="宋体" w:eastAsia="宋体" w:hAnsi="宋体" w:hint="eastAsia"/>
          <w:b/>
        </w:rPr>
        <w:t>证券代码：6</w:t>
      </w:r>
      <w:r>
        <w:rPr>
          <w:rFonts w:ascii="宋体" w:eastAsia="宋体" w:hAnsi="宋体"/>
          <w:b/>
        </w:rPr>
        <w:t xml:space="preserve">05319                                            </w:t>
      </w:r>
      <w:r>
        <w:rPr>
          <w:rFonts w:ascii="宋体" w:eastAsia="宋体" w:hAnsi="宋体" w:hint="eastAsia"/>
          <w:b/>
        </w:rPr>
        <w:t>证券简称：无锡振华</w:t>
      </w:r>
    </w:p>
    <w:p w:rsidR="00CF364A" w:rsidRDefault="00CF364A">
      <w:pPr>
        <w:rPr>
          <w:rFonts w:ascii="宋体" w:eastAsia="宋体" w:hAnsi="宋体"/>
        </w:rPr>
      </w:pPr>
    </w:p>
    <w:p w:rsidR="00CF364A" w:rsidRDefault="00830131">
      <w:pPr>
        <w:rPr>
          <w:rFonts w:ascii="宋体" w:eastAsia="宋体" w:hAnsi="宋体"/>
          <w:b/>
          <w:sz w:val="28"/>
          <w:szCs w:val="32"/>
        </w:rPr>
      </w:pPr>
      <w:r>
        <w:rPr>
          <w:rFonts w:ascii="宋体" w:eastAsia="宋体" w:hAnsi="宋体" w:hint="eastAsia"/>
          <w:b/>
          <w:sz w:val="28"/>
          <w:szCs w:val="32"/>
        </w:rPr>
        <w:t>无锡市振华汽车部件股份有限公司投资者关系活动记录表</w:t>
      </w:r>
    </w:p>
    <w:p w:rsidR="00CF364A" w:rsidRDefault="00CF364A">
      <w:pPr>
        <w:rPr>
          <w:rFonts w:ascii="宋体" w:eastAsia="宋体" w:hAnsi="宋体"/>
        </w:rPr>
      </w:pPr>
    </w:p>
    <w:p w:rsidR="00CF364A" w:rsidRDefault="00830131">
      <w:pPr>
        <w:rPr>
          <w:rFonts w:ascii="宋体" w:eastAsia="宋体" w:hAnsi="宋体"/>
          <w:sz w:val="22"/>
        </w:rPr>
      </w:pPr>
      <w:r>
        <w:rPr>
          <w:rFonts w:ascii="宋体" w:eastAsia="宋体" w:hAnsi="宋体" w:hint="eastAsia"/>
          <w:sz w:val="22"/>
        </w:rPr>
        <w:t>编号：2</w:t>
      </w:r>
      <w:r>
        <w:rPr>
          <w:rFonts w:ascii="宋体" w:eastAsia="宋体" w:hAnsi="宋体"/>
          <w:sz w:val="22"/>
        </w:rPr>
        <w:t>0</w:t>
      </w:r>
      <w:r>
        <w:rPr>
          <w:rFonts w:ascii="宋体" w:eastAsia="宋体" w:hAnsi="宋体" w:hint="eastAsia"/>
          <w:sz w:val="22"/>
        </w:rPr>
        <w:t>2</w:t>
      </w:r>
      <w:r>
        <w:rPr>
          <w:rFonts w:ascii="宋体" w:eastAsia="宋体" w:hAnsi="宋体"/>
          <w:sz w:val="22"/>
        </w:rPr>
        <w:t>5-</w:t>
      </w:r>
      <w:r>
        <w:rPr>
          <w:rFonts w:ascii="宋体" w:eastAsia="宋体" w:hAnsi="宋体" w:hint="eastAsia"/>
          <w:sz w:val="22"/>
        </w:rPr>
        <w:t>0</w:t>
      </w:r>
      <w:r>
        <w:rPr>
          <w:rFonts w:ascii="宋体" w:eastAsia="宋体" w:hAnsi="宋体"/>
          <w:sz w:val="22"/>
        </w:rPr>
        <w:t>0</w:t>
      </w:r>
      <w:r w:rsidR="003A0897">
        <w:rPr>
          <w:rFonts w:ascii="宋体" w:eastAsia="宋体" w:hAnsi="宋体" w:hint="eastAsia"/>
          <w:sz w:val="22"/>
        </w:rPr>
        <w:t>2</w:t>
      </w:r>
    </w:p>
    <w:tbl>
      <w:tblPr>
        <w:tblStyle w:val="a6"/>
        <w:tblW w:w="0" w:type="auto"/>
        <w:jc w:val="center"/>
        <w:tblLook w:val="04A0" w:firstRow="1" w:lastRow="0" w:firstColumn="1" w:lastColumn="0" w:noHBand="0" w:noVBand="1"/>
      </w:tblPr>
      <w:tblGrid>
        <w:gridCol w:w="1316"/>
        <w:gridCol w:w="7206"/>
      </w:tblGrid>
      <w:tr w:rsidR="00CF364A">
        <w:trPr>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sz w:val="24"/>
              </w:rPr>
              <w:t>投资者关系活动类别</w:t>
            </w:r>
          </w:p>
        </w:tc>
        <w:tc>
          <w:tcPr>
            <w:tcW w:w="11770" w:type="dxa"/>
            <w:vAlign w:val="center"/>
          </w:tcPr>
          <w:p w:rsidR="00CF364A" w:rsidRDefault="00830131">
            <w:pPr>
              <w:spacing w:beforeLines="50" w:before="156" w:afterLines="50" w:after="156" w:line="360" w:lineRule="auto"/>
              <w:rPr>
                <w:rFonts w:ascii="宋体" w:eastAsia="宋体" w:hAnsi="宋体"/>
                <w:color w:val="333333"/>
                <w:sz w:val="24"/>
                <w:szCs w:val="21"/>
                <w:shd w:val="clear" w:color="auto" w:fill="FFFFFF"/>
              </w:rPr>
            </w:pPr>
            <w:bookmarkStart w:id="0" w:name="OLE_LINK1"/>
            <w:bookmarkStart w:id="1" w:name="OLE_LINK2"/>
            <w:r>
              <w:rPr>
                <w:rFonts w:ascii="方正舒体" w:eastAsia="方正舒体" w:hAnsi="宋体" w:hint="eastAsia"/>
                <w:color w:val="333333"/>
                <w:sz w:val="24"/>
                <w:szCs w:val="21"/>
                <w:shd w:val="clear" w:color="auto" w:fill="FFFFFF"/>
              </w:rPr>
              <w:t>■</w:t>
            </w:r>
            <w:bookmarkEnd w:id="0"/>
            <w:bookmarkEnd w:id="1"/>
            <w:r>
              <w:rPr>
                <w:rFonts w:ascii="宋体" w:eastAsia="宋体" w:hAnsi="宋体" w:hint="eastAsia"/>
                <w:color w:val="333333"/>
                <w:sz w:val="24"/>
                <w:szCs w:val="21"/>
                <w:shd w:val="clear" w:color="auto" w:fill="FFFFFF"/>
              </w:rPr>
              <w:t>特定对象调研 □分析师会议</w:t>
            </w:r>
          </w:p>
          <w:p w:rsidR="00CF364A" w:rsidRDefault="00830131">
            <w:pPr>
              <w:spacing w:beforeLines="50" w:before="156" w:afterLines="50" w:after="156" w:line="360" w:lineRule="auto"/>
              <w:rPr>
                <w:rFonts w:ascii="宋体" w:eastAsia="宋体" w:hAnsi="宋体"/>
                <w:color w:val="333333"/>
                <w:sz w:val="24"/>
                <w:szCs w:val="21"/>
                <w:shd w:val="clear" w:color="auto" w:fill="FFFFFF"/>
              </w:rPr>
            </w:pPr>
            <w:r>
              <w:rPr>
                <w:rFonts w:ascii="宋体" w:eastAsia="宋体" w:hAnsi="宋体" w:hint="eastAsia"/>
                <w:color w:val="333333"/>
                <w:sz w:val="24"/>
                <w:szCs w:val="21"/>
                <w:shd w:val="clear" w:color="auto" w:fill="FFFFFF"/>
              </w:rPr>
              <w:t xml:space="preserve">□媒体采访 </w:t>
            </w:r>
            <w:r>
              <w:rPr>
                <w:rFonts w:ascii="宋体" w:eastAsia="宋体" w:hAnsi="宋体"/>
                <w:color w:val="333333"/>
                <w:sz w:val="24"/>
                <w:szCs w:val="21"/>
                <w:shd w:val="clear" w:color="auto" w:fill="FFFFFF"/>
              </w:rPr>
              <w:t xml:space="preserve">    </w:t>
            </w:r>
            <w:r>
              <w:rPr>
                <w:rFonts w:ascii="宋体" w:eastAsia="宋体" w:hAnsi="宋体" w:hint="eastAsia"/>
                <w:color w:val="333333"/>
                <w:sz w:val="24"/>
                <w:szCs w:val="21"/>
                <w:shd w:val="clear" w:color="auto" w:fill="FFFFFF"/>
              </w:rPr>
              <w:t>□业绩说明会</w:t>
            </w:r>
          </w:p>
          <w:p w:rsidR="00CF364A" w:rsidRDefault="00830131">
            <w:pPr>
              <w:spacing w:beforeLines="50" w:before="156" w:afterLines="50" w:after="156" w:line="360" w:lineRule="auto"/>
              <w:rPr>
                <w:rFonts w:ascii="宋体" w:eastAsia="宋体" w:hAnsi="宋体"/>
                <w:color w:val="333333"/>
                <w:sz w:val="24"/>
                <w:szCs w:val="21"/>
                <w:shd w:val="clear" w:color="auto" w:fill="FFFFFF"/>
              </w:rPr>
            </w:pPr>
            <w:r>
              <w:rPr>
                <w:rFonts w:ascii="宋体" w:eastAsia="宋体" w:hAnsi="宋体" w:hint="eastAsia"/>
                <w:color w:val="333333"/>
                <w:sz w:val="24"/>
                <w:szCs w:val="21"/>
                <w:shd w:val="clear" w:color="auto" w:fill="FFFFFF"/>
              </w:rPr>
              <w:t xml:space="preserve">□新闻发布会 </w:t>
            </w:r>
            <w:r>
              <w:rPr>
                <w:rFonts w:ascii="宋体" w:eastAsia="宋体" w:hAnsi="宋体"/>
                <w:color w:val="333333"/>
                <w:sz w:val="24"/>
                <w:szCs w:val="21"/>
                <w:shd w:val="clear" w:color="auto" w:fill="FFFFFF"/>
              </w:rPr>
              <w:t xml:space="preserve">  </w:t>
            </w:r>
            <w:r>
              <w:rPr>
                <w:rFonts w:ascii="宋体" w:eastAsia="宋体" w:hAnsi="宋体" w:hint="eastAsia"/>
                <w:color w:val="333333"/>
                <w:sz w:val="24"/>
                <w:szCs w:val="21"/>
                <w:shd w:val="clear" w:color="auto" w:fill="FFFFFF"/>
              </w:rPr>
              <w:t>□路演活动</w:t>
            </w:r>
          </w:p>
          <w:p w:rsidR="00CF364A" w:rsidRDefault="00830131">
            <w:pPr>
              <w:spacing w:beforeLines="50" w:before="156" w:afterLines="50" w:after="156" w:line="360" w:lineRule="auto"/>
              <w:rPr>
                <w:rFonts w:ascii="宋体" w:eastAsia="宋体" w:hAnsi="宋体"/>
                <w:sz w:val="24"/>
              </w:rPr>
            </w:pPr>
            <w:r>
              <w:rPr>
                <w:rFonts w:ascii="宋体" w:eastAsia="宋体" w:hAnsi="宋体" w:hint="eastAsia"/>
                <w:color w:val="333333"/>
                <w:sz w:val="24"/>
                <w:szCs w:val="21"/>
                <w:shd w:val="clear" w:color="auto" w:fill="FFFFFF"/>
              </w:rPr>
              <w:t xml:space="preserve">□现场参观 </w:t>
            </w:r>
            <w:r>
              <w:rPr>
                <w:rFonts w:ascii="宋体" w:eastAsia="宋体" w:hAnsi="宋体"/>
                <w:color w:val="333333"/>
                <w:sz w:val="24"/>
                <w:szCs w:val="21"/>
                <w:shd w:val="clear" w:color="auto" w:fill="FFFFFF"/>
              </w:rPr>
              <w:t xml:space="preserve">    </w:t>
            </w:r>
            <w:r w:rsidR="003A0897">
              <w:rPr>
                <w:rFonts w:ascii="方正舒体" w:eastAsia="方正舒体" w:hAnsi="宋体" w:hint="eastAsia"/>
                <w:color w:val="333333"/>
                <w:sz w:val="24"/>
                <w:szCs w:val="21"/>
                <w:shd w:val="clear" w:color="auto" w:fill="FFFFFF"/>
              </w:rPr>
              <w:t>■</w:t>
            </w:r>
            <w:r>
              <w:rPr>
                <w:rFonts w:ascii="宋体" w:eastAsia="宋体" w:hAnsi="宋体" w:hint="eastAsia"/>
                <w:color w:val="333333"/>
                <w:sz w:val="24"/>
                <w:szCs w:val="21"/>
                <w:shd w:val="clear" w:color="auto" w:fill="FFFFFF"/>
              </w:rPr>
              <w:t>电话会议</w:t>
            </w:r>
          </w:p>
        </w:tc>
      </w:tr>
      <w:tr w:rsidR="00CF364A">
        <w:trPr>
          <w:trHeight w:val="1807"/>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color w:val="333333"/>
                <w:sz w:val="24"/>
                <w:szCs w:val="21"/>
                <w:shd w:val="clear" w:color="auto" w:fill="FFFFFF"/>
              </w:rPr>
              <w:t>参与单位名称及人员姓名</w:t>
            </w:r>
          </w:p>
        </w:tc>
        <w:tc>
          <w:tcPr>
            <w:tcW w:w="11770" w:type="dxa"/>
            <w:vAlign w:val="center"/>
          </w:tcPr>
          <w:p w:rsidR="00CF364A" w:rsidRDefault="007B28F2">
            <w:pPr>
              <w:spacing w:beforeLines="50" w:before="156" w:afterLines="50" w:after="156" w:line="360" w:lineRule="auto"/>
              <w:rPr>
                <w:rFonts w:ascii="宋体" w:eastAsia="宋体" w:hAnsi="宋体"/>
                <w:sz w:val="24"/>
              </w:rPr>
            </w:pPr>
            <w:r w:rsidRPr="007B28F2">
              <w:rPr>
                <w:rFonts w:ascii="宋体" w:eastAsia="宋体" w:hAnsi="宋体" w:hint="eastAsia"/>
                <w:sz w:val="24"/>
              </w:rPr>
              <w:t>研究所</w:t>
            </w:r>
            <w:r w:rsidRPr="007B28F2">
              <w:rPr>
                <w:rFonts w:ascii="宋体" w:eastAsia="宋体" w:hAnsi="宋体"/>
                <w:sz w:val="24"/>
              </w:rPr>
              <w:t xml:space="preserve"> 汪越；西部证券股份有限公司 庞博；研究所 李俊漾；研究发展中心 郭瑞晴；长城证券股份有限公司 金瑞；国盛证券有限责任公司 江莹；国信证券经济研究所 贾济恺；</w:t>
            </w:r>
            <w:proofErr w:type="gramStart"/>
            <w:r w:rsidRPr="007B28F2">
              <w:rPr>
                <w:rFonts w:ascii="宋体" w:eastAsia="宋体" w:hAnsi="宋体"/>
                <w:sz w:val="24"/>
              </w:rPr>
              <w:t>天弘基金</w:t>
            </w:r>
            <w:proofErr w:type="gramEnd"/>
            <w:r w:rsidRPr="007B28F2">
              <w:rPr>
                <w:rFonts w:ascii="宋体" w:eastAsia="宋体" w:hAnsi="宋体"/>
                <w:sz w:val="24"/>
              </w:rPr>
              <w:t xml:space="preserve"> 盛贤；北京橡果资产管理有限公司 魏鑫；</w:t>
            </w:r>
            <w:proofErr w:type="gramStart"/>
            <w:r w:rsidRPr="007B28F2">
              <w:rPr>
                <w:rFonts w:ascii="宋体" w:eastAsia="宋体" w:hAnsi="宋体"/>
                <w:sz w:val="24"/>
              </w:rPr>
              <w:t>国泰海通</w:t>
            </w:r>
            <w:proofErr w:type="gramEnd"/>
            <w:r w:rsidRPr="007B28F2">
              <w:rPr>
                <w:rFonts w:ascii="宋体" w:eastAsia="宋体" w:hAnsi="宋体"/>
                <w:sz w:val="24"/>
              </w:rPr>
              <w:t xml:space="preserve">证券股份有限公司 </w:t>
            </w:r>
            <w:proofErr w:type="gramStart"/>
            <w:r w:rsidRPr="007B28F2">
              <w:rPr>
                <w:rFonts w:ascii="宋体" w:eastAsia="宋体" w:hAnsi="宋体"/>
                <w:sz w:val="24"/>
              </w:rPr>
              <w:t>周逸洲</w:t>
            </w:r>
            <w:proofErr w:type="gramEnd"/>
            <w:r w:rsidRPr="007B28F2">
              <w:rPr>
                <w:rFonts w:ascii="宋体" w:eastAsia="宋体" w:hAnsi="宋体"/>
                <w:sz w:val="24"/>
              </w:rPr>
              <w:t>；研究所 程晨；光大证券股份有限公司 邢萍；</w:t>
            </w:r>
            <w:proofErr w:type="gramStart"/>
            <w:r w:rsidRPr="007B28F2">
              <w:rPr>
                <w:rFonts w:ascii="宋体" w:eastAsia="宋体" w:hAnsi="宋体"/>
                <w:sz w:val="24"/>
              </w:rPr>
              <w:t>超扬天</w:t>
            </w:r>
            <w:proofErr w:type="gramEnd"/>
            <w:r w:rsidRPr="007B28F2">
              <w:rPr>
                <w:rFonts w:ascii="宋体" w:eastAsia="宋体" w:hAnsi="宋体"/>
                <w:sz w:val="24"/>
              </w:rPr>
              <w:t xml:space="preserve">辰 </w:t>
            </w:r>
            <w:proofErr w:type="gramStart"/>
            <w:r w:rsidRPr="007B28F2">
              <w:rPr>
                <w:rFonts w:ascii="宋体" w:eastAsia="宋体" w:hAnsi="宋体"/>
                <w:sz w:val="24"/>
              </w:rPr>
              <w:t>田照丰</w:t>
            </w:r>
            <w:proofErr w:type="gramEnd"/>
            <w:r w:rsidRPr="007B28F2">
              <w:rPr>
                <w:rFonts w:ascii="宋体" w:eastAsia="宋体" w:hAnsi="宋体"/>
                <w:sz w:val="24"/>
              </w:rPr>
              <w:t>；</w:t>
            </w:r>
            <w:proofErr w:type="gramStart"/>
            <w:r w:rsidRPr="007B28F2">
              <w:rPr>
                <w:rFonts w:ascii="宋体" w:eastAsia="宋体" w:hAnsi="宋体"/>
                <w:sz w:val="24"/>
              </w:rPr>
              <w:t>国元证券</w:t>
            </w:r>
            <w:proofErr w:type="gramEnd"/>
            <w:r w:rsidRPr="007B28F2">
              <w:rPr>
                <w:rFonts w:ascii="宋体" w:eastAsia="宋体" w:hAnsi="宋体"/>
                <w:sz w:val="24"/>
              </w:rPr>
              <w:t>股份有限公司 陈烨尧；华泰证券股份有限公司 张硕；长江证券股份有限公司 王子豪；东方证券股份有限公司 刘宇</w:t>
            </w:r>
            <w:proofErr w:type="gramStart"/>
            <w:r w:rsidRPr="007B28F2">
              <w:rPr>
                <w:rFonts w:ascii="宋体" w:eastAsia="宋体" w:hAnsi="宋体"/>
                <w:sz w:val="24"/>
              </w:rPr>
              <w:t>浩</w:t>
            </w:r>
            <w:proofErr w:type="gramEnd"/>
            <w:r w:rsidRPr="007B28F2">
              <w:rPr>
                <w:rFonts w:ascii="宋体" w:eastAsia="宋体" w:hAnsi="宋体"/>
                <w:sz w:val="24"/>
              </w:rPr>
              <w:t>；中</w:t>
            </w:r>
            <w:proofErr w:type="gramStart"/>
            <w:r w:rsidRPr="007B28F2">
              <w:rPr>
                <w:rFonts w:ascii="宋体" w:eastAsia="宋体" w:hAnsi="宋体"/>
                <w:sz w:val="24"/>
              </w:rPr>
              <w:t>邮证券</w:t>
            </w:r>
            <w:proofErr w:type="gramEnd"/>
            <w:r w:rsidRPr="007B28F2">
              <w:rPr>
                <w:rFonts w:ascii="宋体" w:eastAsia="宋体" w:hAnsi="宋体"/>
                <w:sz w:val="24"/>
              </w:rPr>
              <w:t xml:space="preserve">有限责任公司 付秉正；上海申银万国证券研究所有限公司 </w:t>
            </w:r>
            <w:proofErr w:type="gramStart"/>
            <w:r w:rsidRPr="007B28F2">
              <w:rPr>
                <w:rFonts w:ascii="宋体" w:eastAsia="宋体" w:hAnsi="宋体"/>
                <w:sz w:val="24"/>
              </w:rPr>
              <w:t>朱傅哲</w:t>
            </w:r>
            <w:proofErr w:type="gramEnd"/>
            <w:r w:rsidRPr="007B28F2">
              <w:rPr>
                <w:rFonts w:ascii="宋体" w:eastAsia="宋体" w:hAnsi="宋体"/>
                <w:sz w:val="24"/>
              </w:rPr>
              <w:t>；中国国际金融股份有</w:t>
            </w:r>
            <w:r w:rsidRPr="007B28F2">
              <w:rPr>
                <w:rFonts w:ascii="宋体" w:eastAsia="宋体" w:hAnsi="宋体" w:hint="eastAsia"/>
                <w:sz w:val="24"/>
              </w:rPr>
              <w:t>限公司</w:t>
            </w:r>
            <w:r w:rsidRPr="007B28F2">
              <w:rPr>
                <w:rFonts w:ascii="宋体" w:eastAsia="宋体" w:hAnsi="宋体"/>
                <w:sz w:val="24"/>
              </w:rPr>
              <w:t xml:space="preserve"> </w:t>
            </w:r>
            <w:proofErr w:type="gramStart"/>
            <w:r w:rsidRPr="007B28F2">
              <w:rPr>
                <w:rFonts w:ascii="宋体" w:eastAsia="宋体" w:hAnsi="宋体"/>
                <w:sz w:val="24"/>
              </w:rPr>
              <w:t>厍</w:t>
            </w:r>
            <w:proofErr w:type="gramEnd"/>
            <w:r w:rsidRPr="007B28F2">
              <w:rPr>
                <w:rFonts w:ascii="宋体" w:eastAsia="宋体" w:hAnsi="宋体"/>
                <w:sz w:val="24"/>
              </w:rPr>
              <w:t>静兰；中金公司 崔力丹；长城证券股份有限公司 陈逸同；深圳市伯利</w:t>
            </w:r>
            <w:proofErr w:type="gramStart"/>
            <w:r w:rsidRPr="007B28F2">
              <w:rPr>
                <w:rFonts w:ascii="宋体" w:eastAsia="宋体" w:hAnsi="宋体"/>
                <w:sz w:val="24"/>
              </w:rPr>
              <w:t>恒资产</w:t>
            </w:r>
            <w:proofErr w:type="gramEnd"/>
            <w:r w:rsidRPr="007B28F2">
              <w:rPr>
                <w:rFonts w:ascii="宋体" w:eastAsia="宋体" w:hAnsi="宋体"/>
                <w:sz w:val="24"/>
              </w:rPr>
              <w:t xml:space="preserve">管理有限公司 殷超；华泰资产管理有限公司 </w:t>
            </w:r>
            <w:proofErr w:type="gramStart"/>
            <w:r w:rsidRPr="007B28F2">
              <w:rPr>
                <w:rFonts w:ascii="宋体" w:eastAsia="宋体" w:hAnsi="宋体"/>
                <w:sz w:val="24"/>
              </w:rPr>
              <w:t>车育文</w:t>
            </w:r>
            <w:proofErr w:type="gramEnd"/>
            <w:r w:rsidRPr="007B28F2">
              <w:rPr>
                <w:rFonts w:ascii="宋体" w:eastAsia="宋体" w:hAnsi="宋体"/>
                <w:sz w:val="24"/>
              </w:rPr>
              <w:t>；和谐健康保险股份有限公司 朱之轩；</w:t>
            </w:r>
            <w:proofErr w:type="gramStart"/>
            <w:r w:rsidRPr="007B28F2">
              <w:rPr>
                <w:rFonts w:ascii="宋体" w:eastAsia="宋体" w:hAnsi="宋体"/>
                <w:sz w:val="24"/>
              </w:rPr>
              <w:t>浙商证券</w:t>
            </w:r>
            <w:proofErr w:type="gramEnd"/>
            <w:r w:rsidRPr="007B28F2">
              <w:rPr>
                <w:rFonts w:ascii="宋体" w:eastAsia="宋体" w:hAnsi="宋体"/>
                <w:sz w:val="24"/>
              </w:rPr>
              <w:t>股份有限公司 刘巍；张家港高竹私募基金管理有限公司 李心宇；国</w:t>
            </w:r>
            <w:proofErr w:type="gramStart"/>
            <w:r w:rsidRPr="007B28F2">
              <w:rPr>
                <w:rFonts w:ascii="宋体" w:eastAsia="宋体" w:hAnsi="宋体"/>
                <w:sz w:val="24"/>
              </w:rPr>
              <w:t>海证券</w:t>
            </w:r>
            <w:proofErr w:type="gramEnd"/>
            <w:r w:rsidRPr="007B28F2">
              <w:rPr>
                <w:rFonts w:ascii="宋体" w:eastAsia="宋体" w:hAnsi="宋体"/>
                <w:sz w:val="24"/>
              </w:rPr>
              <w:t>股份有限公司 戴畅；国联民生证券股份有限公司 陈斯竹；西部证券股份有限公司 张磊；昆仑健康保险股份有限公司 周志鹏；中国国际金融股份有限公司 郭威秀；三井住友德思私募基金管理(上海)有限公司 刘明；弘毅远方基金管理有限公司 王哲宇；耕霁（上海）投资管理有限公司 王立；中国</w:t>
            </w:r>
            <w:r w:rsidRPr="007B28F2">
              <w:rPr>
                <w:rFonts w:ascii="宋体" w:eastAsia="宋体" w:hAnsi="宋体" w:hint="eastAsia"/>
                <w:sz w:val="24"/>
              </w:rPr>
              <w:t>银河证券股份有限公司</w:t>
            </w:r>
            <w:r w:rsidRPr="007B28F2">
              <w:rPr>
                <w:rFonts w:ascii="宋体" w:eastAsia="宋体" w:hAnsi="宋体"/>
                <w:sz w:val="24"/>
              </w:rPr>
              <w:t xml:space="preserve"> 秦智坤；</w:t>
            </w:r>
            <w:proofErr w:type="gramStart"/>
            <w:r w:rsidRPr="007B28F2">
              <w:rPr>
                <w:rFonts w:ascii="宋体" w:eastAsia="宋体" w:hAnsi="宋体"/>
                <w:sz w:val="24"/>
              </w:rPr>
              <w:t>浙商证券</w:t>
            </w:r>
            <w:proofErr w:type="gramEnd"/>
            <w:r w:rsidRPr="007B28F2">
              <w:rPr>
                <w:rFonts w:ascii="宋体" w:eastAsia="宋体" w:hAnsi="宋体"/>
                <w:sz w:val="24"/>
              </w:rPr>
              <w:t>股份有限公司山东分公司 高天翔；国投证券股份有限公司 李春阳；海富通基金管理有限公司 鲍扬；</w:t>
            </w:r>
            <w:r w:rsidRPr="007B28F2">
              <w:rPr>
                <w:rFonts w:ascii="宋体" w:eastAsia="宋体" w:hAnsi="宋体"/>
                <w:sz w:val="24"/>
              </w:rPr>
              <w:lastRenderedPageBreak/>
              <w:t>大成基金管理有限公司 马越洋；</w:t>
            </w:r>
            <w:proofErr w:type="gramStart"/>
            <w:r w:rsidRPr="007B28F2">
              <w:rPr>
                <w:rFonts w:ascii="宋体" w:eastAsia="宋体" w:hAnsi="宋体"/>
                <w:sz w:val="24"/>
              </w:rPr>
              <w:t>浙商证券</w:t>
            </w:r>
            <w:proofErr w:type="gramEnd"/>
            <w:r w:rsidRPr="007B28F2">
              <w:rPr>
                <w:rFonts w:ascii="宋体" w:eastAsia="宋体" w:hAnsi="宋体"/>
                <w:sz w:val="24"/>
              </w:rPr>
              <w:t xml:space="preserve">研究所 陈婷婷；海通证券股份有限公司 </w:t>
            </w:r>
            <w:proofErr w:type="gramStart"/>
            <w:r w:rsidRPr="007B28F2">
              <w:rPr>
                <w:rFonts w:ascii="宋体" w:eastAsia="宋体" w:hAnsi="宋体"/>
                <w:sz w:val="24"/>
              </w:rPr>
              <w:t>房乔华</w:t>
            </w:r>
            <w:proofErr w:type="gramEnd"/>
            <w:r w:rsidRPr="007B28F2">
              <w:rPr>
                <w:rFonts w:ascii="宋体" w:eastAsia="宋体" w:hAnsi="宋体"/>
                <w:sz w:val="24"/>
              </w:rPr>
              <w:t>；国投证券股份有限公司 何冠男；国</w:t>
            </w:r>
            <w:proofErr w:type="gramStart"/>
            <w:r w:rsidRPr="007B28F2">
              <w:rPr>
                <w:rFonts w:ascii="宋体" w:eastAsia="宋体" w:hAnsi="宋体"/>
                <w:sz w:val="24"/>
              </w:rPr>
              <w:t>海证券</w:t>
            </w:r>
            <w:proofErr w:type="gramEnd"/>
            <w:r w:rsidRPr="007B28F2">
              <w:rPr>
                <w:rFonts w:ascii="宋体" w:eastAsia="宋体" w:hAnsi="宋体"/>
                <w:sz w:val="24"/>
              </w:rPr>
              <w:t>股份有限公司 麻烁华；</w:t>
            </w:r>
            <w:proofErr w:type="gramStart"/>
            <w:r w:rsidRPr="007B28F2">
              <w:rPr>
                <w:rFonts w:ascii="宋体" w:eastAsia="宋体" w:hAnsi="宋体"/>
                <w:sz w:val="24"/>
              </w:rPr>
              <w:t>杭银理财</w:t>
            </w:r>
            <w:proofErr w:type="gramEnd"/>
            <w:r w:rsidRPr="007B28F2">
              <w:rPr>
                <w:rFonts w:ascii="宋体" w:eastAsia="宋体" w:hAnsi="宋体"/>
                <w:sz w:val="24"/>
              </w:rPr>
              <w:t>有限责任公司 曹祥；西部证券股份有限公司 彭子祺；民生证券股份有限公司 崔琰；开源证券股份有限公司 赵旭杨；上海利位投资管理有限公司 殷伟；杭州荣</w:t>
            </w:r>
            <w:proofErr w:type="gramStart"/>
            <w:r w:rsidRPr="007B28F2">
              <w:rPr>
                <w:rFonts w:ascii="宋体" w:eastAsia="宋体" w:hAnsi="宋体"/>
                <w:sz w:val="24"/>
              </w:rPr>
              <w:t>观资产</w:t>
            </w:r>
            <w:proofErr w:type="gramEnd"/>
            <w:r w:rsidRPr="007B28F2">
              <w:rPr>
                <w:rFonts w:ascii="宋体" w:eastAsia="宋体" w:hAnsi="宋体"/>
                <w:sz w:val="24"/>
              </w:rPr>
              <w:t>管理有限公司 杜亮；华泰证券研究所 黄瑞加；中</w:t>
            </w:r>
            <w:proofErr w:type="gramStart"/>
            <w:r w:rsidRPr="007B28F2">
              <w:rPr>
                <w:rFonts w:ascii="宋体" w:eastAsia="宋体" w:hAnsi="宋体"/>
                <w:sz w:val="24"/>
              </w:rPr>
              <w:t>邮创业</w:t>
            </w:r>
            <w:proofErr w:type="gramEnd"/>
            <w:r w:rsidRPr="007B28F2">
              <w:rPr>
                <w:rFonts w:ascii="宋体" w:eastAsia="宋体" w:hAnsi="宋体"/>
                <w:sz w:val="24"/>
              </w:rPr>
              <w:t>基金管理股份有限公司 滕飞</w:t>
            </w:r>
            <w:r w:rsidRPr="007B28F2">
              <w:rPr>
                <w:rFonts w:ascii="宋体" w:eastAsia="宋体" w:hAnsi="宋体" w:hint="eastAsia"/>
                <w:sz w:val="24"/>
              </w:rPr>
              <w:t>；鸿运私募基金管理（海南）有限公司</w:t>
            </w:r>
            <w:r w:rsidRPr="007B28F2">
              <w:rPr>
                <w:rFonts w:ascii="宋体" w:eastAsia="宋体" w:hAnsi="宋体"/>
                <w:sz w:val="24"/>
              </w:rPr>
              <w:t xml:space="preserve"> 蒋睿；华泰证券股份有限公司 郭春麟；广发证券 姚远；国海富兰克林基金管理有限公司 张登科；国盛证券有限责任公司 刘伟；</w:t>
            </w:r>
            <w:proofErr w:type="gramStart"/>
            <w:r w:rsidRPr="007B28F2">
              <w:rPr>
                <w:rFonts w:ascii="宋体" w:eastAsia="宋体" w:hAnsi="宋体"/>
                <w:sz w:val="24"/>
              </w:rPr>
              <w:t>浙商证券</w:t>
            </w:r>
            <w:proofErr w:type="gramEnd"/>
            <w:r w:rsidRPr="007B28F2">
              <w:rPr>
                <w:rFonts w:ascii="宋体" w:eastAsia="宋体" w:hAnsi="宋体"/>
                <w:sz w:val="24"/>
              </w:rPr>
              <w:t xml:space="preserve">股份有限公司 郑景毅；国盛证券有限责任公司 丁逸朦；合肥常青机械股份有限公司 </w:t>
            </w:r>
            <w:bookmarkStart w:id="2" w:name="OLE_LINK3"/>
            <w:r w:rsidRPr="007B28F2">
              <w:rPr>
                <w:rFonts w:ascii="宋体" w:eastAsia="宋体" w:hAnsi="宋体"/>
                <w:sz w:val="24"/>
              </w:rPr>
              <w:t>王晓宇</w:t>
            </w:r>
            <w:bookmarkEnd w:id="2"/>
            <w:r w:rsidRPr="007B28F2">
              <w:rPr>
                <w:rFonts w:ascii="宋体" w:eastAsia="宋体" w:hAnsi="宋体"/>
                <w:sz w:val="24"/>
              </w:rPr>
              <w:t>；</w:t>
            </w:r>
            <w:proofErr w:type="gramStart"/>
            <w:r w:rsidRPr="007B28F2">
              <w:rPr>
                <w:rFonts w:ascii="宋体" w:eastAsia="宋体" w:hAnsi="宋体"/>
                <w:sz w:val="24"/>
              </w:rPr>
              <w:t>浙商证券</w:t>
            </w:r>
            <w:proofErr w:type="gramEnd"/>
            <w:r w:rsidRPr="007B28F2">
              <w:rPr>
                <w:rFonts w:ascii="宋体" w:eastAsia="宋体" w:hAnsi="宋体"/>
                <w:sz w:val="24"/>
              </w:rPr>
              <w:t>股份有限公司 张逸辰；上海申银万国证券研究所有限公司 樊夏沛</w:t>
            </w:r>
          </w:p>
        </w:tc>
      </w:tr>
      <w:tr w:rsidR="00CF364A">
        <w:trPr>
          <w:trHeight w:val="833"/>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color w:val="333333"/>
                <w:sz w:val="24"/>
                <w:szCs w:val="21"/>
                <w:shd w:val="clear" w:color="auto" w:fill="FFFFFF"/>
              </w:rPr>
              <w:lastRenderedPageBreak/>
              <w:t>时间</w:t>
            </w:r>
          </w:p>
        </w:tc>
        <w:tc>
          <w:tcPr>
            <w:tcW w:w="11770" w:type="dxa"/>
            <w:vAlign w:val="center"/>
          </w:tcPr>
          <w:p w:rsidR="00CF364A" w:rsidRDefault="00830131" w:rsidP="003A0897">
            <w:pPr>
              <w:spacing w:beforeLines="50" w:before="156" w:afterLines="50" w:after="156" w:line="360" w:lineRule="auto"/>
              <w:rPr>
                <w:rFonts w:ascii="宋体" w:eastAsia="宋体" w:hAnsi="宋体"/>
                <w:sz w:val="24"/>
              </w:rPr>
            </w:pPr>
            <w:r>
              <w:rPr>
                <w:rFonts w:ascii="宋体" w:eastAsia="宋体" w:hAnsi="宋体" w:hint="eastAsia"/>
                <w:sz w:val="24"/>
              </w:rPr>
              <w:t>2</w:t>
            </w:r>
            <w:r>
              <w:rPr>
                <w:rFonts w:ascii="宋体" w:eastAsia="宋体" w:hAnsi="宋体"/>
                <w:sz w:val="24"/>
              </w:rPr>
              <w:t>025</w:t>
            </w:r>
            <w:r>
              <w:rPr>
                <w:rFonts w:ascii="宋体" w:eastAsia="宋体" w:hAnsi="宋体" w:hint="eastAsia"/>
                <w:sz w:val="24"/>
              </w:rPr>
              <w:t>年</w:t>
            </w:r>
            <w:r w:rsidR="003A0897">
              <w:rPr>
                <w:rFonts w:ascii="宋体" w:eastAsia="宋体" w:hAnsi="宋体" w:hint="eastAsia"/>
                <w:sz w:val="24"/>
              </w:rPr>
              <w:t>8</w:t>
            </w:r>
            <w:r>
              <w:rPr>
                <w:rFonts w:ascii="宋体" w:eastAsia="宋体" w:hAnsi="宋体" w:hint="eastAsia"/>
                <w:sz w:val="24"/>
              </w:rPr>
              <w:t>月</w:t>
            </w:r>
            <w:r w:rsidR="003A0897">
              <w:rPr>
                <w:rFonts w:ascii="宋体" w:eastAsia="宋体" w:hAnsi="宋体" w:hint="eastAsia"/>
                <w:sz w:val="24"/>
              </w:rPr>
              <w:t>26</w:t>
            </w:r>
            <w:r>
              <w:rPr>
                <w:rFonts w:ascii="宋体" w:eastAsia="宋体" w:hAnsi="宋体" w:hint="eastAsia"/>
                <w:sz w:val="24"/>
              </w:rPr>
              <w:t>日</w:t>
            </w:r>
          </w:p>
        </w:tc>
      </w:tr>
      <w:tr w:rsidR="00CF364A">
        <w:trPr>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color w:val="333333"/>
                <w:sz w:val="24"/>
                <w:szCs w:val="21"/>
                <w:shd w:val="clear" w:color="auto" w:fill="FFFFFF"/>
              </w:rPr>
              <w:t>地点</w:t>
            </w:r>
          </w:p>
        </w:tc>
        <w:tc>
          <w:tcPr>
            <w:tcW w:w="11770" w:type="dxa"/>
            <w:vAlign w:val="center"/>
          </w:tcPr>
          <w:p w:rsidR="00CF364A" w:rsidRDefault="007B28F2">
            <w:pPr>
              <w:spacing w:beforeLines="50" w:before="156" w:afterLines="50" w:after="156" w:line="360" w:lineRule="auto"/>
              <w:rPr>
                <w:rFonts w:ascii="宋体" w:eastAsia="宋体" w:hAnsi="宋体"/>
                <w:sz w:val="24"/>
              </w:rPr>
            </w:pPr>
            <w:r w:rsidRPr="007B28F2">
              <w:rPr>
                <w:rFonts w:ascii="宋体" w:eastAsia="宋体" w:hAnsi="宋体" w:hint="eastAsia"/>
                <w:sz w:val="24"/>
              </w:rPr>
              <w:t>价值在线（</w:t>
            </w:r>
            <w:r w:rsidRPr="007B28F2">
              <w:rPr>
                <w:rFonts w:ascii="宋体" w:eastAsia="宋体" w:hAnsi="宋体"/>
                <w:sz w:val="24"/>
              </w:rPr>
              <w:t>https://www.ir-online.cn/）网络互动</w:t>
            </w:r>
          </w:p>
        </w:tc>
      </w:tr>
      <w:tr w:rsidR="00CF364A">
        <w:trPr>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color w:val="333333"/>
                <w:sz w:val="24"/>
                <w:szCs w:val="21"/>
                <w:shd w:val="clear" w:color="auto" w:fill="FFFFFF"/>
              </w:rPr>
              <w:t>上市公司接待人员姓名</w:t>
            </w:r>
          </w:p>
        </w:tc>
        <w:tc>
          <w:tcPr>
            <w:tcW w:w="11770" w:type="dxa"/>
            <w:vAlign w:val="center"/>
          </w:tcPr>
          <w:p w:rsidR="00CF364A" w:rsidRDefault="00830131" w:rsidP="007B28F2">
            <w:pPr>
              <w:spacing w:beforeLines="50" w:before="156" w:afterLines="50" w:after="156" w:line="360" w:lineRule="auto"/>
              <w:rPr>
                <w:rFonts w:ascii="宋体" w:eastAsia="宋体" w:hAnsi="宋体"/>
                <w:sz w:val="24"/>
              </w:rPr>
            </w:pPr>
            <w:r>
              <w:rPr>
                <w:rFonts w:ascii="宋体" w:eastAsia="宋体" w:hAnsi="宋体" w:hint="eastAsia"/>
                <w:sz w:val="24"/>
              </w:rPr>
              <w:t>公司</w:t>
            </w:r>
            <w:r w:rsidR="007B28F2">
              <w:rPr>
                <w:rFonts w:ascii="宋体" w:eastAsia="宋体" w:hAnsi="宋体" w:hint="eastAsia"/>
                <w:sz w:val="24"/>
              </w:rPr>
              <w:t>董事、副总经理兼</w:t>
            </w:r>
            <w:r>
              <w:rPr>
                <w:rFonts w:ascii="宋体" w:eastAsia="宋体" w:hAnsi="宋体" w:hint="eastAsia"/>
                <w:sz w:val="24"/>
              </w:rPr>
              <w:t>董事会秘书</w:t>
            </w:r>
            <w:r w:rsidR="007B28F2">
              <w:rPr>
                <w:rFonts w:ascii="宋体" w:eastAsia="宋体" w:hAnsi="宋体" w:hint="eastAsia"/>
                <w:sz w:val="24"/>
              </w:rPr>
              <w:t>匡亮；</w:t>
            </w:r>
            <w:r w:rsidR="003A0897">
              <w:rPr>
                <w:rFonts w:ascii="宋体" w:eastAsia="宋体" w:hAnsi="宋体" w:hint="eastAsia"/>
                <w:sz w:val="24"/>
              </w:rPr>
              <w:t>财务总监</w:t>
            </w:r>
            <w:r w:rsidR="007B28F2">
              <w:rPr>
                <w:rFonts w:ascii="宋体" w:eastAsia="宋体" w:hAnsi="宋体" w:hint="eastAsia"/>
                <w:sz w:val="24"/>
              </w:rPr>
              <w:t>钱琴燕</w:t>
            </w:r>
          </w:p>
        </w:tc>
      </w:tr>
      <w:tr w:rsidR="00CF364A">
        <w:trPr>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szCs w:val="24"/>
              </w:rPr>
            </w:pPr>
            <w:r>
              <w:rPr>
                <w:rFonts w:ascii="宋体" w:eastAsia="宋体" w:hAnsi="宋体" w:hint="eastAsia"/>
                <w:color w:val="333333"/>
                <w:sz w:val="24"/>
                <w:szCs w:val="24"/>
                <w:shd w:val="clear" w:color="auto" w:fill="FFFFFF"/>
              </w:rPr>
              <w:t>投资者关系活动主要内容介绍</w:t>
            </w:r>
          </w:p>
        </w:tc>
        <w:tc>
          <w:tcPr>
            <w:tcW w:w="11770" w:type="dxa"/>
            <w:vAlign w:val="center"/>
          </w:tcPr>
          <w:p w:rsidR="00CF364A" w:rsidRPr="00E700FE" w:rsidRDefault="00830131">
            <w:pPr>
              <w:spacing w:beforeLines="50" w:before="156" w:afterLines="50" w:after="156" w:line="360" w:lineRule="auto"/>
              <w:rPr>
                <w:rFonts w:ascii="Times New Roman" w:eastAsia="宋体" w:hAnsi="Times New Roman" w:cs="Times New Roman"/>
                <w:color w:val="333333"/>
                <w:sz w:val="24"/>
                <w:szCs w:val="24"/>
                <w:shd w:val="clear" w:color="auto" w:fill="FFFFFF"/>
              </w:rPr>
            </w:pPr>
            <w:r w:rsidRPr="00E700FE">
              <w:rPr>
                <w:rFonts w:ascii="Times New Roman" w:eastAsia="宋体" w:hAnsi="Times New Roman" w:cs="Times New Roman"/>
                <w:color w:val="333333"/>
                <w:sz w:val="24"/>
                <w:szCs w:val="24"/>
                <w:shd w:val="clear" w:color="auto" w:fill="FFFFFF"/>
              </w:rPr>
              <w:t>投资者关系活动主要内容介绍：</w:t>
            </w:r>
          </w:p>
          <w:p w:rsidR="00CF364A" w:rsidRPr="00E700FE" w:rsidRDefault="00830131">
            <w:pPr>
              <w:spacing w:beforeLines="50" w:before="156" w:afterLines="50" w:after="156" w:line="360" w:lineRule="auto"/>
              <w:rPr>
                <w:rFonts w:ascii="Times New Roman" w:eastAsia="宋体" w:hAnsi="Times New Roman" w:cs="Times New Roman"/>
                <w:color w:val="333333"/>
                <w:sz w:val="24"/>
                <w:szCs w:val="24"/>
                <w:shd w:val="clear" w:color="auto" w:fill="FFFFFF"/>
              </w:rPr>
            </w:pPr>
            <w:r w:rsidRPr="00E700FE">
              <w:rPr>
                <w:rFonts w:ascii="Times New Roman" w:eastAsia="宋体" w:hAnsi="Times New Roman" w:cs="Times New Roman"/>
                <w:color w:val="333333"/>
                <w:sz w:val="24"/>
                <w:szCs w:val="24"/>
                <w:shd w:val="clear" w:color="auto" w:fill="FFFFFF"/>
              </w:rPr>
              <w:t>一、董事会秘书匡亮简单介绍公司的基本情况；</w:t>
            </w:r>
          </w:p>
          <w:p w:rsidR="00CF364A" w:rsidRPr="00E700FE" w:rsidRDefault="00830131">
            <w:pPr>
              <w:spacing w:beforeLines="50" w:before="156" w:afterLines="50" w:after="156" w:line="360" w:lineRule="auto"/>
              <w:rPr>
                <w:rFonts w:ascii="Times New Roman" w:eastAsia="宋体" w:hAnsi="Times New Roman" w:cs="Times New Roman"/>
                <w:color w:val="333333"/>
                <w:sz w:val="24"/>
                <w:szCs w:val="24"/>
                <w:shd w:val="clear" w:color="auto" w:fill="FFFFFF"/>
              </w:rPr>
            </w:pPr>
            <w:r w:rsidRPr="00E700FE">
              <w:rPr>
                <w:rFonts w:ascii="Times New Roman" w:eastAsia="宋体" w:hAnsi="Times New Roman" w:cs="Times New Roman"/>
                <w:color w:val="333333"/>
                <w:sz w:val="24"/>
                <w:szCs w:val="24"/>
                <w:shd w:val="clear" w:color="auto" w:fill="FFFFFF"/>
              </w:rPr>
              <w:t>二、公司领导主要就以下问题和投资者进行了交流：</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1.请问二季度毛利率提升的主要原因是什么？</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答：二季度毛利率提升主要原因包括新能源客户占比快速上升；分</w:t>
            </w:r>
            <w:proofErr w:type="gramStart"/>
            <w:r w:rsidRPr="00A024F0">
              <w:rPr>
                <w:rFonts w:ascii="宋体" w:eastAsia="宋体" w:hAnsi="宋体" w:hint="eastAsia"/>
                <w:sz w:val="24"/>
                <w:szCs w:val="24"/>
              </w:rPr>
              <w:t>拼加工</w:t>
            </w:r>
            <w:proofErr w:type="gramEnd"/>
            <w:r w:rsidRPr="00A024F0">
              <w:rPr>
                <w:rFonts w:ascii="宋体" w:eastAsia="宋体" w:hAnsi="宋体" w:hint="eastAsia"/>
                <w:sz w:val="24"/>
                <w:szCs w:val="24"/>
              </w:rPr>
              <w:t>业务和电镀业务毛利率相对较高；上半年原材料价格小幅下降等因素。</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lastRenderedPageBreak/>
              <w:t>2.请问电镀业务在客户方面的具体进展以及全年展望有何调整？</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答：电镀业务上半年主要业绩贡献来自喷油嘴电镀，冷却</w:t>
            </w:r>
            <w:proofErr w:type="gramStart"/>
            <w:r w:rsidRPr="00A024F0">
              <w:rPr>
                <w:rFonts w:ascii="宋体" w:eastAsia="宋体" w:hAnsi="宋体" w:hint="eastAsia"/>
                <w:sz w:val="24"/>
                <w:szCs w:val="24"/>
              </w:rPr>
              <w:t>板业务尚未明显贡献</w:t>
            </w:r>
            <w:proofErr w:type="gramEnd"/>
            <w:r w:rsidRPr="00A024F0">
              <w:rPr>
                <w:rFonts w:ascii="宋体" w:eastAsia="宋体" w:hAnsi="宋体" w:hint="eastAsia"/>
                <w:sz w:val="24"/>
                <w:szCs w:val="24"/>
              </w:rPr>
              <w:t>业绩，但已开始小批量生产。全年业绩展望较上年度有稳定增长。</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3.请问今年上半年开</w:t>
            </w:r>
            <w:proofErr w:type="gramStart"/>
            <w:r w:rsidRPr="00A024F0">
              <w:rPr>
                <w:rFonts w:ascii="宋体" w:eastAsia="宋体" w:hAnsi="宋体"/>
                <w:sz w:val="24"/>
                <w:szCs w:val="24"/>
              </w:rPr>
              <w:t>祥</w:t>
            </w:r>
            <w:proofErr w:type="gramEnd"/>
            <w:r w:rsidRPr="00A024F0">
              <w:rPr>
                <w:rFonts w:ascii="宋体" w:eastAsia="宋体" w:hAnsi="宋体"/>
                <w:sz w:val="24"/>
                <w:szCs w:val="24"/>
              </w:rPr>
              <w:t>的营收与去年相比基本一致，是因为主要做喷油嘴业务，冷却</w:t>
            </w:r>
            <w:proofErr w:type="gramStart"/>
            <w:r w:rsidRPr="00A024F0">
              <w:rPr>
                <w:rFonts w:ascii="宋体" w:eastAsia="宋体" w:hAnsi="宋体"/>
                <w:sz w:val="24"/>
                <w:szCs w:val="24"/>
              </w:rPr>
              <w:t>板业务</w:t>
            </w:r>
            <w:proofErr w:type="gramEnd"/>
            <w:r w:rsidRPr="00A024F0">
              <w:rPr>
                <w:rFonts w:ascii="宋体" w:eastAsia="宋体" w:hAnsi="宋体"/>
                <w:sz w:val="24"/>
                <w:szCs w:val="24"/>
              </w:rPr>
              <w:t>要到4月份达产是吗？</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答：目前无锡开</w:t>
            </w:r>
            <w:proofErr w:type="gramStart"/>
            <w:r w:rsidRPr="00A024F0">
              <w:rPr>
                <w:rFonts w:ascii="宋体" w:eastAsia="宋体" w:hAnsi="宋体" w:hint="eastAsia"/>
                <w:sz w:val="24"/>
                <w:szCs w:val="24"/>
              </w:rPr>
              <w:t>祥</w:t>
            </w:r>
            <w:proofErr w:type="gramEnd"/>
            <w:r w:rsidRPr="00A024F0">
              <w:rPr>
                <w:rFonts w:ascii="宋体" w:eastAsia="宋体" w:hAnsi="宋体" w:hint="eastAsia"/>
                <w:sz w:val="24"/>
                <w:szCs w:val="24"/>
              </w:rPr>
              <w:t>产品以喷油嘴为主，冷却</w:t>
            </w:r>
            <w:proofErr w:type="gramStart"/>
            <w:r w:rsidRPr="00A024F0">
              <w:rPr>
                <w:rFonts w:ascii="宋体" w:eastAsia="宋体" w:hAnsi="宋体" w:hint="eastAsia"/>
                <w:sz w:val="24"/>
                <w:szCs w:val="24"/>
              </w:rPr>
              <w:t>板业务</w:t>
            </w:r>
            <w:proofErr w:type="gramEnd"/>
            <w:r w:rsidRPr="00A024F0">
              <w:rPr>
                <w:rFonts w:ascii="宋体" w:eastAsia="宋体" w:hAnsi="宋体" w:hint="eastAsia"/>
                <w:sz w:val="24"/>
                <w:szCs w:val="24"/>
              </w:rPr>
              <w:t>技术要求和环保要求高，相关环</w:t>
            </w:r>
            <w:proofErr w:type="gramStart"/>
            <w:r w:rsidRPr="00A024F0">
              <w:rPr>
                <w:rFonts w:ascii="宋体" w:eastAsia="宋体" w:hAnsi="宋体" w:hint="eastAsia"/>
                <w:sz w:val="24"/>
                <w:szCs w:val="24"/>
              </w:rPr>
              <w:t>评已经</w:t>
            </w:r>
            <w:proofErr w:type="gramEnd"/>
            <w:r w:rsidRPr="00A024F0">
              <w:rPr>
                <w:rFonts w:ascii="宋体" w:eastAsia="宋体" w:hAnsi="宋体" w:hint="eastAsia"/>
                <w:sz w:val="24"/>
                <w:szCs w:val="24"/>
              </w:rPr>
              <w:t>在</w:t>
            </w:r>
            <w:r w:rsidRPr="00A024F0">
              <w:rPr>
                <w:rFonts w:ascii="宋体" w:eastAsia="宋体" w:hAnsi="宋体"/>
                <w:sz w:val="24"/>
                <w:szCs w:val="24"/>
              </w:rPr>
              <w:t>2025年2月19日取得相关批复。</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4.上半年毛利率表现良好，但净利润率同比和环比增长不明显，受到非经的影响主要是哪些因素？</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答：主要原因是电镀业务的毛利率下降，其中新</w:t>
            </w:r>
            <w:proofErr w:type="gramStart"/>
            <w:r w:rsidRPr="00A024F0">
              <w:rPr>
                <w:rFonts w:ascii="宋体" w:eastAsia="宋体" w:hAnsi="宋体" w:hint="eastAsia"/>
                <w:sz w:val="24"/>
                <w:szCs w:val="24"/>
              </w:rPr>
              <w:t>产线转固影响</w:t>
            </w:r>
            <w:proofErr w:type="gramEnd"/>
            <w:r w:rsidRPr="00A024F0">
              <w:rPr>
                <w:rFonts w:ascii="宋体" w:eastAsia="宋体" w:hAnsi="宋体" w:hint="eastAsia"/>
                <w:sz w:val="24"/>
                <w:szCs w:val="24"/>
              </w:rPr>
              <w:t>较大；另外，分</w:t>
            </w:r>
            <w:proofErr w:type="gramStart"/>
            <w:r w:rsidRPr="00A024F0">
              <w:rPr>
                <w:rFonts w:ascii="宋体" w:eastAsia="宋体" w:hAnsi="宋体" w:hint="eastAsia"/>
                <w:sz w:val="24"/>
                <w:szCs w:val="24"/>
              </w:rPr>
              <w:t>拼加工</w:t>
            </w:r>
            <w:proofErr w:type="gramEnd"/>
            <w:r w:rsidRPr="00A024F0">
              <w:rPr>
                <w:rFonts w:ascii="宋体" w:eastAsia="宋体" w:hAnsi="宋体" w:hint="eastAsia"/>
                <w:sz w:val="24"/>
                <w:szCs w:val="24"/>
              </w:rPr>
              <w:t>业务虽整体回暖，但宁德工厂的回暖情况不佳，导致净利润率环同比未达预期；信用减值损失本期计提，和去年同期冲回较多，导致本期净利润率较去年同期涨幅不大。</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5.请问下半年整个上游原材料的价格趋势如何？下半年冲压主业的几个客户的排序会有调整吗？</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答：目前公司从谨慎的角度出发，预判原材料价格会有小幅回升，但幅度不会太大，整体原材料成本趋势可控。前</w:t>
            </w:r>
            <w:r w:rsidRPr="00A024F0">
              <w:rPr>
                <w:rFonts w:ascii="宋体" w:eastAsia="宋体" w:hAnsi="宋体"/>
                <w:sz w:val="24"/>
                <w:szCs w:val="24"/>
              </w:rPr>
              <w:t>5大客户排序为：上汽乘用车、小米、特斯拉、理想、联电。下半年前5大客户的排序变化不大。</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6.请问公司在二季度为什么短期借款增加，而长期借款全部偿还？后续公司在融资方面的策略是怎样的？</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答：主要原因是项目进度加快，资金需求增加。随着可转债发行完成，募集资金到位，公司下半年资金压力得到缓解。</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7.请问今年可转</w:t>
            </w:r>
            <w:proofErr w:type="gramStart"/>
            <w:r w:rsidRPr="00A024F0">
              <w:rPr>
                <w:rFonts w:ascii="宋体" w:eastAsia="宋体" w:hAnsi="宋体"/>
                <w:sz w:val="24"/>
                <w:szCs w:val="24"/>
              </w:rPr>
              <w:t>债产生</w:t>
            </w:r>
            <w:proofErr w:type="gramEnd"/>
            <w:r w:rsidRPr="00A024F0">
              <w:rPr>
                <w:rFonts w:ascii="宋体" w:eastAsia="宋体" w:hAnsi="宋体"/>
                <w:sz w:val="24"/>
                <w:szCs w:val="24"/>
              </w:rPr>
              <w:t>的财务费用大概是多少？</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答：利润表中财务费用</w:t>
            </w:r>
            <w:r w:rsidRPr="00A024F0">
              <w:rPr>
                <w:rFonts w:ascii="宋体" w:eastAsia="宋体" w:hAnsi="宋体"/>
                <w:sz w:val="24"/>
                <w:szCs w:val="24"/>
              </w:rPr>
              <w:t>-财务支出主要包含银行借款利息和可转债利</w:t>
            </w:r>
            <w:r w:rsidRPr="00A024F0">
              <w:rPr>
                <w:rFonts w:ascii="宋体" w:eastAsia="宋体" w:hAnsi="宋体"/>
                <w:sz w:val="24"/>
                <w:szCs w:val="24"/>
              </w:rPr>
              <w:lastRenderedPageBreak/>
              <w:t>息，其中可转</w:t>
            </w:r>
            <w:proofErr w:type="gramStart"/>
            <w:r w:rsidRPr="00A024F0">
              <w:rPr>
                <w:rFonts w:ascii="宋体" w:eastAsia="宋体" w:hAnsi="宋体"/>
                <w:sz w:val="24"/>
                <w:szCs w:val="24"/>
              </w:rPr>
              <w:t>债产生</w:t>
            </w:r>
            <w:proofErr w:type="gramEnd"/>
            <w:r w:rsidRPr="00A024F0">
              <w:rPr>
                <w:rFonts w:ascii="宋体" w:eastAsia="宋体" w:hAnsi="宋体"/>
                <w:sz w:val="24"/>
                <w:szCs w:val="24"/>
              </w:rPr>
              <w:t>的财务利息全年大约在2,000万左右，实际利率是3.66%。</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8.请问分拼总成的毛利率今年能恢复到什么水平？</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答：分</w:t>
            </w:r>
            <w:proofErr w:type="gramStart"/>
            <w:r w:rsidRPr="00A024F0">
              <w:rPr>
                <w:rFonts w:ascii="宋体" w:eastAsia="宋体" w:hAnsi="宋体" w:hint="eastAsia"/>
                <w:sz w:val="24"/>
                <w:szCs w:val="24"/>
              </w:rPr>
              <w:t>拼加工</w:t>
            </w:r>
            <w:proofErr w:type="gramEnd"/>
            <w:r w:rsidRPr="00A024F0">
              <w:rPr>
                <w:rFonts w:ascii="宋体" w:eastAsia="宋体" w:hAnsi="宋体" w:hint="eastAsia"/>
                <w:sz w:val="24"/>
                <w:szCs w:val="24"/>
              </w:rPr>
              <w:t>业务的毛利率全年预计会好于去年，预计能够接近</w:t>
            </w:r>
            <w:r w:rsidRPr="00A024F0">
              <w:rPr>
                <w:rFonts w:ascii="宋体" w:eastAsia="宋体" w:hAnsi="宋体"/>
                <w:sz w:val="24"/>
                <w:szCs w:val="24"/>
              </w:rPr>
              <w:t>23年水平。</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9.请问关于全年上汽出口和上届销量预期的情况如何？</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w:t>
            </w:r>
            <w:r w:rsidRPr="00A024F0">
              <w:rPr>
                <w:rFonts w:ascii="宋体" w:eastAsia="宋体" w:hAnsi="宋体"/>
                <w:sz w:val="24"/>
                <w:szCs w:val="24"/>
              </w:rPr>
              <w:t>2025年上汽集团力争实现自主品牌销量保持预期，上汽乘用车全年销量预期仍为100万台，预计今年能够完成。8月25日</w:t>
            </w:r>
            <w:proofErr w:type="gramStart"/>
            <w:r w:rsidRPr="00A024F0">
              <w:rPr>
                <w:rFonts w:ascii="宋体" w:eastAsia="宋体" w:hAnsi="宋体"/>
                <w:sz w:val="24"/>
                <w:szCs w:val="24"/>
              </w:rPr>
              <w:t>尚界一小时首订</w:t>
            </w:r>
            <w:proofErr w:type="gramEnd"/>
            <w:r w:rsidRPr="00A024F0">
              <w:rPr>
                <w:rFonts w:ascii="宋体" w:eastAsia="宋体" w:hAnsi="宋体"/>
                <w:sz w:val="24"/>
                <w:szCs w:val="24"/>
              </w:rPr>
              <w:t>2.5万台，公司对后续订单情况充满信心。</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10.请问公司对于未来2~3年内的业绩预期如何？</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答：公司期待未来</w:t>
            </w:r>
            <w:r w:rsidRPr="00A024F0">
              <w:rPr>
                <w:rFonts w:ascii="宋体" w:eastAsia="宋体" w:hAnsi="宋体"/>
                <w:sz w:val="24"/>
                <w:szCs w:val="24"/>
              </w:rPr>
              <w:t>2~3年内的业绩能够跟随核心客户一起有一个比较好的走势。</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11.请问关于价格方面的情况，目前公司针对核心客户的价格走向是什么样的，是否有大致的指引？</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答：目前公司的</w:t>
            </w:r>
            <w:proofErr w:type="gramStart"/>
            <w:r w:rsidRPr="00A024F0">
              <w:rPr>
                <w:rFonts w:ascii="宋体" w:eastAsia="宋体" w:hAnsi="宋体" w:hint="eastAsia"/>
                <w:sz w:val="24"/>
                <w:szCs w:val="24"/>
              </w:rPr>
              <w:t>年降基本</w:t>
            </w:r>
            <w:proofErr w:type="gramEnd"/>
            <w:r w:rsidRPr="00A024F0">
              <w:rPr>
                <w:rFonts w:ascii="宋体" w:eastAsia="宋体" w:hAnsi="宋体" w:hint="eastAsia"/>
                <w:sz w:val="24"/>
                <w:szCs w:val="24"/>
              </w:rPr>
              <w:t>以</w:t>
            </w:r>
            <w:proofErr w:type="gramStart"/>
            <w:r w:rsidRPr="00A024F0">
              <w:rPr>
                <w:rFonts w:ascii="宋体" w:eastAsia="宋体" w:hAnsi="宋体" w:hint="eastAsia"/>
                <w:sz w:val="24"/>
                <w:szCs w:val="24"/>
              </w:rPr>
              <w:t>协议年降为主</w:t>
            </w:r>
            <w:proofErr w:type="gramEnd"/>
            <w:r w:rsidRPr="00A024F0">
              <w:rPr>
                <w:rFonts w:ascii="宋体" w:eastAsia="宋体" w:hAnsi="宋体" w:hint="eastAsia"/>
                <w:sz w:val="24"/>
                <w:szCs w:val="24"/>
              </w:rPr>
              <w:t>。</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12.请问公司的优势是什么？</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答：在冲压及焊接零部件领域，公司目前已形成</w:t>
            </w:r>
            <w:proofErr w:type="gramStart"/>
            <w:r w:rsidRPr="00A024F0">
              <w:rPr>
                <w:rFonts w:ascii="宋体" w:eastAsia="宋体" w:hAnsi="宋体" w:hint="eastAsia"/>
                <w:sz w:val="24"/>
                <w:szCs w:val="24"/>
              </w:rPr>
              <w:t>完整技术</w:t>
            </w:r>
            <w:proofErr w:type="gramEnd"/>
            <w:r w:rsidRPr="00A024F0">
              <w:rPr>
                <w:rFonts w:ascii="宋体" w:eastAsia="宋体" w:hAnsi="宋体" w:hint="eastAsia"/>
                <w:sz w:val="24"/>
                <w:szCs w:val="24"/>
              </w:rPr>
              <w:t>体系，有效地缩短了冲压模具制造的周期，降低整体的生产成本，提高产品的质量和生产效率；在选择性精密电镀领域，制造商对于内部元件有极高的要求，工艺研发难度大，生产控制严苛，公司通过自主开发与合作开发相结合的方式，提高了产品质量的稳定性、一致性，降低了生产成本。</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13.请问新的冷却</w:t>
            </w:r>
            <w:proofErr w:type="gramStart"/>
            <w:r w:rsidRPr="00A024F0">
              <w:rPr>
                <w:rFonts w:ascii="宋体" w:eastAsia="宋体" w:hAnsi="宋体"/>
                <w:sz w:val="24"/>
                <w:szCs w:val="24"/>
              </w:rPr>
              <w:t>板业务</w:t>
            </w:r>
            <w:proofErr w:type="gramEnd"/>
            <w:r w:rsidRPr="00A024F0">
              <w:rPr>
                <w:rFonts w:ascii="宋体" w:eastAsia="宋体" w:hAnsi="宋体"/>
                <w:sz w:val="24"/>
                <w:szCs w:val="24"/>
              </w:rPr>
              <w:t>预计上量的节奏是如何的？冷却板产品今年的收入</w:t>
            </w:r>
            <w:proofErr w:type="gramStart"/>
            <w:r w:rsidRPr="00A024F0">
              <w:rPr>
                <w:rFonts w:ascii="宋体" w:eastAsia="宋体" w:hAnsi="宋体"/>
                <w:sz w:val="24"/>
                <w:szCs w:val="24"/>
              </w:rPr>
              <w:t>和之前</w:t>
            </w:r>
            <w:proofErr w:type="gramEnd"/>
            <w:r w:rsidRPr="00A024F0">
              <w:rPr>
                <w:rFonts w:ascii="宋体" w:eastAsia="宋体" w:hAnsi="宋体"/>
                <w:sz w:val="24"/>
                <w:szCs w:val="24"/>
              </w:rPr>
              <w:t>的预期有没有什么变化？</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答：目前冷却</w:t>
            </w:r>
            <w:proofErr w:type="gramStart"/>
            <w:r w:rsidRPr="00A024F0">
              <w:rPr>
                <w:rFonts w:ascii="宋体" w:eastAsia="宋体" w:hAnsi="宋体" w:hint="eastAsia"/>
                <w:sz w:val="24"/>
                <w:szCs w:val="24"/>
              </w:rPr>
              <w:t>板业务</w:t>
            </w:r>
            <w:proofErr w:type="gramEnd"/>
            <w:r w:rsidRPr="00A024F0">
              <w:rPr>
                <w:rFonts w:ascii="宋体" w:eastAsia="宋体" w:hAnsi="宋体" w:hint="eastAsia"/>
                <w:sz w:val="24"/>
                <w:szCs w:val="24"/>
              </w:rPr>
              <w:t>是在爬坡上量，预计今年能够认证成功，明年</w:t>
            </w:r>
            <w:r w:rsidRPr="00A024F0">
              <w:rPr>
                <w:rFonts w:ascii="宋体" w:eastAsia="宋体" w:hAnsi="宋体" w:hint="eastAsia"/>
                <w:sz w:val="24"/>
                <w:szCs w:val="24"/>
              </w:rPr>
              <w:lastRenderedPageBreak/>
              <w:t>可以贡献收入。</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14.请问</w:t>
            </w:r>
            <w:proofErr w:type="gramStart"/>
            <w:r w:rsidRPr="00A024F0">
              <w:rPr>
                <w:rFonts w:ascii="宋体" w:eastAsia="宋体" w:hAnsi="宋体"/>
                <w:sz w:val="24"/>
                <w:szCs w:val="24"/>
              </w:rPr>
              <w:t>冷却板新业务</w:t>
            </w:r>
            <w:proofErr w:type="gramEnd"/>
            <w:r w:rsidRPr="00A024F0">
              <w:rPr>
                <w:rFonts w:ascii="宋体" w:eastAsia="宋体" w:hAnsi="宋体"/>
                <w:sz w:val="24"/>
                <w:szCs w:val="24"/>
              </w:rPr>
              <w:t>的毛利率大概是多少？</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答：目前还没有具体数据，因为生产还在爬坡上量，尚未达到满产状态。</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15.请问关于非汽车领域产品的开拓进展如何？</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答：目前只是意向性接触，没有确切订单。</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16.请问我们这几个新势力的客户，哪些车型配套了哪些产品，包括明年的展望，能否帮忙梳理一下？</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答：目前新能源有合作进展的包括上汽乘用车尚界、特斯拉</w:t>
            </w:r>
            <w:r w:rsidRPr="00A024F0">
              <w:rPr>
                <w:rFonts w:ascii="宋体" w:eastAsia="宋体" w:hAnsi="宋体"/>
                <w:sz w:val="24"/>
                <w:szCs w:val="24"/>
              </w:rPr>
              <w:t xml:space="preserve">model </w:t>
            </w:r>
            <w:proofErr w:type="spellStart"/>
            <w:r w:rsidRPr="00A024F0">
              <w:rPr>
                <w:rFonts w:ascii="宋体" w:eastAsia="宋体" w:hAnsi="宋体"/>
                <w:sz w:val="24"/>
                <w:szCs w:val="24"/>
              </w:rPr>
              <w:t>Yl</w:t>
            </w:r>
            <w:proofErr w:type="spellEnd"/>
            <w:r w:rsidRPr="00A024F0">
              <w:rPr>
                <w:rFonts w:ascii="宋体" w:eastAsia="宋体" w:hAnsi="宋体"/>
                <w:sz w:val="24"/>
                <w:szCs w:val="24"/>
              </w:rPr>
              <w:t>、小米YU7、理想l8和l9。</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17.明年小米的车型价值量要等到今年底才能更明确一点是吗？</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答：目前不方便回答。</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18.请问特斯拉在model3和</w:t>
            </w:r>
            <w:proofErr w:type="spellStart"/>
            <w:r w:rsidRPr="00A024F0">
              <w:rPr>
                <w:rFonts w:ascii="宋体" w:eastAsia="宋体" w:hAnsi="宋体"/>
                <w:sz w:val="24"/>
                <w:szCs w:val="24"/>
              </w:rPr>
              <w:t>modely</w:t>
            </w:r>
            <w:proofErr w:type="spellEnd"/>
            <w:r w:rsidRPr="00A024F0">
              <w:rPr>
                <w:rFonts w:ascii="宋体" w:eastAsia="宋体" w:hAnsi="宋体"/>
                <w:sz w:val="24"/>
                <w:szCs w:val="24"/>
              </w:rPr>
              <w:t>里的份额提升情况大概是多少？</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答：目前特斯拉在</w:t>
            </w:r>
            <w:r w:rsidRPr="00A024F0">
              <w:rPr>
                <w:rFonts w:ascii="宋体" w:eastAsia="宋体" w:hAnsi="宋体"/>
                <w:sz w:val="24"/>
                <w:szCs w:val="24"/>
              </w:rPr>
              <w:t>model 3和model y里的份额提升情况不大，因为没有新车型推出，目前的份额基本保持不变。</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19.请问，新势力的</w:t>
            </w:r>
            <w:proofErr w:type="gramStart"/>
            <w:r w:rsidRPr="00A024F0">
              <w:rPr>
                <w:rFonts w:ascii="宋体" w:eastAsia="宋体" w:hAnsi="宋体"/>
                <w:sz w:val="24"/>
                <w:szCs w:val="24"/>
              </w:rPr>
              <w:t>年降是</w:t>
            </w:r>
            <w:proofErr w:type="gramEnd"/>
            <w:r w:rsidRPr="00A024F0">
              <w:rPr>
                <w:rFonts w:ascii="宋体" w:eastAsia="宋体" w:hAnsi="宋体"/>
                <w:sz w:val="24"/>
                <w:szCs w:val="24"/>
              </w:rPr>
              <w:t>按照合同走的，今年上半年冲压件的毛利率提升快，接近于分拼的毛利率水平，现在这些客户如理想特斯拉和小米的毛利率排序是怎样的？对小米供应商的毛利率反馈有何影响？</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答：主要看产品特性，规模效应可能对毛利率影响较大。总体来说，新势力的毛利率排序顺序比较靠前的。</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20.小米和特斯拉</w:t>
            </w:r>
            <w:proofErr w:type="gramStart"/>
            <w:r w:rsidRPr="00A024F0">
              <w:rPr>
                <w:rFonts w:ascii="宋体" w:eastAsia="宋体" w:hAnsi="宋体"/>
                <w:sz w:val="24"/>
                <w:szCs w:val="24"/>
              </w:rPr>
              <w:t>这边现在</w:t>
            </w:r>
            <w:proofErr w:type="gramEnd"/>
            <w:r w:rsidRPr="00A024F0">
              <w:rPr>
                <w:rFonts w:ascii="宋体" w:eastAsia="宋体" w:hAnsi="宋体"/>
                <w:sz w:val="24"/>
                <w:szCs w:val="24"/>
              </w:rPr>
              <w:t>二季度有发生</w:t>
            </w:r>
            <w:proofErr w:type="gramStart"/>
            <w:r w:rsidRPr="00A024F0">
              <w:rPr>
                <w:rFonts w:ascii="宋体" w:eastAsia="宋体" w:hAnsi="宋体"/>
                <w:sz w:val="24"/>
                <w:szCs w:val="24"/>
              </w:rPr>
              <w:t>额外年降的</w:t>
            </w:r>
            <w:proofErr w:type="gramEnd"/>
            <w:r w:rsidRPr="00A024F0">
              <w:rPr>
                <w:rFonts w:ascii="宋体" w:eastAsia="宋体" w:hAnsi="宋体"/>
                <w:sz w:val="24"/>
                <w:szCs w:val="24"/>
              </w:rPr>
              <w:t>情况吗？</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答：没有。</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21.特斯拉今年没有任何</w:t>
            </w:r>
            <w:proofErr w:type="gramStart"/>
            <w:r w:rsidRPr="00A024F0">
              <w:rPr>
                <w:rFonts w:ascii="宋体" w:eastAsia="宋体" w:hAnsi="宋体"/>
                <w:sz w:val="24"/>
                <w:szCs w:val="24"/>
              </w:rPr>
              <w:t>年降是</w:t>
            </w:r>
            <w:proofErr w:type="gramEnd"/>
            <w:r w:rsidRPr="00A024F0">
              <w:rPr>
                <w:rFonts w:ascii="宋体" w:eastAsia="宋体" w:hAnsi="宋体"/>
                <w:sz w:val="24"/>
                <w:szCs w:val="24"/>
              </w:rPr>
              <w:t>吗？</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lastRenderedPageBreak/>
              <w:t>答：没有。</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22.请问关于财务上信用减值损失的情况以及后续是否会有？还会不会不正常？</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本期信用减值损失增加主要因为郑州工厂收入增长导致应收账款大幅增加，信用减值损失的财务处理方式，是会随着各公司收入和应收账款的增长而增长。若后续分拼总成加工业务的收入有大幅增长的话，信用减值损失也会同步增长。</w:t>
            </w:r>
          </w:p>
          <w:p w:rsidR="00A024F0" w:rsidRPr="00A024F0"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sz w:val="24"/>
                <w:szCs w:val="24"/>
              </w:rPr>
              <w:t>23.除了上汽系、特斯拉、理想和小米之外，其他客户有没有拓展情况？</w:t>
            </w:r>
          </w:p>
          <w:p w:rsidR="00CF364A" w:rsidRDefault="00A024F0" w:rsidP="00A024F0">
            <w:pPr>
              <w:spacing w:beforeLines="50" w:before="156" w:afterLines="50" w:after="156" w:line="360" w:lineRule="auto"/>
              <w:rPr>
                <w:rFonts w:ascii="宋体" w:eastAsia="宋体" w:hAnsi="宋体"/>
                <w:sz w:val="24"/>
                <w:szCs w:val="24"/>
              </w:rPr>
            </w:pPr>
            <w:r w:rsidRPr="00A024F0">
              <w:rPr>
                <w:rFonts w:ascii="宋体" w:eastAsia="宋体" w:hAnsi="宋体" w:hint="eastAsia"/>
                <w:sz w:val="24"/>
                <w:szCs w:val="24"/>
              </w:rPr>
              <w:t>答：从短期来看，公司没有一个新增客户的情况。从中长期来看，</w:t>
            </w:r>
            <w:proofErr w:type="gramStart"/>
            <w:r w:rsidRPr="00A024F0">
              <w:rPr>
                <w:rFonts w:ascii="宋体" w:eastAsia="宋体" w:hAnsi="宋体" w:hint="eastAsia"/>
                <w:sz w:val="24"/>
                <w:szCs w:val="24"/>
              </w:rPr>
              <w:t>公司跟京津</w:t>
            </w:r>
            <w:proofErr w:type="gramEnd"/>
            <w:r w:rsidRPr="00A024F0">
              <w:rPr>
                <w:rFonts w:ascii="宋体" w:eastAsia="宋体" w:hAnsi="宋体" w:hint="eastAsia"/>
                <w:sz w:val="24"/>
                <w:szCs w:val="24"/>
              </w:rPr>
              <w:t>冀地区的某客户有较深入的接触。目前我们已经进入到它的供应商体系，后续他有新的车型发包的话，我们就可以参与到招投标当中去。</w:t>
            </w:r>
            <w:bookmarkStart w:id="3" w:name="_GoBack"/>
            <w:bookmarkEnd w:id="3"/>
          </w:p>
        </w:tc>
      </w:tr>
      <w:tr w:rsidR="00CF364A">
        <w:trPr>
          <w:jc w:val="center"/>
        </w:trPr>
        <w:tc>
          <w:tcPr>
            <w:tcW w:w="2122" w:type="dxa"/>
            <w:vAlign w:val="center"/>
          </w:tcPr>
          <w:p w:rsidR="00CF364A" w:rsidRDefault="00830131">
            <w:pPr>
              <w:spacing w:beforeLines="50" w:before="156" w:afterLines="50" w:after="156" w:line="360" w:lineRule="auto"/>
              <w:jc w:val="center"/>
              <w:rPr>
                <w:rFonts w:ascii="宋体" w:eastAsia="宋体" w:hAnsi="宋体"/>
                <w:sz w:val="24"/>
              </w:rPr>
            </w:pPr>
            <w:r>
              <w:rPr>
                <w:rFonts w:ascii="宋体" w:eastAsia="宋体" w:hAnsi="宋体" w:hint="eastAsia"/>
                <w:color w:val="333333"/>
                <w:sz w:val="24"/>
                <w:szCs w:val="21"/>
                <w:shd w:val="clear" w:color="auto" w:fill="FFFFFF"/>
              </w:rPr>
              <w:lastRenderedPageBreak/>
              <w:t>附件清单（如有）</w:t>
            </w:r>
          </w:p>
        </w:tc>
        <w:tc>
          <w:tcPr>
            <w:tcW w:w="11770" w:type="dxa"/>
            <w:vAlign w:val="center"/>
          </w:tcPr>
          <w:p w:rsidR="00CF364A" w:rsidRDefault="00CF364A">
            <w:pPr>
              <w:spacing w:beforeLines="50" w:before="156" w:afterLines="50" w:after="156" w:line="360" w:lineRule="auto"/>
              <w:rPr>
                <w:rFonts w:ascii="宋体" w:eastAsia="宋体" w:hAnsi="宋体"/>
                <w:sz w:val="24"/>
              </w:rPr>
            </w:pPr>
          </w:p>
        </w:tc>
      </w:tr>
    </w:tbl>
    <w:p w:rsidR="00CF364A" w:rsidRDefault="00CF364A">
      <w:pPr>
        <w:rPr>
          <w:rFonts w:ascii="宋体" w:eastAsia="宋体" w:hAnsi="宋体"/>
        </w:rPr>
      </w:pPr>
    </w:p>
    <w:sectPr w:rsidR="00CF364A">
      <w:headerReference w:type="default" r:id="rId7"/>
      <w:pgSz w:w="11906" w:h="16838"/>
      <w:pgMar w:top="1440" w:right="1800" w:bottom="1440" w:left="1800" w:header="113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B5" w:rsidRDefault="005B4DB5">
      <w:r>
        <w:separator/>
      </w:r>
    </w:p>
  </w:endnote>
  <w:endnote w:type="continuationSeparator" w:id="0">
    <w:p w:rsidR="005B4DB5" w:rsidRDefault="005B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B5" w:rsidRDefault="005B4DB5">
      <w:r>
        <w:separator/>
      </w:r>
    </w:p>
  </w:footnote>
  <w:footnote w:type="continuationSeparator" w:id="0">
    <w:p w:rsidR="005B4DB5" w:rsidRDefault="005B4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4A" w:rsidRDefault="00830131">
    <w:pPr>
      <w:pBdr>
        <w:bottom w:val="single" w:sz="4" w:space="1" w:color="auto"/>
      </w:pBd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-521970</wp:posOffset>
          </wp:positionV>
          <wp:extent cx="1919605" cy="875030"/>
          <wp:effectExtent l="0" t="0" r="0" b="0"/>
          <wp:wrapNone/>
          <wp:docPr id="1" name="图片 1" descr="8fd993626a1c955a0c79e07e754a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d993626a1c955a0c79e07e754afc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19605" cy="8750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13"/>
    <w:rsid w:val="000273CA"/>
    <w:rsid w:val="000336DE"/>
    <w:rsid w:val="00047747"/>
    <w:rsid w:val="000903A9"/>
    <w:rsid w:val="000C1DA3"/>
    <w:rsid w:val="000C6940"/>
    <w:rsid w:val="000E45E3"/>
    <w:rsid w:val="00134A3F"/>
    <w:rsid w:val="00154AA6"/>
    <w:rsid w:val="00156D4A"/>
    <w:rsid w:val="00167410"/>
    <w:rsid w:val="00171F0E"/>
    <w:rsid w:val="00183B0A"/>
    <w:rsid w:val="00186666"/>
    <w:rsid w:val="0019458A"/>
    <w:rsid w:val="001E5044"/>
    <w:rsid w:val="0021206D"/>
    <w:rsid w:val="00223104"/>
    <w:rsid w:val="00230864"/>
    <w:rsid w:val="002F28F7"/>
    <w:rsid w:val="002F3FF0"/>
    <w:rsid w:val="00315152"/>
    <w:rsid w:val="0035252B"/>
    <w:rsid w:val="00366ABF"/>
    <w:rsid w:val="003A0897"/>
    <w:rsid w:val="003B77E3"/>
    <w:rsid w:val="00407335"/>
    <w:rsid w:val="004173D8"/>
    <w:rsid w:val="0042604A"/>
    <w:rsid w:val="0042742C"/>
    <w:rsid w:val="00446E24"/>
    <w:rsid w:val="00457EFC"/>
    <w:rsid w:val="004A6D2F"/>
    <w:rsid w:val="004A74DE"/>
    <w:rsid w:val="004B26BF"/>
    <w:rsid w:val="004C4132"/>
    <w:rsid w:val="004E1980"/>
    <w:rsid w:val="00501EE5"/>
    <w:rsid w:val="00537F4E"/>
    <w:rsid w:val="0054491A"/>
    <w:rsid w:val="00596737"/>
    <w:rsid w:val="005B4DB5"/>
    <w:rsid w:val="005C28EF"/>
    <w:rsid w:val="005D50EB"/>
    <w:rsid w:val="005E04FB"/>
    <w:rsid w:val="005E4DEA"/>
    <w:rsid w:val="00602ED9"/>
    <w:rsid w:val="006346D6"/>
    <w:rsid w:val="0065612F"/>
    <w:rsid w:val="006F3C51"/>
    <w:rsid w:val="00714450"/>
    <w:rsid w:val="0075293E"/>
    <w:rsid w:val="007B28F2"/>
    <w:rsid w:val="007C7A82"/>
    <w:rsid w:val="007F44B3"/>
    <w:rsid w:val="00801E22"/>
    <w:rsid w:val="00814313"/>
    <w:rsid w:val="00830131"/>
    <w:rsid w:val="0084615A"/>
    <w:rsid w:val="00875F2D"/>
    <w:rsid w:val="008A603D"/>
    <w:rsid w:val="00972391"/>
    <w:rsid w:val="009A7FBF"/>
    <w:rsid w:val="00A024F0"/>
    <w:rsid w:val="00A94248"/>
    <w:rsid w:val="00AA5968"/>
    <w:rsid w:val="00AF2BC8"/>
    <w:rsid w:val="00B14E40"/>
    <w:rsid w:val="00B31305"/>
    <w:rsid w:val="00B96124"/>
    <w:rsid w:val="00C43E67"/>
    <w:rsid w:val="00CB1FC0"/>
    <w:rsid w:val="00CE2D90"/>
    <w:rsid w:val="00CF364A"/>
    <w:rsid w:val="00D25492"/>
    <w:rsid w:val="00D7362F"/>
    <w:rsid w:val="00DB0729"/>
    <w:rsid w:val="00DC4660"/>
    <w:rsid w:val="00E02BEC"/>
    <w:rsid w:val="00E03891"/>
    <w:rsid w:val="00E700FE"/>
    <w:rsid w:val="00E76295"/>
    <w:rsid w:val="00E94ED3"/>
    <w:rsid w:val="00F664A0"/>
    <w:rsid w:val="00F722B0"/>
    <w:rsid w:val="00FA5EA5"/>
    <w:rsid w:val="02D1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6</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秦宇蒙</dc:creator>
  <cp:lastModifiedBy>秦宇蒙</cp:lastModifiedBy>
  <cp:revision>3</cp:revision>
  <cp:lastPrinted>2025-03-19T06:08:00Z</cp:lastPrinted>
  <dcterms:created xsi:type="dcterms:W3CDTF">2023-02-17T00:44:00Z</dcterms:created>
  <dcterms:modified xsi:type="dcterms:W3CDTF">2025-08-26T08:05:00Z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eyJoZGlkIjoiZWY5ZjU4YWI4YTEwNzViYzQzNTkwNzZkNDhhNDg2MjIiLCJ1c2VySWQiOiI3MjA1ODAxMjgifQ==</vt:lpwstr>
  </property>
  <property fmtid="{D5CDD505-2E9C-101B-9397-08002B2CF9AE}" pid="3" name="KSOProductBuildVer">
    <vt:lpwstr>2052-12.1.0.20305</vt:lpwstr>
  </property>
  <property fmtid="{D5CDD505-2E9C-101B-9397-08002B2CF9AE}" pid="4" name="ICV">
    <vt:lpwstr>60294A255D99438A9BD9D07382626A0F_12</vt:lpwstr>
  </property>
</Properties>
</file>