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647C" w14:textId="77777777" w:rsidR="009E66A1" w:rsidRDefault="00000000">
      <w:pPr>
        <w:pStyle w:val="1"/>
        <w:rPr>
          <w:rFonts w:ascii="宋体" w:eastAsia="宋体" w:hAnsi="宋体" w:cs="宋体" w:hint="eastAsia"/>
          <w:sz w:val="20"/>
          <w:szCs w:val="20"/>
          <w:lang w:val="en-US"/>
        </w:rPr>
      </w:pPr>
      <w:r>
        <w:rPr>
          <w:rFonts w:ascii="宋体" w:eastAsia="宋体" w:hAnsi="宋体" w:cs="宋体" w:hint="eastAsia"/>
          <w:sz w:val="20"/>
          <w:szCs w:val="20"/>
          <w:lang w:val="en-US"/>
        </w:rPr>
        <w:t xml:space="preserve">证券代码：603038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证券简称：华立股份</w:t>
      </w:r>
    </w:p>
    <w:p w14:paraId="53D45A17" w14:textId="77777777" w:rsidR="009E66A1" w:rsidRDefault="009E66A1">
      <w:pPr>
        <w:spacing w:line="360" w:lineRule="auto"/>
        <w:jc w:val="center"/>
        <w:rPr>
          <w:rFonts w:ascii="宋体" w:eastAsia="宋体" w:hAnsi="宋体" w:cs="宋体" w:hint="eastAsia"/>
          <w:b/>
          <w:bCs/>
          <w:sz w:val="44"/>
          <w:szCs w:val="44"/>
        </w:rPr>
      </w:pPr>
    </w:p>
    <w:p w14:paraId="07F6AFC7" w14:textId="77777777" w:rsidR="009E66A1" w:rsidRDefault="00000000">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东莞市华立实业股份有限公司</w:t>
      </w:r>
    </w:p>
    <w:p w14:paraId="7677E5CD" w14:textId="77777777" w:rsidR="009E66A1" w:rsidRDefault="00000000">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4F556D09" w14:textId="162AB30A" w:rsidR="009E66A1" w:rsidRPr="006F4B71" w:rsidRDefault="00000000">
      <w:pPr>
        <w:spacing w:before="51" w:after="32"/>
        <w:ind w:right="619"/>
        <w:jc w:val="right"/>
        <w:rPr>
          <w:rFonts w:ascii="宋体" w:eastAsia="宋体" w:hAnsi="宋体" w:cs="宋体" w:hint="eastAsia"/>
          <w:sz w:val="20"/>
          <w:szCs w:val="20"/>
          <w:lang w:val="en-US"/>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w:t>
      </w:r>
      <w:r w:rsidR="008518C0">
        <w:rPr>
          <w:rFonts w:ascii="宋体" w:eastAsia="宋体" w:hAnsi="宋体" w:cs="宋体" w:hint="eastAsia"/>
          <w:sz w:val="20"/>
          <w:szCs w:val="20"/>
        </w:rPr>
        <w:t>00</w:t>
      </w:r>
      <w:r w:rsidR="006F4B71">
        <w:rPr>
          <w:rFonts w:ascii="宋体" w:eastAsia="宋体" w:hAnsi="宋体" w:cs="宋体"/>
          <w:sz w:val="20"/>
          <w:szCs w:val="20"/>
          <w:lang w:val="en-US"/>
        </w:rPr>
        <w:t>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9E66A1" w14:paraId="252877D8" w14:textId="77777777">
        <w:trPr>
          <w:trHeight w:val="2801"/>
          <w:jc w:val="center"/>
        </w:trPr>
        <w:tc>
          <w:tcPr>
            <w:tcW w:w="2580" w:type="dxa"/>
          </w:tcPr>
          <w:p w14:paraId="2474CF64" w14:textId="77777777" w:rsidR="009E66A1" w:rsidRDefault="009E66A1">
            <w:pPr>
              <w:pStyle w:val="TableParagraph"/>
              <w:spacing w:before="7"/>
              <w:rPr>
                <w:rFonts w:ascii="宋体" w:eastAsia="宋体" w:hAnsi="宋体" w:cs="宋体" w:hint="eastAsia"/>
                <w:b/>
                <w:bCs/>
                <w:sz w:val="20"/>
                <w:szCs w:val="20"/>
              </w:rPr>
            </w:pPr>
          </w:p>
          <w:p w14:paraId="218DEF9C" w14:textId="77777777" w:rsidR="009E66A1"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6DF50A09" w14:textId="77777777" w:rsidR="009E66A1" w:rsidRDefault="009E66A1">
            <w:pPr>
              <w:pStyle w:val="TableParagraph"/>
              <w:spacing w:before="7"/>
              <w:rPr>
                <w:rFonts w:ascii="宋体" w:eastAsia="宋体" w:hAnsi="宋体" w:cs="宋体" w:hint="eastAsia"/>
                <w:sz w:val="20"/>
                <w:szCs w:val="20"/>
              </w:rPr>
            </w:pPr>
          </w:p>
          <w:p w14:paraId="2E47DD61" w14:textId="77777777" w:rsidR="009E66A1" w:rsidRDefault="00000000">
            <w:pPr>
              <w:pStyle w:val="TableParagraph"/>
              <w:tabs>
                <w:tab w:val="left" w:pos="2418"/>
              </w:tabs>
              <w:spacing w:before="1"/>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3051830F" w14:textId="77777777" w:rsidR="009E66A1" w:rsidRDefault="009E66A1">
            <w:pPr>
              <w:pStyle w:val="TableParagraph"/>
              <w:spacing w:before="11"/>
              <w:rPr>
                <w:rFonts w:ascii="宋体" w:eastAsia="宋体" w:hAnsi="宋体" w:cs="宋体" w:hint="eastAsia"/>
                <w:sz w:val="20"/>
                <w:szCs w:val="20"/>
              </w:rPr>
            </w:pPr>
          </w:p>
          <w:p w14:paraId="53E30CDE" w14:textId="77777777" w:rsidR="009E66A1"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Content>
                <w:r>
                  <w:rPr>
                    <w:rFonts w:ascii="Wingdings 2" w:eastAsia="MS Gothic" w:hAnsi="Wingdings 2" w:cs="宋体" w:hint="eastAsia"/>
                    <w:sz w:val="20"/>
                    <w:szCs w:val="20"/>
                  </w:rPr>
                  <w:t>R</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71CE1793" w14:textId="77777777" w:rsidR="009E66A1" w:rsidRDefault="009E66A1">
            <w:pPr>
              <w:pStyle w:val="TableParagraph"/>
              <w:spacing w:before="8"/>
              <w:rPr>
                <w:rFonts w:ascii="宋体" w:eastAsia="宋体" w:hAnsi="宋体" w:cs="宋体" w:hint="eastAsia"/>
                <w:sz w:val="20"/>
                <w:szCs w:val="20"/>
              </w:rPr>
            </w:pPr>
          </w:p>
          <w:p w14:paraId="0A2A9BFC" w14:textId="77777777" w:rsidR="009E66A1"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1AB4B023" w14:textId="77777777" w:rsidR="009E66A1" w:rsidRDefault="009E66A1">
            <w:pPr>
              <w:pStyle w:val="TableParagraph"/>
              <w:spacing w:before="8"/>
              <w:rPr>
                <w:rFonts w:ascii="宋体" w:eastAsia="宋体" w:hAnsi="宋体" w:cs="宋体" w:hint="eastAsia"/>
                <w:sz w:val="20"/>
                <w:szCs w:val="20"/>
              </w:rPr>
            </w:pPr>
          </w:p>
          <w:p w14:paraId="6C942AF8" w14:textId="77777777" w:rsidR="009E66A1"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17BEC60C" w14:textId="77777777" w:rsidR="009E66A1" w:rsidRDefault="009E66A1">
            <w:pPr>
              <w:pStyle w:val="TableParagraph"/>
              <w:spacing w:before="11"/>
              <w:rPr>
                <w:rFonts w:ascii="宋体" w:eastAsia="宋体" w:hAnsi="宋体" w:cs="宋体" w:hint="eastAsia"/>
                <w:sz w:val="20"/>
                <w:szCs w:val="20"/>
              </w:rPr>
            </w:pPr>
          </w:p>
          <w:p w14:paraId="6439346D" w14:textId="77777777" w:rsidR="009E66A1"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r>
              <w:rPr>
                <w:rFonts w:ascii="宋体" w:eastAsia="宋体" w:hAnsi="宋体" w:cs="宋体" w:hint="eastAsia"/>
                <w:sz w:val="20"/>
                <w:szCs w:val="20"/>
                <w:u w:val="single"/>
              </w:rPr>
              <w:t>请文字说明其他活动内容）</w:t>
            </w:r>
          </w:p>
        </w:tc>
      </w:tr>
      <w:tr w:rsidR="009E66A1" w14:paraId="2A51F74C" w14:textId="77777777">
        <w:trPr>
          <w:trHeight w:val="1120"/>
          <w:jc w:val="center"/>
        </w:trPr>
        <w:tc>
          <w:tcPr>
            <w:tcW w:w="2580" w:type="dxa"/>
            <w:vAlign w:val="center"/>
          </w:tcPr>
          <w:p w14:paraId="76701D1D" w14:textId="77777777" w:rsidR="009E66A1" w:rsidRDefault="00000000">
            <w:pPr>
              <w:pStyle w:val="TableParagraph"/>
              <w:spacing w:line="560" w:lineRule="exact"/>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0A620ABB" w14:textId="4B08B7F1" w:rsidR="009E66A1"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hint="eastAsia"/>
                <w:sz w:val="20"/>
                <w:szCs w:val="20"/>
              </w:rPr>
              <w:t>线上参与公司202</w:t>
            </w:r>
            <w:r w:rsidR="006F4B71">
              <w:rPr>
                <w:rFonts w:asciiTheme="minorEastAsia" w:eastAsiaTheme="minorEastAsia" w:hAnsiTheme="minorEastAsia" w:cs="宋体"/>
                <w:sz w:val="20"/>
                <w:szCs w:val="20"/>
                <w:lang w:val="en-US"/>
              </w:rPr>
              <w:t>5</w:t>
            </w:r>
            <w:r>
              <w:rPr>
                <w:rFonts w:asciiTheme="minorEastAsia" w:eastAsiaTheme="minorEastAsia" w:hAnsiTheme="minorEastAsia" w:cs="宋体" w:hint="eastAsia"/>
                <w:sz w:val="20"/>
                <w:szCs w:val="20"/>
              </w:rPr>
              <w:t>年</w:t>
            </w:r>
            <w:r w:rsidR="006F4B71">
              <w:rPr>
                <w:rFonts w:asciiTheme="minorEastAsia" w:eastAsiaTheme="minorEastAsia" w:hAnsiTheme="minorEastAsia" w:cs="宋体" w:hint="eastAsia"/>
                <w:sz w:val="20"/>
                <w:szCs w:val="20"/>
                <w:lang w:val="en-US"/>
              </w:rPr>
              <w:t>半年</w:t>
            </w:r>
            <w:r>
              <w:rPr>
                <w:rFonts w:asciiTheme="minorEastAsia" w:eastAsiaTheme="minorEastAsia" w:hAnsiTheme="minorEastAsia" w:cs="宋体" w:hint="eastAsia"/>
                <w:sz w:val="20"/>
                <w:szCs w:val="20"/>
              </w:rPr>
              <w:t>度业绩说明会的投资者</w:t>
            </w:r>
          </w:p>
        </w:tc>
      </w:tr>
      <w:tr w:rsidR="009E66A1" w14:paraId="5E0F7504" w14:textId="77777777">
        <w:trPr>
          <w:trHeight w:val="558"/>
          <w:jc w:val="center"/>
        </w:trPr>
        <w:tc>
          <w:tcPr>
            <w:tcW w:w="2580" w:type="dxa"/>
            <w:vAlign w:val="center"/>
          </w:tcPr>
          <w:p w14:paraId="1CF4F7C1" w14:textId="77777777" w:rsidR="009E66A1"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494CA159" w14:textId="3A9B8BF5" w:rsidR="009E66A1" w:rsidRDefault="00000000">
            <w:pPr>
              <w:spacing w:before="100" w:beforeAutospacing="1" w:line="360" w:lineRule="auto"/>
              <w:rPr>
                <w:rFonts w:hint="eastAsia"/>
                <w:sz w:val="20"/>
                <w:szCs w:val="20"/>
              </w:rPr>
            </w:pPr>
            <w:r>
              <w:rPr>
                <w:rFonts w:asciiTheme="minorEastAsia" w:eastAsiaTheme="minorEastAsia" w:hAnsiTheme="minorEastAsia" w:cstheme="minorEastAsia" w:hint="eastAsia"/>
                <w:sz w:val="20"/>
                <w:szCs w:val="20"/>
              </w:rPr>
              <w:t>2025年0</w:t>
            </w:r>
            <w:r w:rsidR="006F4B71">
              <w:rPr>
                <w:rFonts w:asciiTheme="minorEastAsia" w:eastAsiaTheme="minorEastAsia" w:hAnsiTheme="minorEastAsia" w:cstheme="minorEastAsia" w:hint="eastAsia"/>
                <w:sz w:val="20"/>
                <w:szCs w:val="20"/>
              </w:rPr>
              <w:t>8</w:t>
            </w:r>
            <w:r>
              <w:rPr>
                <w:rFonts w:asciiTheme="minorEastAsia" w:eastAsiaTheme="minorEastAsia" w:hAnsiTheme="minorEastAsia" w:cstheme="minorEastAsia" w:hint="eastAsia"/>
                <w:sz w:val="20"/>
                <w:szCs w:val="20"/>
              </w:rPr>
              <w:t>月</w:t>
            </w:r>
            <w:r w:rsidR="006F4B71">
              <w:rPr>
                <w:rFonts w:asciiTheme="minorEastAsia" w:eastAsiaTheme="minorEastAsia" w:hAnsiTheme="minorEastAsia" w:cstheme="minorEastAsia" w:hint="eastAsia"/>
                <w:sz w:val="20"/>
                <w:szCs w:val="20"/>
              </w:rPr>
              <w:t>28</w:t>
            </w:r>
            <w:r>
              <w:rPr>
                <w:rFonts w:asciiTheme="minorEastAsia" w:eastAsiaTheme="minorEastAsia" w:hAnsiTheme="minorEastAsia" w:cstheme="minorEastAsia" w:hint="eastAsia"/>
                <w:sz w:val="20"/>
                <w:szCs w:val="20"/>
              </w:rPr>
              <w:t>日 1</w:t>
            </w:r>
            <w:r w:rsidR="006F4B71">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hint="eastAsia"/>
                <w:sz w:val="20"/>
                <w:szCs w:val="20"/>
              </w:rPr>
              <w:t>:00-1</w:t>
            </w:r>
            <w:r w:rsidR="006F4B71">
              <w:rPr>
                <w:rFonts w:asciiTheme="minorEastAsia" w:eastAsiaTheme="minorEastAsia" w:hAnsiTheme="minorEastAsia" w:cstheme="minorEastAsia" w:hint="eastAsia"/>
                <w:sz w:val="20"/>
                <w:szCs w:val="20"/>
              </w:rPr>
              <w:t>6</w:t>
            </w:r>
            <w:r>
              <w:rPr>
                <w:rFonts w:asciiTheme="minorEastAsia" w:eastAsiaTheme="minorEastAsia" w:hAnsiTheme="minorEastAsia" w:cstheme="minorEastAsia" w:hint="eastAsia"/>
                <w:sz w:val="20"/>
                <w:szCs w:val="20"/>
              </w:rPr>
              <w:t>:00</w:t>
            </w:r>
          </w:p>
        </w:tc>
      </w:tr>
      <w:tr w:rsidR="009E66A1" w14:paraId="5C22E297" w14:textId="77777777">
        <w:trPr>
          <w:trHeight w:val="561"/>
          <w:jc w:val="center"/>
        </w:trPr>
        <w:tc>
          <w:tcPr>
            <w:tcW w:w="2580" w:type="dxa"/>
            <w:vAlign w:val="center"/>
          </w:tcPr>
          <w:p w14:paraId="44DD0248" w14:textId="77777777" w:rsidR="009E66A1"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2AF8F589" w14:textId="77777777" w:rsidR="009E66A1"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价值在线（https://www.ir-online.cn/）网络互动</w:t>
            </w:r>
          </w:p>
        </w:tc>
      </w:tr>
      <w:tr w:rsidR="009E66A1" w14:paraId="166E9807" w14:textId="77777777">
        <w:trPr>
          <w:trHeight w:val="558"/>
          <w:jc w:val="center"/>
        </w:trPr>
        <w:tc>
          <w:tcPr>
            <w:tcW w:w="2580" w:type="dxa"/>
            <w:vAlign w:val="center"/>
          </w:tcPr>
          <w:p w14:paraId="4143FD42" w14:textId="77777777" w:rsidR="009E66A1"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6DC7FE48" w14:textId="3A18847C" w:rsidR="009E66A1"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 xml:space="preserve">董事长 </w:t>
            </w:r>
            <w:r w:rsidR="006F4B71">
              <w:rPr>
                <w:rFonts w:ascii="宋体" w:eastAsia="宋体" w:hAnsi="宋体" w:cs="宋体" w:hint="eastAsia"/>
                <w:sz w:val="20"/>
                <w:szCs w:val="20"/>
              </w:rPr>
              <w:t>总裁 董建刚</w:t>
            </w:r>
            <w:r>
              <w:rPr>
                <w:rFonts w:ascii="宋体" w:eastAsia="宋体" w:hAnsi="宋体" w:cs="宋体"/>
                <w:sz w:val="20"/>
                <w:szCs w:val="20"/>
              </w:rPr>
              <w:br/>
              <w:t>董事、</w:t>
            </w:r>
            <w:r w:rsidR="00516729">
              <w:rPr>
                <w:rFonts w:ascii="宋体" w:eastAsia="宋体" w:hAnsi="宋体" w:cs="宋体" w:hint="eastAsia"/>
                <w:sz w:val="20"/>
                <w:szCs w:val="20"/>
              </w:rPr>
              <w:t>副总裁、</w:t>
            </w:r>
            <w:r>
              <w:rPr>
                <w:rFonts w:ascii="宋体" w:eastAsia="宋体" w:hAnsi="宋体" w:cs="宋体"/>
                <w:sz w:val="20"/>
                <w:szCs w:val="20"/>
              </w:rPr>
              <w:t>财务总监 孙媛媛</w:t>
            </w:r>
            <w:r w:rsidR="006F4B71">
              <w:rPr>
                <w:rFonts w:ascii="宋体" w:eastAsia="宋体" w:hAnsi="宋体" w:cs="宋体"/>
                <w:sz w:val="20"/>
                <w:szCs w:val="20"/>
              </w:rPr>
              <w:br/>
              <w:t>副总裁、董事会秘书 孙伟</w:t>
            </w:r>
            <w:r>
              <w:rPr>
                <w:rFonts w:ascii="宋体" w:eastAsia="宋体" w:hAnsi="宋体" w:cs="宋体"/>
                <w:sz w:val="20"/>
                <w:szCs w:val="20"/>
              </w:rPr>
              <w:br/>
              <w:t>独立董事 薛玉莲</w:t>
            </w:r>
          </w:p>
        </w:tc>
      </w:tr>
      <w:tr w:rsidR="009E66A1" w14:paraId="42E70676" w14:textId="77777777" w:rsidTr="00FE36F1">
        <w:trPr>
          <w:trHeight w:val="2800"/>
          <w:jc w:val="center"/>
        </w:trPr>
        <w:tc>
          <w:tcPr>
            <w:tcW w:w="2580" w:type="dxa"/>
          </w:tcPr>
          <w:p w14:paraId="36778138" w14:textId="77777777" w:rsidR="009E66A1" w:rsidRDefault="009E66A1">
            <w:pPr>
              <w:pStyle w:val="TableParagraph"/>
              <w:rPr>
                <w:rFonts w:ascii="宋体" w:eastAsia="宋体" w:hAnsi="宋体" w:cs="宋体" w:hint="eastAsia"/>
                <w:b/>
                <w:bCs/>
                <w:sz w:val="20"/>
                <w:szCs w:val="20"/>
              </w:rPr>
            </w:pPr>
          </w:p>
          <w:p w14:paraId="2B9ED35C" w14:textId="77777777" w:rsidR="009E66A1" w:rsidRDefault="009E66A1">
            <w:pPr>
              <w:pStyle w:val="TableParagraph"/>
              <w:rPr>
                <w:rFonts w:ascii="宋体" w:eastAsia="宋体" w:hAnsi="宋体" w:cs="宋体" w:hint="eastAsia"/>
                <w:b/>
                <w:bCs/>
                <w:sz w:val="20"/>
                <w:szCs w:val="20"/>
              </w:rPr>
            </w:pPr>
          </w:p>
          <w:p w14:paraId="5575A2F8" w14:textId="77777777" w:rsidR="009E66A1" w:rsidRDefault="009E66A1">
            <w:pPr>
              <w:pStyle w:val="TableParagraph"/>
              <w:spacing w:before="5"/>
              <w:rPr>
                <w:rFonts w:ascii="宋体" w:eastAsia="宋体" w:hAnsi="宋体" w:cs="宋体" w:hint="eastAsia"/>
                <w:b/>
                <w:bCs/>
                <w:sz w:val="20"/>
                <w:szCs w:val="20"/>
              </w:rPr>
            </w:pPr>
          </w:p>
          <w:p w14:paraId="7C5DD785" w14:textId="77777777" w:rsidR="009E66A1" w:rsidRDefault="00000000">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vAlign w:val="center"/>
          </w:tcPr>
          <w:p w14:paraId="6CA265A8" w14:textId="42FBC018" w:rsidR="009E66A1" w:rsidRPr="00F21EDB" w:rsidRDefault="00000000" w:rsidP="00F21EDB">
            <w:pPr>
              <w:pStyle w:val="TableParagraph"/>
              <w:spacing w:line="360" w:lineRule="auto"/>
              <w:ind w:rightChars="75" w:right="165"/>
              <w:jc w:val="both"/>
              <w:rPr>
                <w:rFonts w:ascii="宋体" w:eastAsia="宋体" w:hAnsi="宋体" w:cs="宋体" w:hint="eastAsia"/>
                <w:sz w:val="20"/>
                <w:szCs w:val="20"/>
              </w:rPr>
            </w:pPr>
            <w:r w:rsidRPr="00F21EDB">
              <w:rPr>
                <w:rFonts w:ascii="宋体" w:eastAsia="宋体" w:hAnsi="宋体" w:cs="宋体"/>
                <w:b/>
                <w:sz w:val="20"/>
                <w:szCs w:val="20"/>
              </w:rPr>
              <w:t xml:space="preserve">    </w:t>
            </w:r>
            <w:r w:rsidR="00516729" w:rsidRPr="00F21EDB">
              <w:rPr>
                <w:rFonts w:ascii="宋体" w:eastAsia="宋体" w:hAnsi="宋体" w:cs="宋体"/>
                <w:b/>
                <w:sz w:val="20"/>
                <w:szCs w:val="20"/>
              </w:rPr>
              <w:t xml:space="preserve"> 1.请问公司现在的业务有哪些？未来发展方向是什么？</w:t>
            </w:r>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公司从装饰复合材料领域起步，坚持守正创新，历经30载，发展成为包括家居建材业务、智慧水务业务、膜滤材料业务、产业数智化业务的综合型控股企业。未来公司将通过技术创新与产业协同，以新技术新材料为核心，以大数据数字化平台为支撑，推动绿色、智能、可持续的民生基础设施建设，致力于成为民生科技领域领先的综合服务商。感谢您对公司的关注！</w:t>
            </w:r>
            <w:r w:rsidR="00516729" w:rsidRPr="00F21EDB">
              <w:rPr>
                <w:rFonts w:ascii="宋体" w:eastAsia="宋体" w:hAnsi="宋体" w:cs="宋体"/>
                <w:sz w:val="20"/>
                <w:szCs w:val="20"/>
              </w:rPr>
              <w:br/>
            </w:r>
            <w:r w:rsidR="00516729" w:rsidRPr="00F21EDB">
              <w:rPr>
                <w:rFonts w:ascii="宋体" w:eastAsia="宋体" w:hAnsi="宋体" w:cs="宋体"/>
                <w:b/>
                <w:sz w:val="20"/>
                <w:szCs w:val="20"/>
              </w:rPr>
              <w:t xml:space="preserve">    2.近一年股价19次涨停反映市场认可转型逻辑，公司是否会增加路演频次或披露订单细节以吸引长期资金？</w:t>
            </w:r>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尊敬的投资者您好！感谢您对公司的认可。公司十分重视</w:t>
            </w:r>
            <w:r w:rsidR="00516729" w:rsidRPr="00F21EDB">
              <w:rPr>
                <w:rFonts w:ascii="宋体" w:eastAsia="宋体" w:hAnsi="宋体" w:cs="宋体"/>
                <w:sz w:val="20"/>
                <w:szCs w:val="20"/>
              </w:rPr>
              <w:lastRenderedPageBreak/>
              <w:t>投资者关系管理工作，并积极通过业绩说明会、上交所E互动平台、邮件、投资者热线等多样化渠道加强与投资者的沟通和交流。后续公司将根据实际发展需要，进一步组织开展线下调研、路演等投资者活动。公司订单等经营相关信息将根据法律法规的有关规定履行披露义务。感谢您对公司的关注！</w:t>
            </w:r>
            <w:r w:rsidR="00516729" w:rsidRPr="00F21EDB">
              <w:rPr>
                <w:rFonts w:ascii="宋体" w:eastAsia="宋体" w:hAnsi="宋体" w:cs="宋体"/>
                <w:sz w:val="20"/>
                <w:szCs w:val="20"/>
              </w:rPr>
              <w:br/>
            </w:r>
            <w:r w:rsidR="00516729" w:rsidRPr="00F21EDB">
              <w:rPr>
                <w:rFonts w:ascii="宋体" w:eastAsia="宋体" w:hAnsi="宋体" w:cs="宋体"/>
                <w:b/>
                <w:sz w:val="20"/>
                <w:szCs w:val="20"/>
              </w:rPr>
              <w:t xml:space="preserve">    3.旗下饰板凭借环保设计销量突破，尤其“亚马逊系列”新品成功打开市场，后续是否会推出更多跨界设计系列以抢占高端定制份额？</w:t>
            </w:r>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公司装饰复合材料领域始终保持行业领先地位，依赖于不断精进的研发设计能力和技术创新，公司将不断推进工艺改良和技术创新，持续为客户提供高品质、高环保等级、引领审美潮流的产品。感谢您对公司的关注！</w:t>
            </w:r>
            <w:r w:rsidR="00516729" w:rsidRPr="00F21EDB">
              <w:rPr>
                <w:rFonts w:ascii="宋体" w:eastAsia="宋体" w:hAnsi="宋体" w:cs="宋体"/>
                <w:sz w:val="20"/>
                <w:szCs w:val="20"/>
              </w:rPr>
              <w:br/>
            </w:r>
            <w:r w:rsidR="00516729" w:rsidRPr="00F21EDB">
              <w:rPr>
                <w:rFonts w:ascii="宋体" w:eastAsia="宋体" w:hAnsi="宋体" w:cs="宋体"/>
                <w:b/>
                <w:sz w:val="20"/>
                <w:szCs w:val="20"/>
              </w:rPr>
              <w:t xml:space="preserve">    4.线上线下联动助力公司获“2025家居行业强国品牌”，该平台未来会成为公司C端业务的核心渠道么？</w:t>
            </w:r>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公司家居建材业务板块建立了从研发设计、生产制造至物流配送的快速反应体系，搭建了虹湾家居平台（www.hw-scm.com），采取“先款后货”“今单明发”、“零起订”的服务策略，通过整合产业链的产品流、信息流、资金流、物流、配套服务等资源，为客户提供便捷高效服务，解决中小厂商分散采购的不便利，拓宽了销售渠道。感谢您对公司的关注！</w:t>
            </w:r>
            <w:r w:rsidR="00516729" w:rsidRPr="00F21EDB">
              <w:rPr>
                <w:rFonts w:ascii="宋体" w:eastAsia="宋体" w:hAnsi="宋体" w:cs="宋体"/>
                <w:sz w:val="20"/>
                <w:szCs w:val="20"/>
              </w:rPr>
              <w:br/>
            </w:r>
            <w:r w:rsidR="00516729" w:rsidRPr="00F21EDB">
              <w:rPr>
                <w:rFonts w:ascii="宋体" w:eastAsia="宋体" w:hAnsi="宋体" w:cs="宋体"/>
                <w:b/>
                <w:sz w:val="20"/>
                <w:szCs w:val="20"/>
              </w:rPr>
              <w:t xml:space="preserve">    5.请问领导，公司未来1-3年的核心增长动力将来自哪些</w:t>
            </w:r>
            <w:proofErr w:type="gramStart"/>
            <w:r w:rsidR="00516729" w:rsidRPr="00F21EDB">
              <w:rPr>
                <w:rFonts w:ascii="宋体" w:eastAsia="宋体" w:hAnsi="宋体" w:cs="宋体"/>
                <w:b/>
                <w:sz w:val="20"/>
                <w:szCs w:val="20"/>
              </w:rPr>
              <w:t>方面?</w:t>
            </w:r>
            <w:proofErr w:type="gramEnd"/>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未来公司将持续做强做精装饰复合材料业务，大力发展绿色智慧水务产业，提升公司的盈利水平。2025年上半年装饰复合材料业务稳中有升，饰边条和饰面板2025年上半年收入40,049.45万元，水务产业2025年上半年收入11,750.25万元，已成为公司未来业绩主要增长点。感谢您对公司的关注！</w:t>
            </w:r>
            <w:r w:rsidR="00516729" w:rsidRPr="00F21EDB">
              <w:rPr>
                <w:rFonts w:ascii="宋体" w:eastAsia="宋体" w:hAnsi="宋体" w:cs="宋体"/>
                <w:sz w:val="20"/>
                <w:szCs w:val="20"/>
              </w:rPr>
              <w:br/>
            </w:r>
            <w:r w:rsidR="00516729" w:rsidRPr="00F21EDB">
              <w:rPr>
                <w:rFonts w:ascii="宋体" w:eastAsia="宋体" w:hAnsi="宋体" w:cs="宋体"/>
                <w:b/>
                <w:sz w:val="20"/>
                <w:szCs w:val="20"/>
              </w:rPr>
              <w:t xml:space="preserve">    6.公司装饰复合材料主业在上半年保持了稳定增长，请问在巩固现有客户合作的基础上，是否有开拓新领域客户的</w:t>
            </w:r>
            <w:proofErr w:type="gramStart"/>
            <w:r w:rsidR="00516729" w:rsidRPr="00F21EDB">
              <w:rPr>
                <w:rFonts w:ascii="宋体" w:eastAsia="宋体" w:hAnsi="宋体" w:cs="宋体"/>
                <w:b/>
                <w:sz w:val="20"/>
                <w:szCs w:val="20"/>
              </w:rPr>
              <w:t>计划?</w:t>
            </w:r>
            <w:proofErr w:type="gramEnd"/>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公司革新精进生产工艺，持续发力打磨产品，依托多渠道多维度品牌建设，有效提升“华立股份”曝光度与认知度，深化市场对“华立”饰边、“华富立”饰板品牌的了解与认可。同时公司已搭建全国6大生产基地、10大仓储中心，现货库存，全国快捷发货，解决中小厂商分散采购的不便利。线下开拓战略大客户、线上通过虹湾家居平台积聚客户，布局多维销售渠</w:t>
            </w:r>
            <w:r w:rsidR="00516729" w:rsidRPr="00F21EDB">
              <w:rPr>
                <w:rFonts w:ascii="宋体" w:eastAsia="宋体" w:hAnsi="宋体" w:cs="宋体"/>
                <w:sz w:val="20"/>
                <w:szCs w:val="20"/>
              </w:rPr>
              <w:lastRenderedPageBreak/>
              <w:t>道，拓宽客户基数。感谢您对公司的关注！</w:t>
            </w:r>
            <w:r w:rsidR="00516729" w:rsidRPr="00F21EDB">
              <w:rPr>
                <w:rFonts w:ascii="宋体" w:eastAsia="宋体" w:hAnsi="宋体" w:cs="宋体"/>
                <w:sz w:val="20"/>
                <w:szCs w:val="20"/>
              </w:rPr>
              <w:br/>
            </w:r>
            <w:r w:rsidR="00516729" w:rsidRPr="00F21EDB">
              <w:rPr>
                <w:rFonts w:ascii="宋体" w:eastAsia="宋体" w:hAnsi="宋体" w:cs="宋体"/>
                <w:b/>
                <w:sz w:val="20"/>
                <w:szCs w:val="20"/>
              </w:rPr>
              <w:t xml:space="preserve">    7.基于上半年良好的经营表现，公司对未来分红政策或股东回报计划是否有进一步优化的</w:t>
            </w:r>
            <w:proofErr w:type="gramStart"/>
            <w:r w:rsidR="00516729" w:rsidRPr="00F21EDB">
              <w:rPr>
                <w:rFonts w:ascii="宋体" w:eastAsia="宋体" w:hAnsi="宋体" w:cs="宋体"/>
                <w:b/>
                <w:sz w:val="20"/>
                <w:szCs w:val="20"/>
              </w:rPr>
              <w:t>考虑?</w:t>
            </w:r>
            <w:proofErr w:type="gramEnd"/>
            <w:r w:rsidR="00516729" w:rsidRPr="00F21EDB">
              <w:rPr>
                <w:rFonts w:ascii="宋体" w:eastAsia="宋体" w:hAnsi="宋体" w:cs="宋体"/>
                <w:b/>
                <w:sz w:val="20"/>
                <w:szCs w:val="20"/>
              </w:rPr>
              <w:br/>
            </w:r>
            <w:r w:rsidR="00516729" w:rsidRPr="00F21EDB">
              <w:rPr>
                <w:rFonts w:ascii="宋体" w:eastAsia="宋体" w:hAnsi="宋体" w:cs="宋体"/>
                <w:sz w:val="20"/>
                <w:szCs w:val="20"/>
              </w:rPr>
              <w:t xml:space="preserve">    </w:t>
            </w:r>
            <w:proofErr w:type="gramStart"/>
            <w:r w:rsidR="00516729" w:rsidRPr="00F21EDB">
              <w:rPr>
                <w:rFonts w:ascii="宋体" w:eastAsia="宋体" w:hAnsi="宋体" w:cs="宋体"/>
                <w:sz w:val="20"/>
                <w:szCs w:val="20"/>
              </w:rPr>
              <w:t>答:</w:t>
            </w:r>
            <w:proofErr w:type="gramEnd"/>
            <w:r w:rsidR="00516729" w:rsidRPr="00F21EDB">
              <w:rPr>
                <w:rFonts w:ascii="宋体" w:eastAsia="宋体" w:hAnsi="宋体" w:cs="宋体"/>
                <w:sz w:val="20"/>
                <w:szCs w:val="20"/>
              </w:rPr>
              <w:t>尊敬的投资者您好！公司至少每三年重新审议一次股东分红回报规划，并应当结合股东特别是中小股东、独立董事的意见，对公司正在实施的利润分配政策作出适当的、必要的修改，以确定该时段的股东分红回报规划。公司股东回报规划将兼顾对股东的合理投资回报和公司的可持续发展需要。在满足公司正常生产经营对资金需求的情况下， 实施积极的利润分配办法，优先考虑现金分红，重视对投资者的合理投资回报。感谢您对公司的关注！</w:t>
            </w:r>
          </w:p>
        </w:tc>
      </w:tr>
      <w:tr w:rsidR="009E66A1" w14:paraId="060A48E9" w14:textId="77777777">
        <w:trPr>
          <w:trHeight w:val="999"/>
          <w:jc w:val="center"/>
        </w:trPr>
        <w:tc>
          <w:tcPr>
            <w:tcW w:w="2580" w:type="dxa"/>
            <w:vAlign w:val="center"/>
          </w:tcPr>
          <w:p w14:paraId="4A544600" w14:textId="77777777" w:rsidR="009E66A1" w:rsidRDefault="00000000">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093F772F" w14:textId="77777777" w:rsidR="009E66A1" w:rsidRDefault="00000000">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2C13BB22" w14:textId="77777777" w:rsidR="009E66A1" w:rsidRDefault="00000000">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9E66A1" w14:paraId="4BCB1926" w14:textId="77777777">
        <w:trPr>
          <w:trHeight w:val="558"/>
          <w:jc w:val="center"/>
        </w:trPr>
        <w:tc>
          <w:tcPr>
            <w:tcW w:w="2580" w:type="dxa"/>
            <w:vAlign w:val="center"/>
          </w:tcPr>
          <w:p w14:paraId="3D95389A" w14:textId="77777777" w:rsidR="009E66A1"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412F963A" w14:textId="77777777" w:rsidR="009E66A1" w:rsidRDefault="009E66A1">
            <w:pPr>
              <w:pStyle w:val="TableParagraph"/>
              <w:spacing w:before="100" w:beforeAutospacing="1" w:line="360" w:lineRule="auto"/>
              <w:rPr>
                <w:rFonts w:ascii="宋体" w:eastAsia="宋体" w:hAnsi="宋体" w:cs="宋体" w:hint="eastAsia"/>
                <w:sz w:val="20"/>
                <w:szCs w:val="20"/>
              </w:rPr>
            </w:pPr>
          </w:p>
        </w:tc>
      </w:tr>
      <w:tr w:rsidR="009E66A1" w14:paraId="46CEF415" w14:textId="77777777">
        <w:trPr>
          <w:trHeight w:val="558"/>
          <w:jc w:val="center"/>
        </w:trPr>
        <w:tc>
          <w:tcPr>
            <w:tcW w:w="2580" w:type="dxa"/>
            <w:vAlign w:val="center"/>
          </w:tcPr>
          <w:p w14:paraId="6B11DE49" w14:textId="77777777" w:rsidR="009E66A1"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17B73E68" w14:textId="7AD7B56B" w:rsidR="009E66A1" w:rsidRDefault="00000000">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2025年0</w:t>
            </w:r>
            <w:r w:rsidR="006F4B71">
              <w:rPr>
                <w:rFonts w:ascii="宋体" w:eastAsia="宋体" w:hAnsi="宋体" w:cs="宋体" w:hint="eastAsia"/>
                <w:sz w:val="20"/>
                <w:szCs w:val="20"/>
              </w:rPr>
              <w:t>8</w:t>
            </w:r>
            <w:r>
              <w:rPr>
                <w:rFonts w:ascii="宋体" w:eastAsia="宋体" w:hAnsi="宋体" w:cs="宋体"/>
                <w:sz w:val="20"/>
                <w:szCs w:val="20"/>
              </w:rPr>
              <w:t>月</w:t>
            </w:r>
            <w:r w:rsidR="006F4B71">
              <w:rPr>
                <w:rFonts w:ascii="宋体" w:eastAsia="宋体" w:hAnsi="宋体" w:cs="宋体" w:hint="eastAsia"/>
                <w:sz w:val="20"/>
                <w:szCs w:val="20"/>
              </w:rPr>
              <w:t>28</w:t>
            </w:r>
            <w:r>
              <w:rPr>
                <w:rFonts w:ascii="宋体" w:eastAsia="宋体" w:hAnsi="宋体" w:cs="宋体"/>
                <w:sz w:val="20"/>
                <w:szCs w:val="20"/>
              </w:rPr>
              <w:t>日</w:t>
            </w:r>
          </w:p>
        </w:tc>
      </w:tr>
    </w:tbl>
    <w:p w14:paraId="369B5685" w14:textId="77777777" w:rsidR="009E66A1" w:rsidRDefault="009E66A1">
      <w:pPr>
        <w:rPr>
          <w:rFonts w:ascii="宋体" w:eastAsia="宋体" w:hAnsi="宋体" w:cs="宋体" w:hint="eastAsia"/>
          <w:sz w:val="28"/>
          <w:szCs w:val="36"/>
        </w:rPr>
      </w:pPr>
    </w:p>
    <w:sectPr w:rsidR="009E66A1">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1A33" w14:textId="77777777" w:rsidR="002F3E62" w:rsidRDefault="002F3E62" w:rsidP="008518C0">
      <w:pPr>
        <w:rPr>
          <w:rFonts w:hint="eastAsia"/>
        </w:rPr>
      </w:pPr>
      <w:r>
        <w:separator/>
      </w:r>
    </w:p>
  </w:endnote>
  <w:endnote w:type="continuationSeparator" w:id="0">
    <w:p w14:paraId="16FB648E" w14:textId="77777777" w:rsidR="002F3E62" w:rsidRDefault="002F3E62" w:rsidP="008518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AC87" w14:textId="77777777" w:rsidR="002F3E62" w:rsidRDefault="002F3E62" w:rsidP="008518C0">
      <w:pPr>
        <w:rPr>
          <w:rFonts w:hint="eastAsia"/>
        </w:rPr>
      </w:pPr>
      <w:r>
        <w:separator/>
      </w:r>
    </w:p>
  </w:footnote>
  <w:footnote w:type="continuationSeparator" w:id="0">
    <w:p w14:paraId="47CC4CA3" w14:textId="77777777" w:rsidR="002F3E62" w:rsidRDefault="002F3E62" w:rsidP="008518C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86E83"/>
    <w:rsid w:val="00295B29"/>
    <w:rsid w:val="002D4073"/>
    <w:rsid w:val="002E7098"/>
    <w:rsid w:val="002F3E62"/>
    <w:rsid w:val="00301D32"/>
    <w:rsid w:val="00311A3A"/>
    <w:rsid w:val="00366FAD"/>
    <w:rsid w:val="0037105B"/>
    <w:rsid w:val="003975BA"/>
    <w:rsid w:val="003A74E6"/>
    <w:rsid w:val="003B73DD"/>
    <w:rsid w:val="003C7870"/>
    <w:rsid w:val="003D011C"/>
    <w:rsid w:val="004108C7"/>
    <w:rsid w:val="00412DC2"/>
    <w:rsid w:val="00426B40"/>
    <w:rsid w:val="00440041"/>
    <w:rsid w:val="00451268"/>
    <w:rsid w:val="004515AD"/>
    <w:rsid w:val="00451857"/>
    <w:rsid w:val="00453516"/>
    <w:rsid w:val="00457548"/>
    <w:rsid w:val="00470DB2"/>
    <w:rsid w:val="004925E7"/>
    <w:rsid w:val="00495B11"/>
    <w:rsid w:val="004F6FF3"/>
    <w:rsid w:val="00516729"/>
    <w:rsid w:val="00571B49"/>
    <w:rsid w:val="005743AE"/>
    <w:rsid w:val="005D64CA"/>
    <w:rsid w:val="005E5717"/>
    <w:rsid w:val="005E6DB2"/>
    <w:rsid w:val="00611B01"/>
    <w:rsid w:val="0061433E"/>
    <w:rsid w:val="0062751D"/>
    <w:rsid w:val="006354AA"/>
    <w:rsid w:val="00661AFA"/>
    <w:rsid w:val="006726BF"/>
    <w:rsid w:val="00677B77"/>
    <w:rsid w:val="0068718A"/>
    <w:rsid w:val="006A2739"/>
    <w:rsid w:val="006B5C95"/>
    <w:rsid w:val="006E14B0"/>
    <w:rsid w:val="006F0108"/>
    <w:rsid w:val="006F4B71"/>
    <w:rsid w:val="00704AE6"/>
    <w:rsid w:val="007153A2"/>
    <w:rsid w:val="00724A68"/>
    <w:rsid w:val="007271BF"/>
    <w:rsid w:val="00730DD3"/>
    <w:rsid w:val="00733224"/>
    <w:rsid w:val="00764128"/>
    <w:rsid w:val="007824B8"/>
    <w:rsid w:val="007910DD"/>
    <w:rsid w:val="007A3EC1"/>
    <w:rsid w:val="007B3368"/>
    <w:rsid w:val="007D0A69"/>
    <w:rsid w:val="007D6DC4"/>
    <w:rsid w:val="008518C0"/>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9E66A1"/>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82D23"/>
    <w:rsid w:val="00DA5CE2"/>
    <w:rsid w:val="00DE10E8"/>
    <w:rsid w:val="00E16FDA"/>
    <w:rsid w:val="00E346CB"/>
    <w:rsid w:val="00E35F58"/>
    <w:rsid w:val="00E45BD9"/>
    <w:rsid w:val="00E66FFC"/>
    <w:rsid w:val="00E759D6"/>
    <w:rsid w:val="00E84A8C"/>
    <w:rsid w:val="00E976DE"/>
    <w:rsid w:val="00EC0F83"/>
    <w:rsid w:val="00EE3187"/>
    <w:rsid w:val="00EF499B"/>
    <w:rsid w:val="00F14977"/>
    <w:rsid w:val="00F21EDB"/>
    <w:rsid w:val="00F348FF"/>
    <w:rsid w:val="00FB4A08"/>
    <w:rsid w:val="00FC0C2A"/>
    <w:rsid w:val="00FD7F8E"/>
    <w:rsid w:val="00FE36F1"/>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5DD95A74"/>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FFE1D"/>
  <w15:docId w15:val="{8B343839-5A55-4C34-B4F5-753796F4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L</cp:lastModifiedBy>
  <cp:revision>8</cp:revision>
  <dcterms:created xsi:type="dcterms:W3CDTF">2025-05-15T10:55:00Z</dcterms:created>
  <dcterms:modified xsi:type="dcterms:W3CDTF">2025-08-28T08:46:00Z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57D148DF2F764966BF4E1C38A6255FA2</vt:lpwstr>
  </property>
  <property fmtid="{D5CDD505-2E9C-101B-9397-08002B2CF9AE}" pid="4" name="KSOTemplateDocerSaveRecord">
    <vt:lpwstr>eyJoZGlkIjoiZmNjMDg1ZWJlMjY2ZmI2OGMxMWI5NDhlY2Y0MWJjZTAiLCJ1c2VySWQiOiIzNTQzNzU4NTIifQ==</vt:lpwstr>
  </property>
</Properties>
</file>