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56" w:rsidRDefault="00333956" w:rsidP="00333956">
      <w:pPr>
        <w:jc w:val="left"/>
        <w:rPr>
          <w:rFonts w:ascii="宋体" w:hAnsi="宋体"/>
          <w:sz w:val="24"/>
          <w:szCs w:val="24"/>
        </w:rPr>
      </w:pPr>
      <w:r>
        <w:rPr>
          <w:rFonts w:ascii="宋体" w:hAnsi="宋体" w:hint="eastAsia"/>
          <w:sz w:val="24"/>
          <w:szCs w:val="24"/>
        </w:rPr>
        <w:t>证券代码：</w:t>
      </w:r>
      <w:r>
        <w:rPr>
          <w:rFonts w:ascii="宋体" w:hAnsi="宋体"/>
          <w:sz w:val="24"/>
          <w:szCs w:val="24"/>
        </w:rPr>
        <w:t>603967</w:t>
      </w:r>
      <w:r>
        <w:rPr>
          <w:rFonts w:ascii="宋体" w:hAnsi="宋体" w:hint="eastAsia"/>
          <w:sz w:val="24"/>
          <w:szCs w:val="24"/>
        </w:rPr>
        <w:t xml:space="preserve">                      </w:t>
      </w:r>
      <w:r>
        <w:rPr>
          <w:rFonts w:ascii="宋体" w:hAnsi="宋体"/>
          <w:sz w:val="24"/>
          <w:szCs w:val="24"/>
        </w:rPr>
        <w:t xml:space="preserve">    </w:t>
      </w:r>
      <w:r w:rsidR="004A2280">
        <w:rPr>
          <w:rFonts w:ascii="宋体" w:hAnsi="宋体"/>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中创物流</w:t>
      </w:r>
    </w:p>
    <w:p w:rsidR="007460C2" w:rsidRDefault="007460C2" w:rsidP="00333956">
      <w:pPr>
        <w:jc w:val="center"/>
        <w:rPr>
          <w:rFonts w:ascii="黑体" w:eastAsia="黑体" w:hAnsi="黑体"/>
          <w:sz w:val="28"/>
          <w:szCs w:val="36"/>
        </w:rPr>
      </w:pPr>
    </w:p>
    <w:p w:rsidR="00333956" w:rsidRPr="00984098" w:rsidRDefault="00333956" w:rsidP="00333956">
      <w:pPr>
        <w:jc w:val="center"/>
        <w:rPr>
          <w:rFonts w:ascii="黑体" w:eastAsia="黑体" w:hAnsi="黑体"/>
          <w:sz w:val="32"/>
          <w:szCs w:val="36"/>
        </w:rPr>
      </w:pPr>
      <w:r w:rsidRPr="00984098">
        <w:rPr>
          <w:rFonts w:ascii="黑体" w:eastAsia="黑体" w:hAnsi="黑体" w:hint="eastAsia"/>
          <w:sz w:val="32"/>
          <w:szCs w:val="36"/>
        </w:rPr>
        <w:t>中创物流股份有限公司</w:t>
      </w:r>
    </w:p>
    <w:p w:rsidR="00333956" w:rsidRPr="00984098" w:rsidRDefault="00333956" w:rsidP="00333956">
      <w:pPr>
        <w:jc w:val="center"/>
        <w:rPr>
          <w:rFonts w:ascii="黑体" w:eastAsia="黑体" w:hAnsi="黑体"/>
          <w:sz w:val="32"/>
          <w:szCs w:val="36"/>
        </w:rPr>
      </w:pPr>
      <w:r w:rsidRPr="00984098">
        <w:rPr>
          <w:rFonts w:ascii="黑体" w:eastAsia="黑体" w:hAnsi="黑体" w:hint="eastAsia"/>
          <w:sz w:val="32"/>
          <w:szCs w:val="36"/>
        </w:rPr>
        <w:t>投资者关系活动记录表</w:t>
      </w:r>
    </w:p>
    <w:p w:rsidR="00333956" w:rsidRDefault="00333956" w:rsidP="00333956">
      <w:pPr>
        <w:jc w:val="center"/>
        <w:rPr>
          <w:rFonts w:ascii="黑体" w:eastAsia="黑体" w:hAnsi="黑体"/>
          <w:sz w:val="24"/>
          <w:szCs w:val="24"/>
        </w:rPr>
      </w:pPr>
    </w:p>
    <w:p w:rsidR="00333956" w:rsidRDefault="007460C2" w:rsidP="007460C2">
      <w:pPr>
        <w:jc w:val="right"/>
        <w:rPr>
          <w:rFonts w:ascii="黑体" w:eastAsia="黑体" w:hAnsi="黑体"/>
          <w:sz w:val="24"/>
          <w:szCs w:val="24"/>
        </w:rPr>
      </w:pPr>
      <w:r>
        <w:rPr>
          <w:rFonts w:ascii="黑体" w:eastAsia="黑体" w:hAnsi="黑体" w:hint="eastAsia"/>
          <w:sz w:val="24"/>
          <w:szCs w:val="24"/>
        </w:rPr>
        <w:t xml:space="preserve"> </w:t>
      </w:r>
      <w:r w:rsidR="004A2280">
        <w:rPr>
          <w:rFonts w:ascii="黑体" w:eastAsia="黑体" w:hAnsi="黑体"/>
          <w:sz w:val="24"/>
          <w:szCs w:val="24"/>
        </w:rPr>
        <w:t xml:space="preserve"> </w:t>
      </w:r>
      <w:r w:rsidR="00A23EE5">
        <w:rPr>
          <w:rFonts w:ascii="黑体" w:eastAsia="黑体" w:hAnsi="黑体"/>
          <w:sz w:val="24"/>
          <w:szCs w:val="24"/>
        </w:rPr>
        <w:t xml:space="preserve"> </w:t>
      </w:r>
      <w:r w:rsidR="004A2280">
        <w:rPr>
          <w:rFonts w:ascii="黑体" w:eastAsia="黑体" w:hAnsi="黑体"/>
          <w:sz w:val="24"/>
          <w:szCs w:val="24"/>
        </w:rPr>
        <w:t xml:space="preserve"> </w:t>
      </w:r>
      <w:r w:rsidR="00DC7B9B">
        <w:rPr>
          <w:rFonts w:ascii="黑体" w:eastAsia="黑体" w:hAnsi="黑体"/>
          <w:sz w:val="24"/>
          <w:szCs w:val="24"/>
        </w:rPr>
        <w:t xml:space="preserve">   </w:t>
      </w:r>
      <w:r w:rsidR="00333956" w:rsidRPr="004A2280">
        <w:rPr>
          <w:rFonts w:ascii="黑体" w:eastAsia="黑体" w:hAnsi="黑体" w:hint="eastAsia"/>
          <w:sz w:val="24"/>
          <w:szCs w:val="24"/>
        </w:rPr>
        <w:t>编号：（</w:t>
      </w:r>
      <w:r w:rsidRPr="00B20D1B">
        <w:rPr>
          <w:rFonts w:asciiTheme="minorEastAsia" w:eastAsiaTheme="minorEastAsia" w:hAnsiTheme="minorEastAsia" w:hint="eastAsia"/>
          <w:sz w:val="24"/>
          <w:szCs w:val="24"/>
        </w:rPr>
        <w:t>2</w:t>
      </w:r>
      <w:r w:rsidR="00B20D1B" w:rsidRPr="00B20D1B">
        <w:rPr>
          <w:rFonts w:asciiTheme="minorEastAsia" w:eastAsiaTheme="minorEastAsia" w:hAnsiTheme="minorEastAsia"/>
          <w:sz w:val="24"/>
          <w:szCs w:val="24"/>
        </w:rPr>
        <w:t>025-003</w:t>
      </w:r>
      <w:r w:rsidR="00333956" w:rsidRPr="004A2280">
        <w:rPr>
          <w:rFonts w:ascii="黑体" w:eastAsia="黑体" w:hAnsi="黑体" w:hint="eastAsia"/>
          <w:sz w:val="24"/>
          <w:szCs w:val="24"/>
        </w:rPr>
        <w:t>）</w:t>
      </w:r>
    </w:p>
    <w:tbl>
      <w:tblPr>
        <w:tblStyle w:val="a5"/>
        <w:tblW w:w="8717" w:type="dxa"/>
        <w:tblLook w:val="04A0" w:firstRow="1" w:lastRow="0" w:firstColumn="1" w:lastColumn="0" w:noHBand="0" w:noVBand="1"/>
      </w:tblPr>
      <w:tblGrid>
        <w:gridCol w:w="1526"/>
        <w:gridCol w:w="7191"/>
      </w:tblGrid>
      <w:tr w:rsidR="00333956" w:rsidTr="009A295D">
        <w:trPr>
          <w:trHeight w:val="838"/>
        </w:trPr>
        <w:tc>
          <w:tcPr>
            <w:tcW w:w="1526" w:type="dxa"/>
            <w:vAlign w:val="center"/>
          </w:tcPr>
          <w:p w:rsidR="00333956" w:rsidRDefault="00333956" w:rsidP="009A295D">
            <w:pPr>
              <w:rPr>
                <w:sz w:val="24"/>
                <w:szCs w:val="24"/>
              </w:rPr>
            </w:pPr>
            <w:r>
              <w:rPr>
                <w:rFonts w:hint="eastAsia"/>
                <w:sz w:val="24"/>
                <w:szCs w:val="24"/>
              </w:rPr>
              <w:t>投资者关系活动类别</w:t>
            </w:r>
          </w:p>
        </w:tc>
        <w:tc>
          <w:tcPr>
            <w:tcW w:w="7191" w:type="dxa"/>
            <w:vAlign w:val="center"/>
          </w:tcPr>
          <w:p w:rsidR="00333956" w:rsidRDefault="00333956" w:rsidP="009A295D">
            <w:pPr>
              <w:spacing w:line="360" w:lineRule="auto"/>
              <w:rPr>
                <w:sz w:val="24"/>
                <w:szCs w:val="24"/>
              </w:rPr>
            </w:pPr>
            <w:r>
              <w:rPr>
                <w:rFonts w:ascii="宋体" w:hAnsi="宋体" w:cs="宋体" w:hint="eastAsia"/>
                <w:sz w:val="24"/>
                <w:szCs w:val="24"/>
              </w:rPr>
              <w:t>业绩说明会</w:t>
            </w:r>
          </w:p>
        </w:tc>
      </w:tr>
      <w:tr w:rsidR="00333956" w:rsidTr="009A295D">
        <w:trPr>
          <w:trHeight w:val="838"/>
        </w:trPr>
        <w:tc>
          <w:tcPr>
            <w:tcW w:w="1526" w:type="dxa"/>
            <w:vAlign w:val="center"/>
          </w:tcPr>
          <w:p w:rsidR="00333956" w:rsidRDefault="00333956" w:rsidP="009A295D">
            <w:pPr>
              <w:rPr>
                <w:sz w:val="24"/>
                <w:szCs w:val="24"/>
              </w:rPr>
            </w:pPr>
            <w:r>
              <w:rPr>
                <w:rFonts w:hint="eastAsia"/>
                <w:sz w:val="24"/>
                <w:szCs w:val="24"/>
              </w:rPr>
              <w:t>活动主题</w:t>
            </w:r>
          </w:p>
        </w:tc>
        <w:tc>
          <w:tcPr>
            <w:tcW w:w="7191" w:type="dxa"/>
            <w:vAlign w:val="center"/>
          </w:tcPr>
          <w:p w:rsidR="00333956" w:rsidRDefault="00333956" w:rsidP="009A295D">
            <w:pPr>
              <w:rPr>
                <w:sz w:val="24"/>
                <w:szCs w:val="24"/>
              </w:rPr>
            </w:pPr>
            <w:r>
              <w:rPr>
                <w:rFonts w:ascii="宋体" w:hAnsi="宋体" w:cs="宋体" w:hint="eastAsia"/>
                <w:bCs/>
                <w:iCs/>
                <w:color w:val="000000"/>
                <w:sz w:val="24"/>
                <w:lang w:val="en-GB"/>
              </w:rPr>
              <w:t>中创物流</w:t>
            </w:r>
            <w:r w:rsidR="00B20D1B">
              <w:rPr>
                <w:rFonts w:ascii="宋体" w:hAnsi="宋体" w:cs="宋体" w:hint="eastAsia"/>
                <w:bCs/>
                <w:iCs/>
                <w:color w:val="000000"/>
                <w:sz w:val="24"/>
                <w:lang w:val="en-GB"/>
              </w:rPr>
              <w:t>202</w:t>
            </w:r>
            <w:r w:rsidR="00B20D1B">
              <w:rPr>
                <w:rFonts w:ascii="宋体" w:hAnsi="宋体" w:cs="宋体"/>
                <w:bCs/>
                <w:iCs/>
                <w:color w:val="000000"/>
                <w:sz w:val="24"/>
                <w:lang w:val="en-GB"/>
              </w:rPr>
              <w:t>5</w:t>
            </w:r>
            <w:r>
              <w:rPr>
                <w:rFonts w:ascii="宋体" w:hAnsi="宋体" w:cs="宋体" w:hint="eastAsia"/>
                <w:bCs/>
                <w:iCs/>
                <w:color w:val="000000"/>
                <w:sz w:val="24"/>
                <w:lang w:val="en-GB"/>
              </w:rPr>
              <w:t>年</w:t>
            </w:r>
            <w:r w:rsidR="00B20D1B">
              <w:rPr>
                <w:rFonts w:ascii="宋体" w:hAnsi="宋体" w:cs="宋体" w:hint="eastAsia"/>
                <w:bCs/>
                <w:iCs/>
                <w:color w:val="000000"/>
                <w:sz w:val="24"/>
                <w:lang w:val="en-GB"/>
              </w:rPr>
              <w:t>半年</w:t>
            </w:r>
            <w:r>
              <w:rPr>
                <w:rFonts w:ascii="宋体" w:hAnsi="宋体" w:cs="宋体" w:hint="eastAsia"/>
                <w:bCs/>
                <w:iCs/>
                <w:color w:val="000000"/>
                <w:sz w:val="24"/>
                <w:lang w:val="en-GB"/>
              </w:rPr>
              <w:t>度业绩说明会</w:t>
            </w:r>
          </w:p>
        </w:tc>
      </w:tr>
      <w:tr w:rsidR="00333956" w:rsidTr="009A295D">
        <w:trPr>
          <w:trHeight w:val="799"/>
        </w:trPr>
        <w:tc>
          <w:tcPr>
            <w:tcW w:w="1526" w:type="dxa"/>
            <w:vAlign w:val="center"/>
          </w:tcPr>
          <w:p w:rsidR="00333956" w:rsidRDefault="00333956" w:rsidP="009A295D">
            <w:pPr>
              <w:rPr>
                <w:sz w:val="24"/>
                <w:szCs w:val="24"/>
              </w:rPr>
            </w:pPr>
            <w:r>
              <w:rPr>
                <w:rFonts w:hint="eastAsia"/>
                <w:sz w:val="24"/>
                <w:szCs w:val="24"/>
              </w:rPr>
              <w:t>时间</w:t>
            </w:r>
          </w:p>
        </w:tc>
        <w:tc>
          <w:tcPr>
            <w:tcW w:w="7191" w:type="dxa"/>
            <w:vAlign w:val="center"/>
          </w:tcPr>
          <w:p w:rsidR="00333956" w:rsidRDefault="00204D96" w:rsidP="009A295D">
            <w:pPr>
              <w:rPr>
                <w:sz w:val="24"/>
                <w:szCs w:val="24"/>
              </w:rPr>
            </w:pPr>
            <w:r>
              <w:rPr>
                <w:rFonts w:ascii="宋体" w:hAnsi="宋体" w:cs="宋体" w:hint="eastAsia"/>
                <w:bCs/>
                <w:iCs/>
                <w:color w:val="000000"/>
                <w:sz w:val="24"/>
              </w:rPr>
              <w:t>2025年</w:t>
            </w:r>
            <w:r w:rsidR="003E6B04">
              <w:rPr>
                <w:rFonts w:ascii="宋体" w:hAnsi="宋体" w:cs="宋体"/>
                <w:bCs/>
                <w:iCs/>
                <w:color w:val="000000"/>
                <w:sz w:val="24"/>
              </w:rPr>
              <w:t>8</w:t>
            </w:r>
            <w:r>
              <w:rPr>
                <w:rFonts w:ascii="宋体" w:hAnsi="宋体" w:cs="宋体"/>
                <w:bCs/>
                <w:iCs/>
                <w:color w:val="000000"/>
                <w:sz w:val="24"/>
              </w:rPr>
              <w:t>月2</w:t>
            </w:r>
            <w:r w:rsidR="003E6B04">
              <w:rPr>
                <w:rFonts w:ascii="宋体" w:hAnsi="宋体" w:cs="宋体"/>
                <w:bCs/>
                <w:iCs/>
                <w:color w:val="000000"/>
                <w:sz w:val="24"/>
              </w:rPr>
              <w:t>8</w:t>
            </w:r>
            <w:r>
              <w:rPr>
                <w:rFonts w:ascii="宋体" w:hAnsi="宋体" w:cs="宋体"/>
                <w:bCs/>
                <w:iCs/>
                <w:color w:val="000000"/>
                <w:sz w:val="24"/>
              </w:rPr>
              <w:t>日</w:t>
            </w:r>
            <w:r w:rsidR="003E6B04">
              <w:rPr>
                <w:rFonts w:ascii="宋体" w:hAnsi="宋体" w:cs="宋体" w:hint="eastAsia"/>
                <w:bCs/>
                <w:iCs/>
                <w:color w:val="000000"/>
                <w:sz w:val="24"/>
              </w:rPr>
              <w:t xml:space="preserve"> 1</w:t>
            </w:r>
            <w:r w:rsidR="003E6B04">
              <w:rPr>
                <w:rFonts w:ascii="宋体" w:hAnsi="宋体" w:cs="宋体"/>
                <w:bCs/>
                <w:iCs/>
                <w:color w:val="000000"/>
                <w:sz w:val="24"/>
              </w:rPr>
              <w:t>3</w:t>
            </w:r>
            <w:r w:rsidR="003E6B04">
              <w:rPr>
                <w:rFonts w:ascii="宋体" w:hAnsi="宋体" w:cs="宋体" w:hint="eastAsia"/>
                <w:bCs/>
                <w:iCs/>
                <w:color w:val="000000"/>
                <w:sz w:val="24"/>
              </w:rPr>
              <w:t>:00-1</w:t>
            </w:r>
            <w:r w:rsidR="003E6B04">
              <w:rPr>
                <w:rFonts w:ascii="宋体" w:hAnsi="宋体" w:cs="宋体"/>
                <w:bCs/>
                <w:iCs/>
                <w:color w:val="000000"/>
                <w:sz w:val="24"/>
              </w:rPr>
              <w:t>4</w:t>
            </w:r>
            <w:r w:rsidR="00333956">
              <w:rPr>
                <w:rFonts w:ascii="宋体" w:hAnsi="宋体" w:cs="宋体" w:hint="eastAsia"/>
                <w:bCs/>
                <w:iCs/>
                <w:color w:val="000000"/>
                <w:sz w:val="24"/>
              </w:rPr>
              <w:t>:00</w:t>
            </w:r>
          </w:p>
        </w:tc>
      </w:tr>
      <w:tr w:rsidR="00333956" w:rsidTr="009A295D">
        <w:trPr>
          <w:trHeight w:val="838"/>
        </w:trPr>
        <w:tc>
          <w:tcPr>
            <w:tcW w:w="1526" w:type="dxa"/>
            <w:vAlign w:val="center"/>
          </w:tcPr>
          <w:p w:rsidR="00333956" w:rsidRDefault="00333956" w:rsidP="009A295D">
            <w:pP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rsidR="00333956" w:rsidRDefault="00B03E7E" w:rsidP="00D85457">
            <w:pPr>
              <w:spacing w:line="360" w:lineRule="auto"/>
              <w:rPr>
                <w:rFonts w:ascii="宋体" w:hAnsi="宋体"/>
                <w:bCs/>
                <w:sz w:val="24"/>
              </w:rPr>
            </w:pPr>
            <w:r w:rsidRPr="00B03E7E">
              <w:rPr>
                <w:rFonts w:ascii="宋体" w:hAnsi="宋体" w:hint="eastAsia"/>
                <w:bCs/>
                <w:sz w:val="24"/>
              </w:rPr>
              <w:t>上证路演中心（网址：https://roadshow.sseinfo.com/）</w:t>
            </w:r>
          </w:p>
          <w:p w:rsidR="00333956" w:rsidRDefault="00A451D1" w:rsidP="00D85457">
            <w:pPr>
              <w:spacing w:line="360" w:lineRule="auto"/>
              <w:rPr>
                <w:sz w:val="24"/>
                <w:szCs w:val="24"/>
              </w:rPr>
            </w:pPr>
            <w:r>
              <w:rPr>
                <w:rFonts w:ascii="宋体" w:hAnsi="宋体" w:hint="eastAsia"/>
                <w:bCs/>
                <w:sz w:val="24"/>
              </w:rPr>
              <w:t>网络</w:t>
            </w:r>
            <w:r w:rsidR="00EA0444">
              <w:rPr>
                <w:rFonts w:ascii="宋体" w:hAnsi="宋体" w:hint="eastAsia"/>
                <w:bCs/>
                <w:sz w:val="24"/>
              </w:rPr>
              <w:t>文字</w:t>
            </w:r>
            <w:r w:rsidR="00333956">
              <w:rPr>
                <w:rFonts w:ascii="宋体" w:hAnsi="宋体" w:hint="eastAsia"/>
                <w:bCs/>
                <w:sz w:val="24"/>
              </w:rPr>
              <w:t>互动</w:t>
            </w:r>
          </w:p>
        </w:tc>
      </w:tr>
      <w:tr w:rsidR="00333956" w:rsidTr="009A295D">
        <w:trPr>
          <w:trHeight w:val="838"/>
        </w:trPr>
        <w:tc>
          <w:tcPr>
            <w:tcW w:w="1526" w:type="dxa"/>
            <w:vAlign w:val="center"/>
          </w:tcPr>
          <w:p w:rsidR="00333956" w:rsidRDefault="00333956" w:rsidP="009A295D">
            <w:pPr>
              <w:rPr>
                <w:sz w:val="24"/>
                <w:szCs w:val="24"/>
              </w:rPr>
            </w:pPr>
            <w:r>
              <w:rPr>
                <w:rFonts w:hint="eastAsia"/>
                <w:sz w:val="24"/>
                <w:szCs w:val="24"/>
              </w:rPr>
              <w:t>参会人员</w:t>
            </w:r>
          </w:p>
        </w:tc>
        <w:tc>
          <w:tcPr>
            <w:tcW w:w="7191" w:type="dxa"/>
            <w:vAlign w:val="center"/>
          </w:tcPr>
          <w:p w:rsidR="00333956" w:rsidRDefault="004E66E1" w:rsidP="00141324">
            <w:pPr>
              <w:spacing w:line="360" w:lineRule="auto"/>
              <w:rPr>
                <w:sz w:val="24"/>
                <w:szCs w:val="24"/>
              </w:rPr>
            </w:pPr>
            <w:r w:rsidRPr="004E66E1">
              <w:rPr>
                <w:rFonts w:ascii="宋体" w:hAnsi="宋体" w:cs="宋体" w:hint="eastAsia"/>
                <w:sz w:val="24"/>
                <w:szCs w:val="24"/>
              </w:rPr>
              <w:t>董事长李松青先生、独立董事范英杰女士</w:t>
            </w:r>
            <w:r w:rsidR="00141324">
              <w:rPr>
                <w:rFonts w:ascii="宋体" w:hAnsi="宋体" w:cs="宋体" w:hint="eastAsia"/>
                <w:sz w:val="24"/>
                <w:szCs w:val="24"/>
              </w:rPr>
              <w:t>、董事会秘书兼财务总监楚旭日先生</w:t>
            </w:r>
            <w:bookmarkStart w:id="0" w:name="_GoBack"/>
            <w:bookmarkEnd w:id="0"/>
          </w:p>
        </w:tc>
      </w:tr>
      <w:tr w:rsidR="00333956" w:rsidTr="009A295D">
        <w:trPr>
          <w:trHeight w:val="557"/>
        </w:trPr>
        <w:tc>
          <w:tcPr>
            <w:tcW w:w="1526" w:type="dxa"/>
            <w:vAlign w:val="center"/>
          </w:tcPr>
          <w:p w:rsidR="00333956" w:rsidRDefault="00333956" w:rsidP="00F04865">
            <w:pPr>
              <w:rPr>
                <w:sz w:val="24"/>
                <w:szCs w:val="24"/>
              </w:rPr>
            </w:pPr>
            <w:r>
              <w:rPr>
                <w:rFonts w:hint="eastAsia"/>
                <w:sz w:val="24"/>
                <w:szCs w:val="24"/>
              </w:rPr>
              <w:t>主要</w:t>
            </w:r>
            <w:r w:rsidR="00F04865">
              <w:rPr>
                <w:rFonts w:hint="eastAsia"/>
                <w:sz w:val="24"/>
                <w:szCs w:val="24"/>
              </w:rPr>
              <w:t>问题及答复</w:t>
            </w:r>
          </w:p>
        </w:tc>
        <w:tc>
          <w:tcPr>
            <w:tcW w:w="7191" w:type="dxa"/>
          </w:tcPr>
          <w:p w:rsidR="007C65C6" w:rsidRPr="002F71A7" w:rsidRDefault="007C65C6" w:rsidP="007C65C6">
            <w:pPr>
              <w:spacing w:line="360" w:lineRule="auto"/>
              <w:jc w:val="left"/>
              <w:rPr>
                <w:rFonts w:asciiTheme="minorEastAsia" w:hAnsiTheme="minorEastAsia"/>
                <w:b/>
                <w:sz w:val="24"/>
                <w:szCs w:val="24"/>
              </w:rPr>
            </w:pPr>
            <w:r w:rsidRPr="002F71A7">
              <w:rPr>
                <w:rFonts w:asciiTheme="minorEastAsia" w:hAnsiTheme="minorEastAsia" w:hint="eastAsia"/>
                <w:b/>
                <w:sz w:val="24"/>
                <w:szCs w:val="24"/>
              </w:rPr>
              <w:t>一、美国关税战对中国的出口业务影响还是较大的，公司有何考虑和对策？</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美国的关税战确实对中国的出口业务有着较大影响，增加了未来的不确定性。世界经贸格局动荡、分化重组不可避免。目前，美国业务在公司货运代理业务中占比为12%，在场站业务中占比为12%-13%，公司所有业务仅货运和场站可能会受影响，总比例不是很大。我们一直高度关注此事。我们的应对思路是：维持目前的美国业务不主动放弃，同时做好两个加强：一是在集装箱业务领域加强东南亚、中东、中亚、非洲等地域的开发力度；二是加强工程物流、资源物流的发展力度，增加业务量，提升收益，减少对美业务的占比，增强公司发展的稳定性。</w:t>
            </w:r>
          </w:p>
          <w:p w:rsidR="007C65C6" w:rsidRPr="002F71A7" w:rsidRDefault="007C65C6" w:rsidP="007C65C6">
            <w:pPr>
              <w:spacing w:line="360" w:lineRule="auto"/>
              <w:jc w:val="left"/>
              <w:rPr>
                <w:rFonts w:asciiTheme="minorEastAsia" w:hAnsiTheme="minorEastAsia"/>
                <w:b/>
                <w:sz w:val="24"/>
                <w:szCs w:val="24"/>
              </w:rPr>
            </w:pPr>
            <w:r w:rsidRPr="002F71A7">
              <w:rPr>
                <w:rFonts w:asciiTheme="minorEastAsia" w:hAnsiTheme="minorEastAsia" w:hint="eastAsia"/>
                <w:b/>
                <w:sz w:val="24"/>
                <w:szCs w:val="24"/>
              </w:rPr>
              <w:t>二、公司半年报对经营情况进行了披露，您如何评价公司上半年整体经营情况？</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答：感谢您的关注。我就通过几个主要的财务指标进行说明：公司</w:t>
            </w:r>
            <w:r w:rsidRPr="007C65C6">
              <w:rPr>
                <w:rFonts w:asciiTheme="minorEastAsia" w:hAnsiTheme="minorEastAsia" w:hint="eastAsia"/>
                <w:sz w:val="24"/>
                <w:szCs w:val="24"/>
              </w:rPr>
              <w:lastRenderedPageBreak/>
              <w:t>上半年营业收入比上年同期下降22.58%，原因是集装箱运价同比大幅度下降所致。公司业务量未下降，总量还有一定增长。归母净利润同比增长6.9%，在目前局面下，取得这样的增长也属不易。其它几项主要指标完成的不错：经营活动产生的现金流量净额3.19亿元，增长118%；利润率5.25%，增加了1.5个百分点，这是公司很多年以来最好的水平；ROE为5.92%，增加了0.19个百分点。下半年尽管会有这样那样的困难，公司依然以董事会确定的全年归母净利润增长10%以上的目标作为公司要实现的核心目标不变。</w:t>
            </w:r>
          </w:p>
          <w:p w:rsidR="007C65C6" w:rsidRPr="00A2365C" w:rsidRDefault="007C65C6" w:rsidP="007C65C6">
            <w:pPr>
              <w:spacing w:line="360" w:lineRule="auto"/>
              <w:jc w:val="left"/>
              <w:rPr>
                <w:rFonts w:asciiTheme="minorEastAsia" w:hAnsiTheme="minorEastAsia"/>
                <w:b/>
                <w:sz w:val="24"/>
                <w:szCs w:val="24"/>
              </w:rPr>
            </w:pPr>
            <w:r w:rsidRPr="00A2365C">
              <w:rPr>
                <w:rFonts w:asciiTheme="minorEastAsia" w:hAnsiTheme="minorEastAsia" w:hint="eastAsia"/>
                <w:b/>
                <w:sz w:val="24"/>
                <w:szCs w:val="24"/>
              </w:rPr>
              <w:t>三、请问在目前复杂的国际经贸环境下，公司的发展思路是怎样的？</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感谢您的关注。您提的问题很重要，也是我们自年初以来反复思考的问题，即在目前国际经贸格局动荡重组的形势下，中创物流如何实现健康可持续发展。鉴于中国产能过剩和产业升级两种状况并存，中国企业走出去的意愿和能力不断增强的大趋势，结合中创物流十几年发展的总结和近几年在海外拓展实践的体会，我们确定了“</w:t>
            </w:r>
            <w:r w:rsidRPr="00941300">
              <w:rPr>
                <w:rFonts w:asciiTheme="minorEastAsia" w:hAnsiTheme="minorEastAsia" w:hint="eastAsia"/>
                <w:b/>
                <w:sz w:val="24"/>
                <w:szCs w:val="24"/>
              </w:rPr>
              <w:t>二、三、四</w:t>
            </w:r>
            <w:r w:rsidRPr="007C65C6">
              <w:rPr>
                <w:rFonts w:asciiTheme="minorEastAsia" w:hAnsiTheme="minorEastAsia" w:hint="eastAsia"/>
                <w:sz w:val="24"/>
                <w:szCs w:val="24"/>
              </w:rPr>
              <w:t>”发展思路：</w:t>
            </w:r>
          </w:p>
          <w:p w:rsidR="007C65C6" w:rsidRPr="007C65C6" w:rsidRDefault="007C65C6" w:rsidP="007C65C6">
            <w:pPr>
              <w:spacing w:line="360" w:lineRule="auto"/>
              <w:jc w:val="left"/>
              <w:rPr>
                <w:rFonts w:asciiTheme="minorEastAsia" w:hAnsiTheme="minorEastAsia"/>
                <w:sz w:val="24"/>
                <w:szCs w:val="24"/>
              </w:rPr>
            </w:pPr>
            <w:r w:rsidRPr="00CD11A2">
              <w:rPr>
                <w:rFonts w:asciiTheme="minorEastAsia" w:hAnsiTheme="minorEastAsia" w:hint="eastAsia"/>
                <w:b/>
                <w:sz w:val="24"/>
                <w:szCs w:val="24"/>
              </w:rPr>
              <w:t>两个市场</w:t>
            </w:r>
            <w:r w:rsidRPr="007C65C6">
              <w:rPr>
                <w:rFonts w:asciiTheme="minorEastAsia" w:hAnsiTheme="minorEastAsia" w:hint="eastAsia"/>
                <w:sz w:val="24"/>
                <w:szCs w:val="24"/>
              </w:rPr>
              <w:t>：改变过去单一国内发展模式，形成“国内+国外”发展的新格局，加快物流出海。</w:t>
            </w:r>
          </w:p>
          <w:p w:rsidR="007C65C6" w:rsidRPr="007C65C6" w:rsidRDefault="007C65C6" w:rsidP="007C65C6">
            <w:pPr>
              <w:spacing w:line="360" w:lineRule="auto"/>
              <w:jc w:val="left"/>
              <w:rPr>
                <w:rFonts w:asciiTheme="minorEastAsia" w:hAnsiTheme="minorEastAsia"/>
                <w:sz w:val="24"/>
                <w:szCs w:val="24"/>
              </w:rPr>
            </w:pPr>
            <w:r w:rsidRPr="00CD11A2">
              <w:rPr>
                <w:rFonts w:asciiTheme="minorEastAsia" w:hAnsiTheme="minorEastAsia" w:hint="eastAsia"/>
                <w:b/>
                <w:sz w:val="24"/>
                <w:szCs w:val="24"/>
              </w:rPr>
              <w:t>三大业务板块</w:t>
            </w:r>
            <w:r w:rsidRPr="007C65C6">
              <w:rPr>
                <w:rFonts w:asciiTheme="minorEastAsia" w:hAnsiTheme="minorEastAsia" w:hint="eastAsia"/>
                <w:sz w:val="24"/>
                <w:szCs w:val="24"/>
              </w:rPr>
              <w:t>：集装箱业务是公司的基本盘，必须继续优化做好，同时必须发展好资源物流、工程物流，要形成集装箱物流、资源物流、工程物流三大业务板块并进发展的新格局。</w:t>
            </w:r>
          </w:p>
          <w:p w:rsidR="007C65C6" w:rsidRPr="007C65C6" w:rsidRDefault="00546DF7" w:rsidP="007C65C6">
            <w:pPr>
              <w:spacing w:line="360" w:lineRule="auto"/>
              <w:jc w:val="left"/>
              <w:rPr>
                <w:rFonts w:asciiTheme="minorEastAsia" w:hAnsiTheme="minorEastAsia"/>
                <w:sz w:val="24"/>
                <w:szCs w:val="24"/>
              </w:rPr>
            </w:pPr>
            <w:r>
              <w:rPr>
                <w:rFonts w:asciiTheme="minorEastAsia" w:hAnsiTheme="minorEastAsia" w:hint="eastAsia"/>
                <w:b/>
                <w:sz w:val="24"/>
                <w:szCs w:val="24"/>
              </w:rPr>
              <w:t>四项</w:t>
            </w:r>
            <w:r w:rsidR="007C65C6" w:rsidRPr="00CD11A2">
              <w:rPr>
                <w:rFonts w:asciiTheme="minorEastAsia" w:hAnsiTheme="minorEastAsia" w:hint="eastAsia"/>
                <w:b/>
                <w:sz w:val="24"/>
                <w:szCs w:val="24"/>
              </w:rPr>
              <w:t>重点工作</w:t>
            </w:r>
            <w:r w:rsidR="007C65C6" w:rsidRPr="007C65C6">
              <w:rPr>
                <w:rFonts w:asciiTheme="minorEastAsia" w:hAnsiTheme="minorEastAsia" w:hint="eastAsia"/>
                <w:sz w:val="24"/>
                <w:szCs w:val="24"/>
              </w:rPr>
              <w:t>：</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1、优化结构，重点突破：</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①区域结构优化：减少对美欧国家业务依赖程度，降低地缘政治因素给公司发展带来的波动和风险；</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②功能结构优化：形成集装箱物流、资源物流、工程物流三大业务方向；</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③业务结构优化：更加关注大客户、直接客户、出海企业客户、机</w:t>
            </w:r>
            <w:r w:rsidRPr="007C65C6">
              <w:rPr>
                <w:rFonts w:asciiTheme="minorEastAsia" w:hAnsiTheme="minorEastAsia" w:hint="eastAsia"/>
                <w:sz w:val="24"/>
                <w:szCs w:val="24"/>
              </w:rPr>
              <w:lastRenderedPageBreak/>
              <w:t>械设备出口客户、成套装备出口客户及资源类需求客户；</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④资产结构优化：整合资产，将有限的资源投入到盈利水平较高的功能和项目中。</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2、联动互动，开拓市场：发挥公司功能、网络等结构性联动优势开拓市场。</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3、控制成本，节支增效。</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4、管控风险，居安思危。</w:t>
            </w:r>
          </w:p>
          <w:p w:rsidR="007C65C6" w:rsidRPr="00A2365C" w:rsidRDefault="007C65C6" w:rsidP="007C65C6">
            <w:pPr>
              <w:spacing w:line="360" w:lineRule="auto"/>
              <w:jc w:val="left"/>
              <w:rPr>
                <w:rFonts w:asciiTheme="minorEastAsia" w:hAnsiTheme="minorEastAsia"/>
                <w:b/>
                <w:sz w:val="24"/>
                <w:szCs w:val="24"/>
              </w:rPr>
            </w:pPr>
            <w:r w:rsidRPr="00A2365C">
              <w:rPr>
                <w:rFonts w:asciiTheme="minorEastAsia" w:hAnsiTheme="minorEastAsia" w:hint="eastAsia"/>
                <w:b/>
                <w:sz w:val="24"/>
                <w:szCs w:val="24"/>
              </w:rPr>
              <w:t>四、贵公司半年报中提到资源物流是公司重点发展领域，资源物流的业务布局包括哪些？</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答：感谢您的关注。根据公司近几年的探索实践，公司将资源物流作为重点发展领域，主要发展方向包括：</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 xml:space="preserve">①国内主要做好铁矿石保税混矿、铁矿石保税破碎筛分；有色矿保税分拨业务。 </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 xml:space="preserve">②国外主要做好印尼煤炭转运业务；重点推进西非和东非的铝土矿矿山投资及转运业务。 </w:t>
            </w:r>
          </w:p>
          <w:p w:rsidR="007C65C6" w:rsidRPr="00581597" w:rsidRDefault="007C65C6" w:rsidP="007C65C6">
            <w:pPr>
              <w:spacing w:line="360" w:lineRule="auto"/>
              <w:jc w:val="left"/>
              <w:rPr>
                <w:rFonts w:asciiTheme="minorEastAsia" w:hAnsiTheme="minorEastAsia"/>
                <w:b/>
                <w:sz w:val="24"/>
                <w:szCs w:val="24"/>
              </w:rPr>
            </w:pPr>
            <w:r w:rsidRPr="00581597">
              <w:rPr>
                <w:rFonts w:asciiTheme="minorEastAsia" w:hAnsiTheme="minorEastAsia" w:hint="eastAsia"/>
                <w:b/>
                <w:sz w:val="24"/>
                <w:szCs w:val="24"/>
              </w:rPr>
              <w:t>五、公司在非洲的资源转运物流项目进展情况如何？</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感谢您的关注。公司在西非和东非的铝土矿开采转运项目一直在推进。准备工作主要集中在商务条件、河道码头、装备选型、风险托底等方面。我们的计划是下半年准备工作基本就绪，明年上半年运作出矿。具体细节我们会按规定披露。</w:t>
            </w:r>
          </w:p>
          <w:p w:rsidR="007C65C6" w:rsidRPr="00581597" w:rsidRDefault="007C65C6" w:rsidP="007C65C6">
            <w:pPr>
              <w:spacing w:line="360" w:lineRule="auto"/>
              <w:jc w:val="left"/>
              <w:rPr>
                <w:rFonts w:asciiTheme="minorEastAsia" w:hAnsiTheme="minorEastAsia"/>
                <w:b/>
                <w:sz w:val="24"/>
                <w:szCs w:val="24"/>
              </w:rPr>
            </w:pPr>
            <w:r w:rsidRPr="00581597">
              <w:rPr>
                <w:rFonts w:asciiTheme="minorEastAsia" w:hAnsiTheme="minorEastAsia" w:hint="eastAsia"/>
                <w:b/>
                <w:sz w:val="24"/>
                <w:szCs w:val="24"/>
              </w:rPr>
              <w:t>六、我国集装箱业务经过前些年的快速增长后面临增长困难，贵公司如何看待这个问题，有何想法？</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感谢您的关注。您的看法我们也在关注分析。目前，我国外贸出口额持续较快增长，主要得益于大型装备、汽车、机电产品、各种机械设备等的出口增加。其出口产品结构的变化必然反映在运输物流的方式上，如件杂货出口港压港就是直接反映。中创物流确定的物流出海和大力发展工程装备物流也是为了顺应这一变化趋势而作出的调整和反应。</w:t>
            </w:r>
          </w:p>
          <w:p w:rsidR="007C65C6" w:rsidRPr="00581597" w:rsidRDefault="007C65C6" w:rsidP="007C65C6">
            <w:pPr>
              <w:spacing w:line="360" w:lineRule="auto"/>
              <w:jc w:val="left"/>
              <w:rPr>
                <w:rFonts w:asciiTheme="minorEastAsia" w:hAnsiTheme="minorEastAsia"/>
                <w:b/>
                <w:sz w:val="24"/>
                <w:szCs w:val="24"/>
              </w:rPr>
            </w:pPr>
            <w:r w:rsidRPr="00581597">
              <w:rPr>
                <w:rFonts w:asciiTheme="minorEastAsia" w:hAnsiTheme="minorEastAsia" w:hint="eastAsia"/>
                <w:b/>
                <w:sz w:val="24"/>
                <w:szCs w:val="24"/>
              </w:rPr>
              <w:t>七、我看到公司做了很多核电项目，董事长能不能具体讲讲？</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lastRenderedPageBreak/>
              <w:t>答：谢谢，应该讲核电物流是物流行业的天花板，更是中创发展的重点。我们现在操作的国内核电项目有四个，截止到8月27日，我们近期又中标四个项目，三个国内项目，一个海外项目。我们的目标是年底前力争再增加两个项目。感谢您的关注。</w:t>
            </w:r>
          </w:p>
          <w:p w:rsidR="007C65C6" w:rsidRPr="00581597" w:rsidRDefault="007C65C6" w:rsidP="007C65C6">
            <w:pPr>
              <w:spacing w:line="360" w:lineRule="auto"/>
              <w:jc w:val="left"/>
              <w:rPr>
                <w:rFonts w:asciiTheme="minorEastAsia" w:hAnsiTheme="minorEastAsia"/>
                <w:b/>
                <w:sz w:val="24"/>
                <w:szCs w:val="24"/>
              </w:rPr>
            </w:pPr>
            <w:r w:rsidRPr="00581597">
              <w:rPr>
                <w:rFonts w:asciiTheme="minorEastAsia" w:hAnsiTheme="minorEastAsia" w:hint="eastAsia"/>
                <w:b/>
                <w:sz w:val="24"/>
                <w:szCs w:val="24"/>
              </w:rPr>
              <w:t>八、你好，下半年预期业绩如何？</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尊敬的投资者您好，公司将依据既定发展思路稳步推进各项业务工作：在稳固集装箱业务的基础上，着力强化非集装箱业务，有序拓展海外布局，优化业务、资产等结构，加强内部管理，持续提升整体盈利能力。前面我已经讲过，公司仍以董事会确定的全年归母净利润增长10%以上的目标作为公司要实现的核心目标不变。感谢您的关注！</w:t>
            </w:r>
          </w:p>
          <w:p w:rsidR="007C65C6" w:rsidRPr="00581597" w:rsidRDefault="007C65C6" w:rsidP="007C65C6">
            <w:pPr>
              <w:spacing w:line="360" w:lineRule="auto"/>
              <w:jc w:val="left"/>
              <w:rPr>
                <w:rFonts w:asciiTheme="minorEastAsia" w:hAnsiTheme="minorEastAsia"/>
                <w:b/>
                <w:sz w:val="24"/>
                <w:szCs w:val="24"/>
              </w:rPr>
            </w:pPr>
            <w:r w:rsidRPr="00581597">
              <w:rPr>
                <w:rFonts w:asciiTheme="minorEastAsia" w:hAnsiTheme="minorEastAsia" w:hint="eastAsia"/>
                <w:b/>
                <w:sz w:val="24"/>
                <w:szCs w:val="24"/>
              </w:rPr>
              <w:t>九、请问公司上市以来是否有采用收购手段扩张业务和业绩，还请董事长具体谈一下这样做的原因？</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感谢您的提问。收购是公司实现较快增长的途径。对于收购，我们的原则是围绕主业，把控风险，协同效益。但由于疫情和行业的特点以及近两年市场现状和外部环境的不确定性，一直未找到合适的目标。我们一直在寻找，只要有合适条件的标的，公司会积极推动。</w:t>
            </w:r>
          </w:p>
          <w:p w:rsidR="007C65C6" w:rsidRPr="00581597" w:rsidRDefault="007C65C6" w:rsidP="007C65C6">
            <w:pPr>
              <w:spacing w:line="360" w:lineRule="auto"/>
              <w:jc w:val="left"/>
              <w:rPr>
                <w:rFonts w:asciiTheme="minorEastAsia" w:hAnsiTheme="minorEastAsia"/>
                <w:b/>
                <w:sz w:val="24"/>
                <w:szCs w:val="24"/>
              </w:rPr>
            </w:pPr>
            <w:r w:rsidRPr="00581597">
              <w:rPr>
                <w:rFonts w:asciiTheme="minorEastAsia" w:hAnsiTheme="minorEastAsia" w:hint="eastAsia"/>
                <w:b/>
                <w:sz w:val="24"/>
                <w:szCs w:val="24"/>
              </w:rPr>
              <w:t>十、公司在中东、非洲及印尼等地计划有较多资金投入，是否会影响公司未来的分红？</w:t>
            </w:r>
          </w:p>
          <w:p w:rsidR="007C65C6" w:rsidRPr="00581597" w:rsidRDefault="007C65C6" w:rsidP="007C65C6">
            <w:pPr>
              <w:spacing w:line="360" w:lineRule="auto"/>
              <w:jc w:val="left"/>
              <w:rPr>
                <w:rFonts w:asciiTheme="minorEastAsia" w:hAnsiTheme="minorEastAsia"/>
                <w:b/>
                <w:sz w:val="24"/>
                <w:szCs w:val="24"/>
              </w:rPr>
            </w:pPr>
            <w:r w:rsidRPr="00581597">
              <w:rPr>
                <w:rFonts w:asciiTheme="minorEastAsia" w:hAnsiTheme="minorEastAsia" w:hint="eastAsia"/>
                <w:b/>
                <w:sz w:val="24"/>
                <w:szCs w:val="24"/>
              </w:rPr>
              <w:t>十一、中创入选上市公司现金分红榜，作为小股东希望后面会一直持续高比例分红，给投资者回报。</w:t>
            </w:r>
          </w:p>
          <w:p w:rsidR="007C65C6" w:rsidRPr="007C65C6"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两个关于分红的问题，我在此一并回答。分红是公司董事会根据公司发展和现金流情况综合考虑后作出的决定，恕我在此不能确切答复。但是，在不影响发展的前提下，为股东提供尽可能好的即期分红是公司一直坚持不变的指导思想，也是我们管理层的责任。我们确定的优化资产结构，加快应收账款回收，既是风险管控，也是为了保持良好的现金流，为董事会做分红决定提供坚实的资金基础和能力。</w:t>
            </w:r>
          </w:p>
          <w:p w:rsidR="007C65C6" w:rsidRPr="00581597" w:rsidRDefault="00581597" w:rsidP="007C65C6">
            <w:pPr>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十二</w:t>
            </w:r>
            <w:r w:rsidR="007C65C6" w:rsidRPr="00581597">
              <w:rPr>
                <w:rFonts w:asciiTheme="minorEastAsia" w:hAnsiTheme="minorEastAsia" w:hint="eastAsia"/>
                <w:b/>
                <w:sz w:val="24"/>
                <w:szCs w:val="24"/>
              </w:rPr>
              <w:t>、公司是否考虑回购股份做股权激励？</w:t>
            </w:r>
          </w:p>
          <w:p w:rsidR="006D4CCF" w:rsidRPr="00F04865" w:rsidRDefault="007C65C6" w:rsidP="007C65C6">
            <w:pPr>
              <w:spacing w:line="360" w:lineRule="auto"/>
              <w:jc w:val="left"/>
              <w:rPr>
                <w:rFonts w:asciiTheme="minorEastAsia" w:hAnsiTheme="minorEastAsia"/>
                <w:sz w:val="24"/>
                <w:szCs w:val="24"/>
              </w:rPr>
            </w:pPr>
            <w:r w:rsidRPr="007C65C6">
              <w:rPr>
                <w:rFonts w:asciiTheme="minorEastAsia" w:hAnsiTheme="minorEastAsia" w:hint="eastAsia"/>
                <w:sz w:val="24"/>
                <w:szCs w:val="24"/>
              </w:rPr>
              <w:t>答：感谢您的关注，公司暂未有相关计划。</w:t>
            </w:r>
          </w:p>
        </w:tc>
      </w:tr>
    </w:tbl>
    <w:p w:rsidR="00F14205" w:rsidRPr="00333956" w:rsidRDefault="00F14205"/>
    <w:sectPr w:rsidR="00F14205" w:rsidRPr="0033395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7D" w:rsidRDefault="00CF327D" w:rsidP="00333956">
      <w:r>
        <w:separator/>
      </w:r>
    </w:p>
  </w:endnote>
  <w:endnote w:type="continuationSeparator" w:id="0">
    <w:p w:rsidR="00CF327D" w:rsidRDefault="00CF327D" w:rsidP="0033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7D" w:rsidRDefault="00CF327D" w:rsidP="00333956">
      <w:r>
        <w:separator/>
      </w:r>
    </w:p>
  </w:footnote>
  <w:footnote w:type="continuationSeparator" w:id="0">
    <w:p w:rsidR="00CF327D" w:rsidRDefault="00CF327D" w:rsidP="00333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AA"/>
    <w:rsid w:val="00016EC4"/>
    <w:rsid w:val="000202AA"/>
    <w:rsid w:val="000235E8"/>
    <w:rsid w:val="000605F7"/>
    <w:rsid w:val="00105837"/>
    <w:rsid w:val="00132589"/>
    <w:rsid w:val="00141324"/>
    <w:rsid w:val="00143330"/>
    <w:rsid w:val="00164382"/>
    <w:rsid w:val="00166C14"/>
    <w:rsid w:val="00170A03"/>
    <w:rsid w:val="001A7504"/>
    <w:rsid w:val="001E4A7B"/>
    <w:rsid w:val="001F4969"/>
    <w:rsid w:val="00204D96"/>
    <w:rsid w:val="002223DA"/>
    <w:rsid w:val="00240D98"/>
    <w:rsid w:val="002747B5"/>
    <w:rsid w:val="002B3E02"/>
    <w:rsid w:val="002C0492"/>
    <w:rsid w:val="002C6FA9"/>
    <w:rsid w:val="002C7D8E"/>
    <w:rsid w:val="002D5806"/>
    <w:rsid w:val="002F0426"/>
    <w:rsid w:val="002F71A7"/>
    <w:rsid w:val="00310C64"/>
    <w:rsid w:val="00313E93"/>
    <w:rsid w:val="00327543"/>
    <w:rsid w:val="00333956"/>
    <w:rsid w:val="003379EB"/>
    <w:rsid w:val="00361153"/>
    <w:rsid w:val="003673B2"/>
    <w:rsid w:val="003802F7"/>
    <w:rsid w:val="003A2FB7"/>
    <w:rsid w:val="003C7D24"/>
    <w:rsid w:val="003E2A00"/>
    <w:rsid w:val="003E6B04"/>
    <w:rsid w:val="00401863"/>
    <w:rsid w:val="004024A6"/>
    <w:rsid w:val="004060BD"/>
    <w:rsid w:val="0042627E"/>
    <w:rsid w:val="00460006"/>
    <w:rsid w:val="004700D4"/>
    <w:rsid w:val="00477645"/>
    <w:rsid w:val="00494A4A"/>
    <w:rsid w:val="004A2280"/>
    <w:rsid w:val="004D34C5"/>
    <w:rsid w:val="004E66E1"/>
    <w:rsid w:val="00507703"/>
    <w:rsid w:val="00546DF7"/>
    <w:rsid w:val="00562890"/>
    <w:rsid w:val="00581597"/>
    <w:rsid w:val="00597BF8"/>
    <w:rsid w:val="005E4C12"/>
    <w:rsid w:val="005E6583"/>
    <w:rsid w:val="005F3604"/>
    <w:rsid w:val="00604992"/>
    <w:rsid w:val="006069E9"/>
    <w:rsid w:val="006112C2"/>
    <w:rsid w:val="0061267F"/>
    <w:rsid w:val="006139FE"/>
    <w:rsid w:val="00644700"/>
    <w:rsid w:val="0065118E"/>
    <w:rsid w:val="006A36CD"/>
    <w:rsid w:val="006D4CCF"/>
    <w:rsid w:val="0072059F"/>
    <w:rsid w:val="0072184E"/>
    <w:rsid w:val="007460C2"/>
    <w:rsid w:val="007C65C6"/>
    <w:rsid w:val="007F0F5D"/>
    <w:rsid w:val="00864D29"/>
    <w:rsid w:val="00884515"/>
    <w:rsid w:val="00911127"/>
    <w:rsid w:val="0091742E"/>
    <w:rsid w:val="00941300"/>
    <w:rsid w:val="00960CD5"/>
    <w:rsid w:val="00971AAA"/>
    <w:rsid w:val="00984098"/>
    <w:rsid w:val="00985E18"/>
    <w:rsid w:val="00993DA7"/>
    <w:rsid w:val="009C7DA6"/>
    <w:rsid w:val="00A2365C"/>
    <w:rsid w:val="00A23EE5"/>
    <w:rsid w:val="00A43EB0"/>
    <w:rsid w:val="00A451D1"/>
    <w:rsid w:val="00A4625D"/>
    <w:rsid w:val="00A64F9D"/>
    <w:rsid w:val="00A8730F"/>
    <w:rsid w:val="00AE1BF6"/>
    <w:rsid w:val="00B03E7E"/>
    <w:rsid w:val="00B20D1B"/>
    <w:rsid w:val="00B35D24"/>
    <w:rsid w:val="00B528F7"/>
    <w:rsid w:val="00B81204"/>
    <w:rsid w:val="00B9726A"/>
    <w:rsid w:val="00BB3746"/>
    <w:rsid w:val="00BC294C"/>
    <w:rsid w:val="00C455A1"/>
    <w:rsid w:val="00C610B4"/>
    <w:rsid w:val="00C67FDF"/>
    <w:rsid w:val="00C86AD4"/>
    <w:rsid w:val="00CC6B2A"/>
    <w:rsid w:val="00CD11A2"/>
    <w:rsid w:val="00CF327D"/>
    <w:rsid w:val="00D056E5"/>
    <w:rsid w:val="00D05F98"/>
    <w:rsid w:val="00D153FD"/>
    <w:rsid w:val="00D27455"/>
    <w:rsid w:val="00D432E0"/>
    <w:rsid w:val="00D508EF"/>
    <w:rsid w:val="00D53EEF"/>
    <w:rsid w:val="00D621FC"/>
    <w:rsid w:val="00D85457"/>
    <w:rsid w:val="00D902CF"/>
    <w:rsid w:val="00D953EF"/>
    <w:rsid w:val="00DC7B9B"/>
    <w:rsid w:val="00E01D1D"/>
    <w:rsid w:val="00E37E92"/>
    <w:rsid w:val="00E719D6"/>
    <w:rsid w:val="00E7572C"/>
    <w:rsid w:val="00E7606C"/>
    <w:rsid w:val="00EA0444"/>
    <w:rsid w:val="00EA79E3"/>
    <w:rsid w:val="00EC369A"/>
    <w:rsid w:val="00F04865"/>
    <w:rsid w:val="00F14205"/>
    <w:rsid w:val="00F16830"/>
    <w:rsid w:val="00F3534B"/>
    <w:rsid w:val="00F36828"/>
    <w:rsid w:val="00F46F12"/>
    <w:rsid w:val="00F661EF"/>
    <w:rsid w:val="00F702CE"/>
    <w:rsid w:val="00F7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545770-2DCE-4A76-A8FC-2C9B3EFA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5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39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3956"/>
    <w:rPr>
      <w:sz w:val="18"/>
      <w:szCs w:val="18"/>
    </w:rPr>
  </w:style>
  <w:style w:type="paragraph" w:styleId="a4">
    <w:name w:val="footer"/>
    <w:basedOn w:val="a"/>
    <w:link w:val="Char0"/>
    <w:uiPriority w:val="99"/>
    <w:unhideWhenUsed/>
    <w:rsid w:val="003339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956"/>
    <w:rPr>
      <w:sz w:val="18"/>
      <w:szCs w:val="18"/>
    </w:rPr>
  </w:style>
  <w:style w:type="table" w:styleId="a5">
    <w:name w:val="Table Grid"/>
    <w:basedOn w:val="a1"/>
    <w:uiPriority w:val="59"/>
    <w:qFormat/>
    <w:rsid w:val="00333956"/>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qFormat/>
    <w:rsid w:val="00333956"/>
    <w:rPr>
      <w:color w:val="0563C1"/>
      <w:u w:val="single"/>
    </w:rPr>
  </w:style>
  <w:style w:type="paragraph" w:customStyle="1" w:styleId="Style6">
    <w:name w:val="_Style 6"/>
    <w:basedOn w:val="a"/>
    <w:uiPriority w:val="34"/>
    <w:qFormat/>
    <w:rsid w:val="003339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1119</Words>
  <Characters>1590</Characters>
  <Application>Microsoft Office Word</Application>
  <DocSecurity>0</DocSecurity>
  <Lines>227</Lines>
  <Paragraphs>180</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许小明</dc:creator>
  <cp:keywords/>
  <dc:description/>
  <cp:lastModifiedBy>许小明</cp:lastModifiedBy>
  <cp:revision>92</cp:revision>
  <dcterms:created xsi:type="dcterms:W3CDTF">2025-04-02T03:34:00Z</dcterms:created>
  <dcterms:modified xsi:type="dcterms:W3CDTF">2025-08-28T09:45:00Z</dcterms:modified>
</cp:coreProperties>
</file>