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E89E6">
      <w:pPr>
        <w:spacing w:before="156" w:beforeLines="50" w:after="156" w:afterLines="50" w:line="400" w:lineRule="exact"/>
        <w:rPr>
          <w:rFonts w:hint="eastAsia" w:asciiTheme="minorEastAsia" w:hAnsiTheme="minorEastAsia" w:eastAsiaTheme="minorEastAsia" w:cstheme="minorEastAsia"/>
          <w:bCs/>
          <w:iCs/>
          <w:color w:val="000000"/>
          <w:sz w:val="24"/>
        </w:rPr>
      </w:pPr>
      <w:r>
        <w:rPr>
          <w:rFonts w:hAnsi="宋体"/>
          <w:bCs/>
          <w:iCs/>
          <w:color w:val="000000"/>
          <w:sz w:val="24"/>
        </w:rPr>
        <w:t>证券代码：</w:t>
      </w:r>
      <w:r>
        <w:rPr>
          <w:rFonts w:hint="eastAsia" w:asciiTheme="minorEastAsia" w:hAnsiTheme="minorEastAsia" w:eastAsiaTheme="minorEastAsia" w:cstheme="minorEastAsia"/>
          <w:color w:val="000000"/>
          <w:sz w:val="24"/>
        </w:rPr>
        <w:t xml:space="preserve">600141                             </w:t>
      </w:r>
      <w:r>
        <w:rPr>
          <w:rFonts w:hint="eastAsia" w:asciiTheme="minorEastAsia" w:hAnsiTheme="minorEastAsia" w:eastAsiaTheme="minorEastAsia" w:cstheme="minorEastAsia"/>
          <w:color w:val="000000"/>
          <w:sz w:val="24"/>
          <w:lang w:val="en-US" w:eastAsia="zh-CN"/>
        </w:rPr>
        <w:t xml:space="preserve">               </w:t>
      </w:r>
      <w:r>
        <w:rPr>
          <w:rFonts w:hint="eastAsia" w:asciiTheme="minorEastAsia" w:hAnsiTheme="minorEastAsia" w:eastAsiaTheme="minorEastAsia" w:cstheme="minorEastAsia"/>
          <w:bCs/>
          <w:iCs/>
          <w:color w:val="000000"/>
          <w:sz w:val="24"/>
        </w:rPr>
        <w:t>证券简称：</w:t>
      </w:r>
      <w:r>
        <w:rPr>
          <w:rFonts w:hint="eastAsia" w:asciiTheme="minorEastAsia" w:hAnsiTheme="minorEastAsia" w:eastAsiaTheme="minorEastAsia" w:cstheme="minorEastAsia"/>
          <w:color w:val="000000"/>
          <w:sz w:val="24"/>
        </w:rPr>
        <w:t>兴发集团</w:t>
      </w:r>
    </w:p>
    <w:p w14:paraId="3D9BE1D4">
      <w:pPr>
        <w:spacing w:before="156" w:beforeLines="50" w:after="156" w:afterLines="50" w:line="400" w:lineRule="exact"/>
        <w:rPr>
          <w:rFonts w:hint="default" w:eastAsia="宋体"/>
          <w:bCs/>
          <w:iCs/>
          <w:color w:val="000000"/>
          <w:sz w:val="24"/>
          <w:lang w:val="en-US" w:eastAsia="zh-CN"/>
        </w:rPr>
      </w:pPr>
      <w:r>
        <w:rPr>
          <w:rFonts w:hint="eastAsia" w:asciiTheme="minorEastAsia" w:hAnsiTheme="minorEastAsia" w:eastAsiaTheme="minorEastAsia" w:cstheme="minorEastAsia"/>
          <w:bCs/>
          <w:iCs/>
          <w:color w:val="000000"/>
          <w:sz w:val="24"/>
          <w:lang w:val="en-US" w:eastAsia="zh-CN"/>
        </w:rPr>
        <w:t>转债</w:t>
      </w:r>
      <w:r>
        <w:rPr>
          <w:rFonts w:hint="eastAsia" w:asciiTheme="minorEastAsia" w:hAnsiTheme="minorEastAsia" w:eastAsiaTheme="minorEastAsia" w:cstheme="minorEastAsia"/>
          <w:bCs/>
          <w:iCs/>
          <w:color w:val="000000"/>
          <w:sz w:val="24"/>
        </w:rPr>
        <w:t>代码：</w:t>
      </w:r>
      <w:r>
        <w:rPr>
          <w:rFonts w:hint="eastAsia" w:asciiTheme="minorEastAsia" w:hAnsiTheme="minorEastAsia" w:eastAsiaTheme="minorEastAsia" w:cstheme="minorEastAsia"/>
          <w:bCs/>
          <w:iCs/>
          <w:color w:val="000000"/>
          <w:sz w:val="24"/>
          <w:lang w:val="en-US" w:eastAsia="zh-CN"/>
        </w:rPr>
        <w:t>110089</w:t>
      </w:r>
      <w:r>
        <w:rPr>
          <w:color w:val="000000"/>
          <w:sz w:val="24"/>
        </w:rPr>
        <w:t xml:space="preserve">                             </w:t>
      </w:r>
      <w:r>
        <w:rPr>
          <w:rFonts w:hint="eastAsia"/>
          <w:color w:val="000000"/>
          <w:sz w:val="24"/>
          <w:lang w:val="en-US" w:eastAsia="zh-CN"/>
        </w:rPr>
        <w:t xml:space="preserve">               转债</w:t>
      </w:r>
      <w:r>
        <w:rPr>
          <w:rFonts w:hAnsi="宋体"/>
          <w:bCs/>
          <w:iCs/>
          <w:color w:val="000000"/>
          <w:sz w:val="24"/>
        </w:rPr>
        <w:t>简称：</w:t>
      </w:r>
      <w:r>
        <w:rPr>
          <w:rFonts w:hint="eastAsia" w:hAnsi="宋体"/>
          <w:bCs/>
          <w:iCs/>
          <w:color w:val="000000"/>
          <w:sz w:val="24"/>
          <w:lang w:val="en-US" w:eastAsia="zh-CN"/>
        </w:rPr>
        <w:t>兴发转债</w:t>
      </w:r>
    </w:p>
    <w:p w14:paraId="68019A1A">
      <w:pPr>
        <w:spacing w:before="156" w:beforeLines="50" w:after="156" w:afterLines="50" w:line="400" w:lineRule="exact"/>
        <w:jc w:val="center"/>
        <w:rPr>
          <w:rFonts w:hint="default" w:ascii="宋体" w:hAnsi="宋体"/>
          <w:b/>
          <w:bCs/>
          <w:iCs/>
          <w:color w:val="000000"/>
          <w:sz w:val="32"/>
          <w:szCs w:val="32"/>
        </w:rPr>
      </w:pPr>
    </w:p>
    <w:p w14:paraId="78E0B449">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湖北兴发化工集团股份有限公司</w:t>
      </w:r>
      <w:r>
        <w:rPr>
          <w:rFonts w:hint="eastAsia" w:ascii="宋体" w:hAnsi="宋体"/>
          <w:b/>
          <w:bCs/>
          <w:iCs/>
          <w:color w:val="000000"/>
          <w:sz w:val="32"/>
          <w:szCs w:val="32"/>
        </w:rPr>
        <w:t>投资者关系活动记录表</w:t>
      </w:r>
    </w:p>
    <w:p w14:paraId="331A7E3B">
      <w:pPr>
        <w:spacing w:line="400" w:lineRule="exact"/>
        <w:jc w:val="both"/>
        <w:rPr>
          <w:rFonts w:hint="default" w:eastAsia="宋体"/>
          <w:bCs/>
          <w:iCs/>
          <w:color w:val="000000"/>
          <w:sz w:val="24"/>
          <w:lang w:val="en-US" w:eastAsia="zh-CN"/>
        </w:rPr>
      </w:pPr>
      <w:r>
        <w:rPr>
          <w:rFonts w:hint="eastAsia" w:ascii="宋体" w:hAnsi="宋体"/>
          <w:bCs/>
          <w:iCs/>
          <w:color w:val="000000"/>
          <w:sz w:val="24"/>
          <w:lang w:val="en-US" w:eastAsia="zh-CN"/>
        </w:rPr>
        <w:t>编号：2025-003</w:t>
      </w:r>
    </w:p>
    <w:tbl>
      <w:tblPr>
        <w:tblStyle w:val="6"/>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7935"/>
      </w:tblGrid>
      <w:tr w14:paraId="7277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206D3F46">
            <w:pPr>
              <w:spacing w:line="420" w:lineRule="exact"/>
              <w:rPr>
                <w:bCs/>
                <w:iCs/>
                <w:color w:val="000000"/>
                <w:sz w:val="24"/>
              </w:rPr>
            </w:pPr>
            <w:r>
              <w:rPr>
                <w:rFonts w:hAnsi="宋体"/>
                <w:bCs/>
                <w:iCs/>
                <w:color w:val="000000"/>
                <w:kern w:val="0"/>
                <w:sz w:val="24"/>
              </w:rPr>
              <w:t>投资者关系活动类别</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0D4E17E1">
            <w:pPr>
              <w:spacing w:line="420" w:lineRule="exact"/>
              <w:rPr>
                <w:bCs/>
                <w:iCs/>
                <w:color w:val="000000"/>
                <w:sz w:val="24"/>
              </w:rPr>
            </w:pPr>
            <w:r>
              <w:rPr>
                <w:rFonts w:hint="eastAsia"/>
                <w:bCs/>
                <w:iCs/>
                <w:color w:val="000000"/>
                <w:kern w:val="0"/>
                <w:sz w:val="24"/>
                <w:lang w:eastAsia="zh-CN"/>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409F943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bCs/>
                <w:iCs/>
                <w:color w:val="000000"/>
                <w:kern w:val="0"/>
                <w:sz w:val="24"/>
              </w:rPr>
              <w:t xml:space="preserve"> </w:t>
            </w:r>
            <w:r>
              <w:rPr>
                <w:rFonts w:hint="eastAsia"/>
                <w:bCs/>
                <w:iCs/>
                <w:color w:val="000000"/>
                <w:kern w:val="0"/>
                <w:sz w:val="24"/>
                <w:lang w:eastAsia="zh-CN"/>
              </w:rPr>
              <w:t>☑</w:t>
            </w:r>
            <w:r>
              <w:rPr>
                <w:rFonts w:hAnsi="宋体"/>
                <w:kern w:val="0"/>
                <w:sz w:val="24"/>
              </w:rPr>
              <w:t>业绩说明会</w:t>
            </w:r>
          </w:p>
          <w:p w14:paraId="314A6BB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kern w:val="0"/>
                <w:sz w:val="24"/>
                <w:lang w:val="en-US" w:eastAsia="zh-CN"/>
              </w:rPr>
              <w:t xml:space="preserve"> </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路演活动</w:t>
            </w:r>
          </w:p>
          <w:p w14:paraId="24F6DB7E">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9D529BD">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7377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20730DE6">
            <w:pPr>
              <w:spacing w:line="420" w:lineRule="exact"/>
              <w:rPr>
                <w:bCs/>
                <w:iCs/>
                <w:color w:val="000000"/>
                <w:kern w:val="0"/>
                <w:sz w:val="24"/>
              </w:rPr>
            </w:pPr>
            <w:r>
              <w:rPr>
                <w:rFonts w:hAnsi="宋体"/>
                <w:bCs/>
                <w:iCs/>
                <w:color w:val="000000"/>
                <w:kern w:val="0"/>
                <w:sz w:val="24"/>
              </w:rPr>
              <w:t>参与单位名称及人员姓名</w:t>
            </w:r>
          </w:p>
        </w:tc>
        <w:tc>
          <w:tcPr>
            <w:tcW w:w="7935"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0542391C">
            <w:pPr>
              <w:spacing w:line="520" w:lineRule="exact"/>
              <w:rPr>
                <w:rFonts w:hint="default" w:ascii="宋体" w:hAnsi="宋体" w:eastAsia="宋体" w:cs="Times New Roman"/>
                <w:kern w:val="2"/>
                <w:sz w:val="24"/>
                <w:szCs w:val="24"/>
                <w:lang w:val="en-US" w:eastAsia="zh-CN" w:bidi="ar-SA"/>
              </w:rPr>
            </w:pPr>
            <w:r>
              <w:rPr>
                <w:rFonts w:hint="eastAsia" w:ascii="宋体" w:hAnsi="宋体"/>
                <w:sz w:val="24"/>
                <w:lang w:val="en-US" w:eastAsia="zh-CN"/>
              </w:rPr>
              <w:t>申万宏源证券、华福证券、国新证券、上海证券、华鑫证券、开源证券、东方证券、华泰证券、华安证券、西部证券、湘财证券、国泰海通证券、华创证券、财通证券、国信证券、东海证券、浙商证券、中泰证券、南京证券、中国国际金融、国投证券、长江证券、兴业证券、光大证券、信达证券、山西证券、方正证券、中银国际证券、中信证券、国都证券、中国银河证券、华金证券、天风证券、中邮证券、平安证券、国海证券、国金证券、民生证券、太平洋证券、国联民生证券、中信建投证券、中天证券、天弘基金、广发基金、朱雀基金、华夏基金、中海基金、上银基金、泉果基金、景顺长城基金、西部利得基金、博时基金、嘉实基金、中欧基金、创金合信基金、华宝基金、易米基金、红塔红土基金、汇添富基金、银华基金、乐盈(珠海)私募、深圳凯丰投资、深圳市华皓汇金私募、睿扬、上海渊泓投资、上海融黎行投、上海盛宇基金、广东金灿私募基金、上海磐厚动量、北京禹田资本、北京星石资管、上海宽渡私募、富智阳光投资、上海明河投资、西安瀑布资管、正圆私募基金、上海聚鸣投资、深圳君茂投资、北京容光私募、长乐汇资管、宁波莲盛投资、弘开投资、上海环懿私募、附加值投资、长江证券资管、中信证券资产、华泰证券资管、大家保险、太保资管、泰康资管、华泰保险、安华农保、信泰人寿、合众资管、平安人寿、泓铭资本、花旗环球金融、MILLENNIUMCAPITALMANAGEMENT（HONGKONG）LIMITED、AEZCAPITAL、南京银行、平安银行理财、华宝信托、度势投资、申万宏源研究、</w:t>
            </w:r>
            <w:bookmarkStart w:id="0" w:name="_GoBack"/>
            <w:bookmarkEnd w:id="0"/>
            <w:r>
              <w:rPr>
                <w:rFonts w:hint="eastAsia" w:ascii="宋体" w:hAnsi="宋体"/>
                <w:sz w:val="24"/>
                <w:lang w:val="en-US" w:eastAsia="zh-CN"/>
              </w:rPr>
              <w:t>长谋投资、乐中控股、富智投资、乘是资产、宁夏金昱元化工集团股份有限公司、Rin Seart、PCT北京代表处、APC International Co.,Limited及网上投资者提问</w:t>
            </w:r>
          </w:p>
        </w:tc>
      </w:tr>
      <w:tr w14:paraId="3A2A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67F17167">
            <w:pPr>
              <w:spacing w:line="420" w:lineRule="exact"/>
              <w:rPr>
                <w:bCs/>
                <w:iCs/>
                <w:color w:val="000000"/>
                <w:kern w:val="0"/>
                <w:sz w:val="24"/>
              </w:rPr>
            </w:pPr>
            <w:r>
              <w:rPr>
                <w:rFonts w:hAnsi="宋体"/>
                <w:bCs/>
                <w:iCs/>
                <w:color w:val="000000"/>
                <w:kern w:val="0"/>
                <w:sz w:val="24"/>
              </w:rPr>
              <w:t>时间</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7B790039">
            <w:pPr>
              <w:spacing w:line="420" w:lineRule="exact"/>
              <w:rPr>
                <w:bCs/>
                <w:iCs/>
                <w:color w:val="000000"/>
                <w:sz w:val="24"/>
              </w:rPr>
            </w:pPr>
            <w:r>
              <w:rPr>
                <w:bCs/>
                <w:iCs/>
                <w:color w:val="000000"/>
                <w:sz w:val="24"/>
              </w:rPr>
              <w:t>20</w:t>
            </w:r>
            <w:r>
              <w:rPr>
                <w:rFonts w:hint="eastAsia"/>
                <w:bCs/>
                <w:iCs/>
                <w:color w:val="000000"/>
                <w:sz w:val="24"/>
                <w:lang w:val="en-US" w:eastAsia="zh-CN"/>
              </w:rPr>
              <w:t>25</w:t>
            </w:r>
            <w:r>
              <w:rPr>
                <w:bCs/>
                <w:iCs/>
                <w:color w:val="000000"/>
                <w:sz w:val="24"/>
              </w:rPr>
              <w:t>年</w:t>
            </w:r>
            <w:r>
              <w:rPr>
                <w:rFonts w:hint="eastAsia"/>
                <w:bCs/>
                <w:iCs/>
                <w:color w:val="000000"/>
                <w:sz w:val="24"/>
                <w:lang w:val="en-US" w:eastAsia="zh-CN"/>
              </w:rPr>
              <w:t>8</w:t>
            </w:r>
            <w:r>
              <w:rPr>
                <w:bCs/>
                <w:iCs/>
                <w:color w:val="000000"/>
                <w:sz w:val="24"/>
              </w:rPr>
              <w:t>月</w:t>
            </w:r>
            <w:r>
              <w:rPr>
                <w:rFonts w:hint="eastAsia"/>
                <w:bCs/>
                <w:iCs/>
                <w:color w:val="000000"/>
                <w:sz w:val="24"/>
                <w:lang w:val="en-US" w:eastAsia="zh-CN"/>
              </w:rPr>
              <w:t>4</w:t>
            </w:r>
            <w:r>
              <w:rPr>
                <w:bCs/>
                <w:iCs/>
                <w:color w:val="000000"/>
                <w:sz w:val="24"/>
              </w:rPr>
              <w:t>日</w:t>
            </w:r>
          </w:p>
          <w:p w14:paraId="4663D7EF">
            <w:pPr>
              <w:spacing w:line="420" w:lineRule="exact"/>
              <w:rPr>
                <w:bCs/>
                <w:iCs/>
                <w:color w:val="000000"/>
                <w:sz w:val="24"/>
              </w:rPr>
            </w:pPr>
            <w:r>
              <w:rPr>
                <w:bCs/>
                <w:iCs/>
                <w:color w:val="000000"/>
                <w:sz w:val="24"/>
              </w:rPr>
              <w:t>20</w:t>
            </w:r>
            <w:r>
              <w:rPr>
                <w:rFonts w:hint="eastAsia"/>
                <w:bCs/>
                <w:iCs/>
                <w:color w:val="000000"/>
                <w:sz w:val="24"/>
                <w:lang w:val="en-US" w:eastAsia="zh-CN"/>
              </w:rPr>
              <w:t>25</w:t>
            </w:r>
            <w:r>
              <w:rPr>
                <w:bCs/>
                <w:iCs/>
                <w:color w:val="000000"/>
                <w:sz w:val="24"/>
              </w:rPr>
              <w:t>年</w:t>
            </w:r>
            <w:r>
              <w:rPr>
                <w:rFonts w:hint="eastAsia"/>
                <w:bCs/>
                <w:iCs/>
                <w:color w:val="000000"/>
                <w:sz w:val="24"/>
                <w:lang w:val="en-US" w:eastAsia="zh-CN"/>
              </w:rPr>
              <w:t>8</w:t>
            </w:r>
            <w:r>
              <w:rPr>
                <w:bCs/>
                <w:iCs/>
                <w:color w:val="000000"/>
                <w:sz w:val="24"/>
              </w:rPr>
              <w:t>月</w:t>
            </w:r>
            <w:r>
              <w:rPr>
                <w:rFonts w:hint="eastAsia"/>
                <w:bCs/>
                <w:iCs/>
                <w:color w:val="000000"/>
                <w:sz w:val="24"/>
                <w:lang w:val="en-US" w:eastAsia="zh-CN"/>
              </w:rPr>
              <w:t>7</w:t>
            </w:r>
            <w:r>
              <w:rPr>
                <w:bCs/>
                <w:iCs/>
                <w:color w:val="000000"/>
                <w:sz w:val="24"/>
              </w:rPr>
              <w:t>日</w:t>
            </w:r>
          </w:p>
          <w:p w14:paraId="48062A1A">
            <w:pPr>
              <w:spacing w:line="420" w:lineRule="exact"/>
              <w:rPr>
                <w:bCs/>
                <w:iCs/>
                <w:color w:val="000000"/>
                <w:sz w:val="24"/>
              </w:rPr>
            </w:pPr>
            <w:r>
              <w:rPr>
                <w:bCs/>
                <w:iCs/>
                <w:color w:val="000000"/>
                <w:sz w:val="24"/>
              </w:rPr>
              <w:t>20</w:t>
            </w:r>
            <w:r>
              <w:rPr>
                <w:rFonts w:hint="eastAsia"/>
                <w:bCs/>
                <w:iCs/>
                <w:color w:val="000000"/>
                <w:sz w:val="24"/>
                <w:lang w:val="en-US" w:eastAsia="zh-CN"/>
              </w:rPr>
              <w:t>25</w:t>
            </w:r>
            <w:r>
              <w:rPr>
                <w:bCs/>
                <w:iCs/>
                <w:color w:val="000000"/>
                <w:sz w:val="24"/>
              </w:rPr>
              <w:t>年</w:t>
            </w:r>
            <w:r>
              <w:rPr>
                <w:rFonts w:hint="eastAsia"/>
                <w:bCs/>
                <w:iCs/>
                <w:color w:val="000000"/>
                <w:sz w:val="24"/>
                <w:lang w:val="en-US" w:eastAsia="zh-CN"/>
              </w:rPr>
              <w:t>8</w:t>
            </w:r>
            <w:r>
              <w:rPr>
                <w:bCs/>
                <w:iCs/>
                <w:color w:val="000000"/>
                <w:sz w:val="24"/>
              </w:rPr>
              <w:t>月</w:t>
            </w:r>
            <w:r>
              <w:rPr>
                <w:rFonts w:hint="eastAsia"/>
                <w:bCs/>
                <w:iCs/>
                <w:color w:val="000000"/>
                <w:sz w:val="24"/>
                <w:lang w:val="en-US" w:eastAsia="zh-CN"/>
              </w:rPr>
              <w:t>26</w:t>
            </w:r>
            <w:r>
              <w:rPr>
                <w:bCs/>
                <w:iCs/>
                <w:color w:val="000000"/>
                <w:sz w:val="24"/>
              </w:rPr>
              <w:t>日</w:t>
            </w:r>
          </w:p>
        </w:tc>
      </w:tr>
      <w:tr w14:paraId="1D79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784FDF19">
            <w:pPr>
              <w:spacing w:line="420" w:lineRule="exact"/>
              <w:rPr>
                <w:bCs/>
                <w:iCs/>
                <w:color w:val="000000"/>
                <w:kern w:val="0"/>
                <w:sz w:val="24"/>
              </w:rPr>
            </w:pPr>
            <w:r>
              <w:rPr>
                <w:rFonts w:hAnsi="宋体"/>
                <w:bCs/>
                <w:iCs/>
                <w:color w:val="000000"/>
                <w:kern w:val="0"/>
                <w:sz w:val="24"/>
              </w:rPr>
              <w:t>地点</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14732363">
            <w:pPr>
              <w:spacing w:line="420" w:lineRule="exact"/>
              <w:rPr>
                <w:rFonts w:hint="default" w:eastAsia="宋体"/>
                <w:bCs/>
                <w:iCs/>
                <w:color w:val="000000"/>
                <w:sz w:val="24"/>
                <w:lang w:val="en-US" w:eastAsia="zh-CN"/>
              </w:rPr>
            </w:pPr>
            <w:r>
              <w:rPr>
                <w:rFonts w:hint="eastAsia"/>
                <w:bCs/>
                <w:iCs/>
                <w:color w:val="000000"/>
                <w:sz w:val="24"/>
                <w:lang w:val="en-US" w:eastAsia="zh-CN"/>
              </w:rPr>
              <w:t>现场、线上</w:t>
            </w:r>
          </w:p>
        </w:tc>
      </w:tr>
      <w:tr w14:paraId="5112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14:paraId="5FCDB002">
            <w:pPr>
              <w:spacing w:line="420" w:lineRule="exact"/>
              <w:rPr>
                <w:bCs/>
                <w:iCs/>
                <w:color w:val="000000"/>
                <w:kern w:val="0"/>
                <w:sz w:val="24"/>
              </w:rPr>
            </w:pPr>
            <w:r>
              <w:rPr>
                <w:rFonts w:hAnsi="宋体"/>
                <w:bCs/>
                <w:iCs/>
                <w:color w:val="000000"/>
                <w:kern w:val="0"/>
                <w:sz w:val="24"/>
              </w:rPr>
              <w:t>上市公司接待人员姓名</w:t>
            </w:r>
          </w:p>
        </w:tc>
        <w:tc>
          <w:tcPr>
            <w:tcW w:w="7935" w:type="dxa"/>
            <w:tcBorders>
              <w:top w:val="single" w:color="auto" w:sz="4" w:space="0"/>
              <w:left w:val="single" w:color="auto" w:sz="4" w:space="0"/>
              <w:bottom w:val="single" w:color="auto" w:sz="4" w:space="0"/>
              <w:right w:val="single" w:color="auto" w:sz="4" w:space="0"/>
            </w:tcBorders>
            <w:noWrap w:val="0"/>
            <w:vAlign w:val="center"/>
          </w:tcPr>
          <w:p w14:paraId="4CD7617D">
            <w:pPr>
              <w:spacing w:line="420" w:lineRule="exact"/>
              <w:rPr>
                <w:rFonts w:hint="default" w:ascii="宋体" w:hAnsi="宋体"/>
                <w:bCs/>
                <w:sz w:val="24"/>
              </w:rPr>
            </w:pPr>
            <w:r>
              <w:rPr>
                <w:rFonts w:hint="default" w:ascii="宋体" w:hAnsi="宋体"/>
                <w:bCs/>
                <w:sz w:val="24"/>
              </w:rPr>
              <w:t>董事会秘书鲍伯颖</w:t>
            </w:r>
          </w:p>
        </w:tc>
      </w:tr>
      <w:tr w14:paraId="110E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22F94934">
            <w:pPr>
              <w:spacing w:line="420" w:lineRule="exact"/>
              <w:rPr>
                <w:bCs/>
                <w:iCs/>
                <w:color w:val="000000"/>
                <w:kern w:val="0"/>
                <w:sz w:val="24"/>
              </w:rPr>
            </w:pPr>
            <w:r>
              <w:rPr>
                <w:rFonts w:hAnsi="宋体"/>
                <w:bCs/>
                <w:iCs/>
                <w:color w:val="000000"/>
                <w:kern w:val="0"/>
                <w:sz w:val="24"/>
              </w:rPr>
              <w:t>投资者关系活动主要内容介绍</w:t>
            </w:r>
          </w:p>
          <w:p w14:paraId="4910B35D">
            <w:pPr>
              <w:spacing w:line="420" w:lineRule="exact"/>
              <w:rPr>
                <w:bCs/>
                <w:iCs/>
                <w:color w:val="000000"/>
                <w:sz w:val="24"/>
              </w:rPr>
            </w:pPr>
          </w:p>
        </w:tc>
        <w:tc>
          <w:tcPr>
            <w:tcW w:w="7935" w:type="dxa"/>
            <w:tcBorders>
              <w:top w:val="single" w:color="auto" w:sz="4" w:space="0"/>
              <w:left w:val="single" w:color="auto" w:sz="4" w:space="0"/>
              <w:bottom w:val="single" w:color="auto" w:sz="4" w:space="0"/>
              <w:right w:val="single" w:color="auto" w:sz="4" w:space="0"/>
            </w:tcBorders>
            <w:noWrap w:val="0"/>
            <w:vAlign w:val="top"/>
          </w:tcPr>
          <w:p w14:paraId="756C8D91">
            <w:pPr>
              <w:pStyle w:val="8"/>
              <w:numPr>
                <w:ilvl w:val="0"/>
                <w:numId w:val="0"/>
              </w:numPr>
              <w:spacing w:line="520" w:lineRule="exact"/>
              <w:ind w:left="0" w:leftChars="0" w:firstLine="446" w:firstLineChars="200"/>
              <w:rPr>
                <w:rFonts w:hint="default" w:ascii="宋体" w:hAnsi="宋体"/>
                <w:b/>
                <w:sz w:val="24"/>
                <w:szCs w:val="24"/>
                <w:lang w:val="en-US" w:eastAsia="zh-CN"/>
              </w:rPr>
            </w:pPr>
            <w:r>
              <w:rPr>
                <w:rFonts w:hint="default" w:ascii="宋体" w:hAnsi="宋体" w:eastAsia="宋体" w:cs="Times New Roman"/>
                <w:b/>
                <w:kern w:val="2"/>
                <w:sz w:val="24"/>
                <w:szCs w:val="24"/>
                <w:lang w:val="en-US" w:eastAsia="zh-CN" w:bidi="ar-SA"/>
              </w:rPr>
              <w:t>1、</w:t>
            </w:r>
            <w:r>
              <w:rPr>
                <w:rFonts w:hint="eastAsia" w:ascii="宋体" w:hAnsi="宋体"/>
                <w:b/>
                <w:sz w:val="24"/>
                <w:szCs w:val="24"/>
                <w:lang w:val="en-US" w:eastAsia="zh-CN"/>
              </w:rPr>
              <w:t>公司的特种化学品在上了很多新品的情况下营业额同比去年没有增长，为何新品未带来增长？主要哪些产品出现了下滑？</w:t>
            </w:r>
          </w:p>
          <w:p w14:paraId="3A327D60">
            <w:pPr>
              <w:spacing w:line="520" w:lineRule="exact"/>
              <w:ind w:firstLine="446" w:firstLineChars="20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w:t>
            </w:r>
            <w:r>
              <w:rPr>
                <w:rFonts w:hint="eastAsia" w:ascii="宋体" w:hAnsi="宋体"/>
                <w:sz w:val="24"/>
                <w:szCs w:val="24"/>
                <w:lang w:val="en-US" w:eastAsia="zh-CN"/>
              </w:rPr>
              <w:t>公司</w:t>
            </w:r>
            <w:r>
              <w:rPr>
                <w:rFonts w:hint="default" w:ascii="宋体" w:hAnsi="宋体"/>
                <w:sz w:val="24"/>
                <w:szCs w:val="24"/>
              </w:rPr>
              <w:t>特种化学品板块</w:t>
            </w:r>
            <w:r>
              <w:rPr>
                <w:rFonts w:hint="eastAsia" w:ascii="宋体" w:hAnsi="宋体"/>
                <w:sz w:val="24"/>
                <w:szCs w:val="24"/>
                <w:lang w:val="en-US" w:eastAsia="zh-CN"/>
              </w:rPr>
              <w:t>上半年市场表现喜忧参半，收入同比基本持平的原因：一是受行业低端市场冲击，二甲基亚砜</w:t>
            </w:r>
            <w:r>
              <w:rPr>
                <w:rFonts w:hint="default" w:ascii="宋体" w:hAnsi="宋体"/>
                <w:sz w:val="24"/>
                <w:szCs w:val="24"/>
              </w:rPr>
              <w:t>产品</w:t>
            </w:r>
            <w:r>
              <w:rPr>
                <w:rFonts w:hint="eastAsia" w:ascii="宋体" w:hAnsi="宋体"/>
                <w:sz w:val="24"/>
                <w:szCs w:val="24"/>
                <w:lang w:val="en-US" w:eastAsia="zh-CN"/>
              </w:rPr>
              <w:t>销售价格同比有所下跌</w:t>
            </w:r>
            <w:r>
              <w:rPr>
                <w:rFonts w:hint="default" w:ascii="宋体" w:hAnsi="宋体"/>
                <w:sz w:val="24"/>
                <w:szCs w:val="24"/>
              </w:rPr>
              <w:t>，</w:t>
            </w:r>
            <w:r>
              <w:rPr>
                <w:rFonts w:hint="eastAsia" w:ascii="宋体" w:hAnsi="宋体"/>
                <w:sz w:val="24"/>
                <w:szCs w:val="24"/>
                <w:lang w:val="en-US" w:eastAsia="zh-CN"/>
              </w:rPr>
              <w:t>但销量同比明显增长</w:t>
            </w:r>
            <w:r>
              <w:rPr>
                <w:rFonts w:hint="default" w:ascii="宋体" w:hAnsi="宋体"/>
                <w:sz w:val="24"/>
                <w:szCs w:val="24"/>
              </w:rPr>
              <w:t>。</w:t>
            </w:r>
            <w:r>
              <w:rPr>
                <w:rFonts w:hint="eastAsia" w:ascii="宋体" w:hAnsi="宋体"/>
                <w:sz w:val="24"/>
                <w:szCs w:val="24"/>
                <w:lang w:val="en-US" w:eastAsia="zh-CN"/>
              </w:rPr>
              <w:t>为了有效应对二甲基亚砜价格下降带来的收入及利润冲击，公司围绕降低生产成本、提升产品品质、丰富产品种类等方面进一步巩固提升硫精细化学品产业竞争优势。二是</w:t>
            </w:r>
            <w:r>
              <w:rPr>
                <w:rFonts w:hint="default" w:ascii="宋体" w:hAnsi="宋体"/>
                <w:sz w:val="24"/>
                <w:szCs w:val="24"/>
              </w:rPr>
              <w:t>食品添加剂上半年</w:t>
            </w:r>
            <w:r>
              <w:rPr>
                <w:rFonts w:hint="eastAsia" w:ascii="宋体" w:hAnsi="宋体"/>
                <w:sz w:val="24"/>
                <w:szCs w:val="24"/>
                <w:lang w:val="en-US" w:eastAsia="zh-CN"/>
              </w:rPr>
              <w:t>受多重因素</w:t>
            </w:r>
            <w:r>
              <w:rPr>
                <w:rFonts w:hint="default" w:ascii="宋体" w:hAnsi="宋体"/>
                <w:sz w:val="24"/>
                <w:szCs w:val="24"/>
              </w:rPr>
              <w:t>影响，</w:t>
            </w:r>
            <w:r>
              <w:rPr>
                <w:rFonts w:hint="eastAsia" w:ascii="宋体" w:hAnsi="宋体"/>
                <w:sz w:val="24"/>
                <w:szCs w:val="24"/>
                <w:lang w:val="en-US" w:eastAsia="zh-CN"/>
              </w:rPr>
              <w:t>销售价格同比</w:t>
            </w:r>
            <w:r>
              <w:rPr>
                <w:rFonts w:hint="default" w:ascii="宋体" w:hAnsi="宋体"/>
                <w:sz w:val="24"/>
                <w:szCs w:val="24"/>
              </w:rPr>
              <w:t>下滑，</w:t>
            </w:r>
            <w:r>
              <w:rPr>
                <w:rFonts w:hint="eastAsia" w:ascii="宋体" w:hAnsi="宋体"/>
                <w:sz w:val="24"/>
                <w:szCs w:val="24"/>
                <w:lang w:val="en-US" w:eastAsia="zh-CN"/>
              </w:rPr>
              <w:t>但公司产品仍维持品牌溢价，市场份额保持稳定。后续随着中秋、国庆“双节”等因素影响，预期</w:t>
            </w:r>
            <w:r>
              <w:rPr>
                <w:rFonts w:hint="default" w:ascii="宋体" w:hAnsi="宋体"/>
                <w:sz w:val="24"/>
                <w:szCs w:val="24"/>
              </w:rPr>
              <w:t>三季度</w:t>
            </w:r>
            <w:r>
              <w:rPr>
                <w:rFonts w:hint="eastAsia" w:ascii="宋体" w:hAnsi="宋体"/>
                <w:sz w:val="24"/>
                <w:szCs w:val="24"/>
                <w:lang w:val="en-US" w:eastAsia="zh-CN"/>
              </w:rPr>
              <w:t>会</w:t>
            </w:r>
            <w:r>
              <w:rPr>
                <w:rFonts w:hint="default" w:ascii="宋体" w:hAnsi="宋体"/>
                <w:sz w:val="24"/>
                <w:szCs w:val="24"/>
              </w:rPr>
              <w:t>有所好转，长期将稳中有升。下半年随着磷化剂</w:t>
            </w:r>
            <w:r>
              <w:rPr>
                <w:rFonts w:hint="eastAsia" w:ascii="宋体" w:hAnsi="宋体"/>
                <w:sz w:val="24"/>
                <w:szCs w:val="24"/>
                <w:lang w:val="en-US" w:eastAsia="zh-CN"/>
              </w:rPr>
              <w:t>系列产品、</w:t>
            </w:r>
            <w:r>
              <w:rPr>
                <w:rFonts w:hint="default" w:ascii="宋体" w:hAnsi="宋体"/>
                <w:sz w:val="24"/>
                <w:szCs w:val="24"/>
              </w:rPr>
              <w:t>乙硫醇、有机硅皮革等新</w:t>
            </w:r>
            <w:r>
              <w:rPr>
                <w:rFonts w:hint="eastAsia" w:ascii="宋体" w:hAnsi="宋体"/>
                <w:sz w:val="24"/>
                <w:szCs w:val="24"/>
                <w:lang w:val="en-US" w:eastAsia="zh-CN"/>
              </w:rPr>
              <w:t>研发</w:t>
            </w:r>
            <w:r>
              <w:rPr>
                <w:rFonts w:hint="default" w:ascii="宋体" w:hAnsi="宋体"/>
                <w:sz w:val="24"/>
                <w:szCs w:val="24"/>
              </w:rPr>
              <w:t>产品</w:t>
            </w:r>
            <w:r>
              <w:rPr>
                <w:rFonts w:hint="eastAsia" w:ascii="宋体" w:hAnsi="宋体"/>
                <w:sz w:val="24"/>
                <w:szCs w:val="24"/>
                <w:lang w:val="en-US" w:eastAsia="zh-CN"/>
              </w:rPr>
              <w:t>市场导入加快</w:t>
            </w:r>
            <w:r>
              <w:rPr>
                <w:rFonts w:hint="default" w:ascii="宋体" w:hAnsi="宋体"/>
                <w:sz w:val="24"/>
                <w:szCs w:val="24"/>
              </w:rPr>
              <w:t>，</w:t>
            </w:r>
            <w:r>
              <w:rPr>
                <w:rFonts w:hint="eastAsia" w:ascii="宋体" w:hAnsi="宋体"/>
                <w:sz w:val="24"/>
                <w:szCs w:val="24"/>
                <w:lang w:val="en-US" w:eastAsia="zh-CN"/>
              </w:rPr>
              <w:t>以及</w:t>
            </w:r>
            <w:r>
              <w:rPr>
                <w:rFonts w:hint="default" w:ascii="宋体" w:hAnsi="宋体"/>
                <w:sz w:val="24"/>
                <w:szCs w:val="24"/>
              </w:rPr>
              <w:t>次磷酸钠</w:t>
            </w:r>
            <w:r>
              <w:rPr>
                <w:rFonts w:hint="eastAsia" w:ascii="宋体" w:hAnsi="宋体"/>
                <w:sz w:val="24"/>
                <w:szCs w:val="24"/>
                <w:lang w:val="en-US" w:eastAsia="zh-CN"/>
              </w:rPr>
              <w:t>等部分产品市场价格回暖</w:t>
            </w:r>
            <w:r>
              <w:rPr>
                <w:rFonts w:hint="default" w:ascii="宋体" w:hAnsi="宋体"/>
                <w:sz w:val="24"/>
                <w:szCs w:val="24"/>
              </w:rPr>
              <w:t>，</w:t>
            </w:r>
            <w:r>
              <w:rPr>
                <w:rFonts w:hint="eastAsia" w:ascii="宋体" w:hAnsi="宋体"/>
                <w:sz w:val="24"/>
                <w:szCs w:val="24"/>
                <w:lang w:val="en-US" w:eastAsia="zh-CN"/>
              </w:rPr>
              <w:t>特种化学产品板块预计将发展向好。与此同时，公司在建</w:t>
            </w:r>
            <w:r>
              <w:rPr>
                <w:rFonts w:hint="default" w:ascii="宋体" w:hAnsi="宋体"/>
                <w:sz w:val="24"/>
                <w:szCs w:val="24"/>
              </w:rPr>
              <w:t>1万吨</w:t>
            </w:r>
            <w:r>
              <w:rPr>
                <w:rFonts w:hint="eastAsia" w:ascii="宋体" w:hAnsi="宋体"/>
                <w:sz w:val="24"/>
                <w:szCs w:val="24"/>
                <w:lang w:val="en-US" w:eastAsia="zh-CN"/>
              </w:rPr>
              <w:t>/年</w:t>
            </w:r>
            <w:r>
              <w:rPr>
                <w:rFonts w:hint="default" w:ascii="宋体" w:hAnsi="宋体"/>
                <w:sz w:val="24"/>
                <w:szCs w:val="24"/>
              </w:rPr>
              <w:t>润滑油</w:t>
            </w:r>
            <w:r>
              <w:rPr>
                <w:rFonts w:hint="eastAsia" w:ascii="宋体" w:hAnsi="宋体"/>
                <w:sz w:val="24"/>
                <w:szCs w:val="24"/>
                <w:lang w:val="en-US" w:eastAsia="zh-CN"/>
              </w:rPr>
              <w:t>级</w:t>
            </w:r>
            <w:r>
              <w:rPr>
                <w:rFonts w:hint="default" w:ascii="宋体" w:hAnsi="宋体"/>
                <w:sz w:val="24"/>
                <w:szCs w:val="24"/>
              </w:rPr>
              <w:t>用五硫化二磷、3.5万吨</w:t>
            </w:r>
            <w:r>
              <w:rPr>
                <w:rFonts w:hint="eastAsia" w:ascii="宋体" w:hAnsi="宋体"/>
                <w:sz w:val="24"/>
                <w:szCs w:val="24"/>
                <w:lang w:val="en-US" w:eastAsia="zh-CN"/>
              </w:rPr>
              <w:t>/年</w:t>
            </w:r>
            <w:r>
              <w:rPr>
                <w:rFonts w:hint="default" w:ascii="宋体" w:hAnsi="宋体"/>
                <w:sz w:val="24"/>
                <w:szCs w:val="24"/>
              </w:rPr>
              <w:t>磷系阻燃剂</w:t>
            </w:r>
            <w:r>
              <w:rPr>
                <w:rFonts w:hint="eastAsia" w:ascii="宋体" w:hAnsi="宋体"/>
                <w:sz w:val="24"/>
                <w:szCs w:val="24"/>
                <w:lang w:eastAsia="zh-CN"/>
              </w:rPr>
              <w:t>、</w:t>
            </w:r>
            <w:r>
              <w:rPr>
                <w:rFonts w:hint="eastAsia" w:ascii="宋体" w:hAnsi="宋体"/>
                <w:sz w:val="24"/>
                <w:szCs w:val="24"/>
                <w:lang w:val="en-US" w:eastAsia="zh-CN"/>
              </w:rPr>
              <w:t>2万吨/年</w:t>
            </w:r>
            <w:r>
              <w:rPr>
                <w:rFonts w:hint="eastAsia" w:ascii="宋体" w:hAnsi="宋体"/>
                <w:sz w:val="24"/>
              </w:rPr>
              <w:t>数据储存元器件专用</w:t>
            </w:r>
            <w:r>
              <w:rPr>
                <w:rFonts w:hint="eastAsia" w:ascii="宋体" w:hAnsi="宋体"/>
                <w:sz w:val="24"/>
                <w:szCs w:val="24"/>
                <w:lang w:val="en-US" w:eastAsia="zh-CN"/>
              </w:rPr>
              <w:t>次磷酸钠</w:t>
            </w:r>
            <w:r>
              <w:rPr>
                <w:rFonts w:hint="default" w:ascii="宋体" w:hAnsi="宋体"/>
                <w:sz w:val="24"/>
                <w:szCs w:val="24"/>
              </w:rPr>
              <w:t>等项目，</w:t>
            </w:r>
            <w:r>
              <w:rPr>
                <w:rFonts w:hint="eastAsia" w:ascii="宋体" w:hAnsi="宋体"/>
                <w:sz w:val="24"/>
                <w:szCs w:val="24"/>
                <w:lang w:val="en-US" w:eastAsia="zh-CN"/>
              </w:rPr>
              <w:t>上述项目投产达效后有望进一步提升特种</w:t>
            </w:r>
            <w:r>
              <w:rPr>
                <w:rFonts w:hint="default" w:ascii="宋体" w:hAnsi="宋体"/>
                <w:sz w:val="24"/>
                <w:szCs w:val="24"/>
              </w:rPr>
              <w:t>化</w:t>
            </w:r>
            <w:r>
              <w:rPr>
                <w:rFonts w:hint="eastAsia" w:ascii="宋体" w:hAnsi="宋体"/>
                <w:sz w:val="24"/>
                <w:szCs w:val="24"/>
                <w:lang w:val="en-US" w:eastAsia="zh-CN"/>
              </w:rPr>
              <w:t>学品板块经营效益</w:t>
            </w:r>
            <w:r>
              <w:rPr>
                <w:rFonts w:hint="default" w:ascii="宋体" w:hAnsi="宋体"/>
                <w:sz w:val="24"/>
                <w:szCs w:val="24"/>
              </w:rPr>
              <w:t>。</w:t>
            </w:r>
            <w:r>
              <w:rPr>
                <w:rFonts w:hint="eastAsia" w:ascii="宋体" w:hAnsi="宋体"/>
                <w:sz w:val="24"/>
                <w:szCs w:val="24"/>
                <w:lang w:val="en-US" w:eastAsia="zh-CN"/>
              </w:rPr>
              <w:t>此外，控股子公司兴福</w:t>
            </w:r>
            <w:r>
              <w:rPr>
                <w:rFonts w:hint="default" w:ascii="宋体" w:hAnsi="宋体"/>
                <w:sz w:val="24"/>
                <w:szCs w:val="24"/>
              </w:rPr>
              <w:t>电子的电子化学品业务也保持</w:t>
            </w:r>
            <w:r>
              <w:rPr>
                <w:rFonts w:hint="eastAsia" w:ascii="宋体" w:hAnsi="宋体"/>
                <w:sz w:val="24"/>
                <w:szCs w:val="24"/>
                <w:lang w:val="en-US" w:eastAsia="zh-CN"/>
              </w:rPr>
              <w:t>较快</w:t>
            </w:r>
            <w:r>
              <w:rPr>
                <w:rFonts w:hint="default" w:ascii="宋体" w:hAnsi="宋体"/>
                <w:sz w:val="24"/>
                <w:szCs w:val="24"/>
              </w:rPr>
              <w:t>增长，</w:t>
            </w:r>
            <w:r>
              <w:rPr>
                <w:rFonts w:hint="eastAsia" w:ascii="宋体" w:hAnsi="宋体"/>
                <w:sz w:val="24"/>
                <w:szCs w:val="24"/>
                <w:lang w:val="en-US" w:eastAsia="zh-CN"/>
              </w:rPr>
              <w:t>将持续巩固</w:t>
            </w:r>
            <w:r>
              <w:rPr>
                <w:rFonts w:hint="default" w:ascii="宋体" w:hAnsi="宋体"/>
                <w:sz w:val="24"/>
                <w:szCs w:val="24"/>
              </w:rPr>
              <w:t>特化板块的</w:t>
            </w:r>
            <w:r>
              <w:rPr>
                <w:rFonts w:hint="eastAsia" w:ascii="宋体" w:hAnsi="宋体"/>
                <w:sz w:val="24"/>
                <w:szCs w:val="24"/>
                <w:lang w:val="en-US" w:eastAsia="zh-CN"/>
              </w:rPr>
              <w:t>成长动能</w:t>
            </w:r>
            <w:r>
              <w:rPr>
                <w:rFonts w:hint="default" w:ascii="宋体" w:hAnsi="宋体"/>
                <w:sz w:val="24"/>
                <w:szCs w:val="24"/>
              </w:rPr>
              <w:t>。</w:t>
            </w:r>
          </w:p>
          <w:p w14:paraId="6015572C">
            <w:pPr>
              <w:pStyle w:val="8"/>
              <w:numPr>
                <w:ilvl w:val="0"/>
                <w:numId w:val="0"/>
              </w:numPr>
              <w:spacing w:line="520" w:lineRule="exact"/>
              <w:ind w:left="0" w:leftChars="0" w:firstLine="446" w:firstLineChars="200"/>
              <w:rPr>
                <w:rFonts w:hint="default" w:ascii="宋体" w:hAnsi="宋体" w:eastAsia="宋体" w:cs="Times New Roman"/>
                <w:b/>
                <w:kern w:val="2"/>
                <w:sz w:val="24"/>
                <w:szCs w:val="24"/>
                <w:lang w:val="en-US" w:eastAsia="zh-CN" w:bidi="ar-SA"/>
              </w:rPr>
            </w:pPr>
          </w:p>
          <w:p w14:paraId="5057A08B">
            <w:pPr>
              <w:pStyle w:val="8"/>
              <w:numPr>
                <w:ilvl w:val="0"/>
                <w:numId w:val="0"/>
              </w:numPr>
              <w:spacing w:line="520" w:lineRule="exact"/>
              <w:ind w:left="0" w:leftChars="0" w:firstLine="446" w:firstLineChars="200"/>
              <w:rPr>
                <w:rFonts w:hint="default" w:ascii="宋体" w:hAnsi="宋体"/>
                <w:b/>
                <w:sz w:val="24"/>
                <w:szCs w:val="24"/>
                <w:lang w:val="en-US" w:eastAsia="zh-CN"/>
              </w:rPr>
            </w:pPr>
            <w:r>
              <w:rPr>
                <w:rFonts w:hint="default" w:ascii="宋体" w:hAnsi="宋体" w:eastAsia="宋体" w:cs="Times New Roman"/>
                <w:b/>
                <w:kern w:val="2"/>
                <w:sz w:val="24"/>
                <w:szCs w:val="24"/>
                <w:lang w:val="en-US" w:eastAsia="zh-CN" w:bidi="ar-SA"/>
              </w:rPr>
              <w:t>2、</w:t>
            </w:r>
            <w:r>
              <w:rPr>
                <w:rFonts w:hint="eastAsia" w:ascii="宋体" w:hAnsi="宋体"/>
                <w:b/>
                <w:sz w:val="24"/>
                <w:szCs w:val="24"/>
                <w:lang w:val="en-US" w:eastAsia="zh-CN"/>
              </w:rPr>
              <w:t>公司未来将如何提升有机硅的技术壁垒，以提高毛利并领先于低端竞争对手？</w:t>
            </w:r>
          </w:p>
          <w:p w14:paraId="25CA1642">
            <w:pPr>
              <w:spacing w:line="520" w:lineRule="exact"/>
              <w:ind w:firstLine="446" w:firstLineChars="20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w:t>
            </w:r>
            <w:r>
              <w:rPr>
                <w:rFonts w:hint="default" w:ascii="宋体" w:hAnsi="宋体"/>
                <w:sz w:val="24"/>
              </w:rPr>
              <w:t>公司将以“上游稳链、下游强链、</w:t>
            </w:r>
            <w:r>
              <w:rPr>
                <w:rFonts w:hint="eastAsia" w:ascii="宋体" w:hAnsi="宋体"/>
                <w:sz w:val="24"/>
                <w:lang w:val="en-US" w:eastAsia="zh-CN"/>
              </w:rPr>
              <w:t>单体</w:t>
            </w:r>
            <w:r>
              <w:rPr>
                <w:rFonts w:hint="default" w:ascii="宋体" w:hAnsi="宋体"/>
                <w:sz w:val="24"/>
              </w:rPr>
              <w:t>提效”为主线，系统提升有机硅业务竞争力：一是夯实资源保障，通过扩大硅矿石自给、</w:t>
            </w:r>
            <w:r>
              <w:rPr>
                <w:rFonts w:hint="eastAsia" w:ascii="宋体" w:hAnsi="宋体"/>
                <w:sz w:val="24"/>
                <w:lang w:val="en-US" w:eastAsia="zh-CN"/>
              </w:rPr>
              <w:t>有序</w:t>
            </w:r>
            <w:r>
              <w:rPr>
                <w:rFonts w:hint="default" w:ascii="宋体" w:hAnsi="宋体"/>
                <w:sz w:val="24"/>
              </w:rPr>
              <w:t>完善工业硅配套，</w:t>
            </w:r>
            <w:r>
              <w:rPr>
                <w:rFonts w:hint="eastAsia" w:ascii="宋体" w:hAnsi="宋体"/>
                <w:sz w:val="24"/>
                <w:lang w:val="en-US" w:eastAsia="zh-CN"/>
              </w:rPr>
              <w:t>降低</w:t>
            </w:r>
            <w:r>
              <w:rPr>
                <w:rFonts w:hint="default" w:ascii="宋体" w:hAnsi="宋体"/>
                <w:sz w:val="24"/>
              </w:rPr>
              <w:t>原</w:t>
            </w:r>
            <w:r>
              <w:rPr>
                <w:rFonts w:hint="eastAsia" w:ascii="宋体" w:hAnsi="宋体"/>
                <w:sz w:val="24"/>
                <w:lang w:val="en-US" w:eastAsia="zh-CN"/>
              </w:rPr>
              <w:t>材料成本</w:t>
            </w:r>
            <w:r>
              <w:rPr>
                <w:rFonts w:hint="default" w:ascii="宋体" w:hAnsi="宋体"/>
                <w:sz w:val="24"/>
              </w:rPr>
              <w:t>；二是加快布局高附加值下游材料，延伸产业链、</w:t>
            </w:r>
            <w:r>
              <w:rPr>
                <w:rFonts w:hint="eastAsia" w:ascii="宋体" w:hAnsi="宋体"/>
                <w:sz w:val="24"/>
                <w:lang w:val="en-US" w:eastAsia="zh-CN"/>
              </w:rPr>
              <w:t>提高产品盈利能力</w:t>
            </w:r>
            <w:r>
              <w:rPr>
                <w:rFonts w:hint="default" w:ascii="宋体" w:hAnsi="宋体"/>
                <w:sz w:val="24"/>
              </w:rPr>
              <w:t>；三是围绕现有单体装置推进</w:t>
            </w:r>
            <w:r>
              <w:rPr>
                <w:rFonts w:hint="eastAsia" w:ascii="宋体" w:hAnsi="宋体"/>
                <w:sz w:val="24"/>
                <w:lang w:val="en-US" w:eastAsia="zh-CN"/>
              </w:rPr>
              <w:t>智能</w:t>
            </w:r>
            <w:r>
              <w:rPr>
                <w:rFonts w:hint="default" w:ascii="宋体" w:hAnsi="宋体"/>
                <w:sz w:val="24"/>
              </w:rPr>
              <w:t>化升级和工艺优化，进一步降低能耗物耗，提升运行效率，</w:t>
            </w:r>
            <w:r>
              <w:rPr>
                <w:rFonts w:hint="eastAsia" w:ascii="宋体" w:hAnsi="宋体"/>
                <w:sz w:val="24"/>
                <w:lang w:val="en-US" w:eastAsia="zh-CN"/>
              </w:rPr>
              <w:t>增强行业竞争力</w:t>
            </w:r>
            <w:r>
              <w:rPr>
                <w:rFonts w:hint="default" w:ascii="宋体" w:hAnsi="宋体"/>
                <w:sz w:val="24"/>
              </w:rPr>
              <w:t>。</w:t>
            </w:r>
          </w:p>
          <w:p w14:paraId="7C92F90F">
            <w:pPr>
              <w:pStyle w:val="8"/>
              <w:spacing w:line="520" w:lineRule="exact"/>
              <w:ind w:left="0" w:leftChars="0" w:firstLine="480"/>
              <w:rPr>
                <w:rFonts w:hint="default" w:ascii="宋体" w:hAnsi="宋体"/>
                <w:sz w:val="24"/>
                <w:szCs w:val="24"/>
              </w:rPr>
            </w:pPr>
          </w:p>
          <w:p w14:paraId="2B1DE874">
            <w:pPr>
              <w:pStyle w:val="8"/>
              <w:numPr>
                <w:ilvl w:val="0"/>
                <w:numId w:val="0"/>
              </w:numPr>
              <w:spacing w:line="520" w:lineRule="exact"/>
              <w:ind w:left="0" w:leftChars="0" w:firstLine="446" w:firstLineChars="200"/>
              <w:rPr>
                <w:rFonts w:hint="default" w:ascii="宋体" w:hAnsi="宋体" w:eastAsia="宋体" w:cs="Times New Roman"/>
                <w:b/>
                <w:kern w:val="2"/>
                <w:sz w:val="24"/>
                <w:szCs w:val="24"/>
                <w:lang w:val="en-US" w:eastAsia="zh-CN" w:bidi="ar-SA"/>
              </w:rPr>
            </w:pPr>
            <w:r>
              <w:rPr>
                <w:rFonts w:hint="default" w:ascii="宋体" w:hAnsi="宋体" w:eastAsia="宋体" w:cs="Times New Roman"/>
                <w:b/>
                <w:kern w:val="2"/>
                <w:sz w:val="24"/>
                <w:szCs w:val="24"/>
                <w:lang w:val="en-US" w:eastAsia="zh-CN" w:bidi="ar-SA"/>
              </w:rPr>
              <w:t>3、</w:t>
            </w:r>
            <w:r>
              <w:rPr>
                <w:rFonts w:hint="eastAsia" w:ascii="宋体" w:hAnsi="宋体" w:eastAsia="宋体" w:cs="Times New Roman"/>
                <w:b/>
                <w:kern w:val="2"/>
                <w:sz w:val="24"/>
                <w:szCs w:val="24"/>
                <w:lang w:val="en-US" w:eastAsia="zh-CN" w:bidi="ar-SA"/>
              </w:rPr>
              <w:t>在近期2</w:t>
            </w:r>
            <w:r>
              <w:rPr>
                <w:rFonts w:hint="eastAsia" w:ascii="宋体" w:hAnsi="宋体" w:cs="Times New Roman"/>
                <w:b/>
                <w:kern w:val="2"/>
                <w:sz w:val="24"/>
                <w:szCs w:val="24"/>
                <w:lang w:val="en-US" w:eastAsia="zh-CN" w:bidi="ar-SA"/>
              </w:rPr>
              <w:t>-</w:t>
            </w:r>
            <w:r>
              <w:rPr>
                <w:rFonts w:hint="eastAsia" w:ascii="宋体" w:hAnsi="宋体" w:eastAsia="宋体" w:cs="Times New Roman"/>
                <w:b/>
                <w:kern w:val="2"/>
                <w:sz w:val="24"/>
                <w:szCs w:val="24"/>
                <w:lang w:val="en-US" w:eastAsia="zh-CN" w:bidi="ar-SA"/>
              </w:rPr>
              <w:t>3年内是否有磷矿新增产能？桥沟磷矿的投产时间是否会早于公告</w:t>
            </w:r>
            <w:r>
              <w:rPr>
                <w:rFonts w:hint="eastAsia" w:ascii="宋体" w:hAnsi="宋体" w:cs="Times New Roman"/>
                <w:b/>
                <w:kern w:val="2"/>
                <w:sz w:val="24"/>
                <w:szCs w:val="24"/>
                <w:lang w:val="en-US" w:eastAsia="zh-CN" w:bidi="ar-SA"/>
              </w:rPr>
              <w:t>时间？</w:t>
            </w:r>
            <w:r>
              <w:rPr>
                <w:rFonts w:hint="eastAsia" w:ascii="宋体" w:hAnsi="宋体" w:eastAsia="宋体" w:cs="Times New Roman"/>
                <w:b/>
                <w:kern w:val="2"/>
                <w:sz w:val="24"/>
                <w:szCs w:val="24"/>
                <w:lang w:val="en-US" w:eastAsia="zh-CN" w:bidi="ar-SA"/>
              </w:rPr>
              <w:t xml:space="preserve">是否有短期内可以见效的磷矿新增产能？ </w:t>
            </w:r>
          </w:p>
          <w:p w14:paraId="4959546E">
            <w:pPr>
              <w:spacing w:line="520" w:lineRule="exact"/>
              <w:ind w:firstLine="446" w:firstLineChars="20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w:t>
            </w:r>
            <w:r>
              <w:rPr>
                <w:rFonts w:hint="eastAsia" w:ascii="宋体" w:hAnsi="宋体"/>
                <w:sz w:val="24"/>
                <w:szCs w:val="24"/>
                <w:lang w:val="en-US" w:eastAsia="zh-CN"/>
              </w:rPr>
              <w:t>公司参股的</w:t>
            </w:r>
            <w:r>
              <w:rPr>
                <w:rFonts w:hint="default" w:ascii="宋体" w:hAnsi="宋体"/>
                <w:sz w:val="24"/>
                <w:szCs w:val="24"/>
              </w:rPr>
              <w:t>宜安矿业预计将在今年年内取得安全生产许可证，</w:t>
            </w:r>
            <w:r>
              <w:rPr>
                <w:rFonts w:hint="eastAsia" w:ascii="宋体" w:hAnsi="宋体"/>
                <w:sz w:val="24"/>
                <w:szCs w:val="24"/>
                <w:lang w:val="en-US" w:eastAsia="zh-CN"/>
              </w:rPr>
              <w:t>设计产能400万吨/年</w:t>
            </w:r>
            <w:r>
              <w:rPr>
                <w:rFonts w:hint="eastAsia" w:ascii="宋体" w:hAnsi="宋体"/>
                <w:sz w:val="24"/>
                <w:szCs w:val="24"/>
                <w:lang w:eastAsia="zh-CN"/>
              </w:rPr>
              <w:t>。</w:t>
            </w:r>
            <w:r>
              <w:rPr>
                <w:rFonts w:hint="eastAsia" w:ascii="宋体" w:hAnsi="宋体"/>
                <w:sz w:val="24"/>
                <w:szCs w:val="24"/>
                <w:lang w:val="en-US" w:eastAsia="zh-CN"/>
              </w:rPr>
              <w:t>桥沟矿业于今年6月取得200万吨/年采矿权证，目前正在推进采矿工程前期准备工作，后续公司将全力推进该采矿项目早日建成投产并达产达效。公司正加快推进合资公司兴华矿业旗下杨柳东磷矿探矿工作，预计今年年底完成探矿，力争明年取得采矿权证；兴山区域矿山资源整合扩能工作正在有序推进。此外，公司也会积极推进优质磷矿资产的并购。</w:t>
            </w:r>
            <w:r>
              <w:rPr>
                <w:rFonts w:hint="default" w:ascii="宋体" w:hAnsi="宋体" w:eastAsia="宋体" w:cs="Times New Roman"/>
                <w:sz w:val="24"/>
                <w:szCs w:val="24"/>
              </w:rPr>
              <w:t>未来</w:t>
            </w:r>
            <w:r>
              <w:rPr>
                <w:rFonts w:hint="default" w:ascii="宋体" w:hAnsi="宋体"/>
                <w:sz w:val="24"/>
                <w:szCs w:val="24"/>
              </w:rPr>
              <w:t>4到5年，</w:t>
            </w:r>
            <w:r>
              <w:rPr>
                <w:rFonts w:hint="eastAsia" w:ascii="宋体" w:hAnsi="宋体"/>
                <w:sz w:val="24"/>
                <w:szCs w:val="24"/>
                <w:lang w:val="en-US" w:eastAsia="zh-CN"/>
              </w:rPr>
              <w:t>预计公司</w:t>
            </w:r>
            <w:r>
              <w:rPr>
                <w:rFonts w:hint="default" w:ascii="宋体" w:hAnsi="宋体"/>
                <w:sz w:val="24"/>
                <w:szCs w:val="24"/>
              </w:rPr>
              <w:t>磷矿</w:t>
            </w:r>
            <w:r>
              <w:rPr>
                <w:rFonts w:hint="eastAsia" w:ascii="宋体" w:hAnsi="宋体"/>
                <w:sz w:val="24"/>
                <w:szCs w:val="24"/>
                <w:lang w:val="en-US" w:eastAsia="zh-CN"/>
              </w:rPr>
              <w:t>产能（折100%权益）有望实现翻倍增长</w:t>
            </w:r>
            <w:r>
              <w:rPr>
                <w:rFonts w:hint="eastAsia" w:ascii="宋体" w:hAnsi="宋体"/>
                <w:sz w:val="24"/>
                <w:szCs w:val="24"/>
                <w:lang w:eastAsia="zh-CN"/>
              </w:rPr>
              <w:t>，</w:t>
            </w:r>
            <w:r>
              <w:rPr>
                <w:rFonts w:hint="eastAsia" w:ascii="宋体" w:hAnsi="宋体"/>
                <w:sz w:val="24"/>
              </w:rPr>
              <w:t>为公司磷</w:t>
            </w:r>
            <w:r>
              <w:rPr>
                <w:rFonts w:hint="eastAsia" w:ascii="宋体" w:hAnsi="宋体"/>
                <w:sz w:val="24"/>
                <w:lang w:val="en-US" w:eastAsia="zh-CN"/>
              </w:rPr>
              <w:t>化工产业发展</w:t>
            </w:r>
            <w:r>
              <w:rPr>
                <w:rFonts w:hint="eastAsia" w:ascii="宋体" w:hAnsi="宋体"/>
                <w:sz w:val="24"/>
              </w:rPr>
              <w:t>提供</w:t>
            </w:r>
            <w:r>
              <w:rPr>
                <w:rFonts w:hint="eastAsia" w:ascii="宋体" w:hAnsi="宋体"/>
                <w:sz w:val="24"/>
                <w:lang w:val="en-US" w:eastAsia="zh-CN"/>
              </w:rPr>
              <w:t>更加坚实</w:t>
            </w:r>
            <w:r>
              <w:rPr>
                <w:rFonts w:hint="eastAsia" w:ascii="宋体" w:hAnsi="宋体"/>
                <w:sz w:val="24"/>
              </w:rPr>
              <w:t>的资源保障。</w:t>
            </w:r>
          </w:p>
          <w:p w14:paraId="7826F77B">
            <w:pPr>
              <w:pStyle w:val="8"/>
              <w:numPr>
                <w:ilvl w:val="0"/>
                <w:numId w:val="0"/>
              </w:numPr>
              <w:spacing w:line="520" w:lineRule="exact"/>
              <w:ind w:left="0" w:leftChars="0" w:firstLine="446" w:firstLineChars="200"/>
              <w:rPr>
                <w:rFonts w:hint="default" w:ascii="宋体" w:hAnsi="宋体" w:eastAsia="宋体" w:cs="Times New Roman"/>
                <w:b/>
                <w:kern w:val="2"/>
                <w:sz w:val="24"/>
                <w:szCs w:val="24"/>
                <w:lang w:val="en-US" w:eastAsia="zh-CN" w:bidi="ar-SA"/>
              </w:rPr>
            </w:pPr>
          </w:p>
          <w:p w14:paraId="7418F0C1">
            <w:pPr>
              <w:pStyle w:val="8"/>
              <w:numPr>
                <w:ilvl w:val="0"/>
                <w:numId w:val="0"/>
              </w:numPr>
              <w:spacing w:line="520" w:lineRule="exact"/>
              <w:ind w:left="0" w:leftChars="0" w:firstLine="446" w:firstLineChars="200"/>
              <w:rPr>
                <w:rFonts w:hint="default" w:ascii="宋体" w:hAnsi="宋体" w:eastAsia="宋体" w:cs="Times New Roman"/>
                <w:b/>
                <w:kern w:val="2"/>
                <w:sz w:val="24"/>
                <w:szCs w:val="24"/>
                <w:lang w:val="en-US" w:eastAsia="zh-CN" w:bidi="ar-SA"/>
              </w:rPr>
            </w:pPr>
            <w:r>
              <w:rPr>
                <w:rFonts w:hint="default" w:ascii="宋体" w:hAnsi="宋体" w:eastAsia="宋体" w:cs="Times New Roman"/>
                <w:b/>
                <w:kern w:val="2"/>
                <w:sz w:val="24"/>
                <w:szCs w:val="24"/>
                <w:lang w:val="en-US" w:eastAsia="zh-CN" w:bidi="ar-SA"/>
              </w:rPr>
              <w:t>4、</w:t>
            </w:r>
            <w:r>
              <w:rPr>
                <w:rFonts w:hint="eastAsia" w:ascii="宋体" w:hAnsi="宋体" w:eastAsia="宋体" w:cs="Times New Roman"/>
                <w:b/>
                <w:kern w:val="2"/>
                <w:sz w:val="24"/>
                <w:szCs w:val="24"/>
                <w:lang w:val="en-US" w:eastAsia="zh-CN" w:bidi="ar-SA"/>
              </w:rPr>
              <w:t>下半年草甘膦</w:t>
            </w:r>
            <w:r>
              <w:rPr>
                <w:rFonts w:hint="eastAsia" w:ascii="宋体" w:hAnsi="宋体" w:cs="Times New Roman"/>
                <w:b/>
                <w:kern w:val="2"/>
                <w:sz w:val="24"/>
                <w:szCs w:val="24"/>
                <w:lang w:val="en-US" w:eastAsia="zh-CN" w:bidi="ar-SA"/>
              </w:rPr>
              <w:t>市场如何展望</w:t>
            </w:r>
            <w:r>
              <w:rPr>
                <w:rFonts w:hint="eastAsia" w:ascii="宋体" w:hAnsi="宋体" w:eastAsia="宋体" w:cs="Times New Roman"/>
                <w:b/>
                <w:kern w:val="2"/>
                <w:sz w:val="24"/>
                <w:szCs w:val="24"/>
                <w:lang w:val="en-US" w:eastAsia="zh-CN" w:bidi="ar-SA"/>
              </w:rPr>
              <w:t>？</w:t>
            </w:r>
          </w:p>
          <w:p w14:paraId="419E5733">
            <w:pPr>
              <w:spacing w:line="520" w:lineRule="exact"/>
              <w:ind w:firstLine="446" w:firstLineChars="20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w:t>
            </w:r>
            <w:r>
              <w:rPr>
                <w:rFonts w:hint="default" w:ascii="宋体" w:hAnsi="宋体"/>
                <w:sz w:val="24"/>
              </w:rPr>
              <w:t>当前市场草甘膦库存处于低位，公司订单充足，</w:t>
            </w:r>
            <w:r>
              <w:rPr>
                <w:rFonts w:hint="eastAsia" w:ascii="宋体" w:hAnsi="宋体"/>
                <w:sz w:val="24"/>
                <w:lang w:val="en-US" w:eastAsia="zh-CN"/>
              </w:rPr>
              <w:t>行业</w:t>
            </w:r>
            <w:r>
              <w:rPr>
                <w:rFonts w:hint="default" w:ascii="宋体" w:hAnsi="宋体"/>
                <w:sz w:val="24"/>
              </w:rPr>
              <w:t>供货紧张；加之草甘膦长期在周期底部运行，行业饱受亏损之苦，市场有价格修复需求，预计草甘膦价格稳中有升。</w:t>
            </w:r>
          </w:p>
          <w:p w14:paraId="620DDDD3">
            <w:pPr>
              <w:pStyle w:val="8"/>
              <w:numPr>
                <w:ilvl w:val="0"/>
                <w:numId w:val="0"/>
              </w:numPr>
              <w:spacing w:line="520" w:lineRule="exact"/>
              <w:ind w:left="0" w:leftChars="0" w:firstLine="446" w:firstLineChars="200"/>
              <w:rPr>
                <w:rFonts w:hint="eastAsia" w:ascii="宋体" w:hAnsi="宋体" w:cs="Times New Roman"/>
                <w:b/>
                <w:bCs w:val="0"/>
                <w:kern w:val="2"/>
                <w:sz w:val="24"/>
                <w:szCs w:val="24"/>
                <w:lang w:val="en-US" w:eastAsia="zh-CN" w:bidi="ar-SA"/>
              </w:rPr>
            </w:pPr>
          </w:p>
          <w:p w14:paraId="5F25C25A">
            <w:pPr>
              <w:pStyle w:val="8"/>
              <w:numPr>
                <w:ilvl w:val="0"/>
                <w:numId w:val="0"/>
              </w:numPr>
              <w:spacing w:line="520" w:lineRule="exact"/>
              <w:ind w:left="0" w:leftChars="0" w:firstLine="446" w:firstLineChars="200"/>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5、请问董秘，公司生产的硅油能否用于液冷领域？</w:t>
            </w:r>
          </w:p>
          <w:p w14:paraId="33E0AEF4">
            <w:pPr>
              <w:pStyle w:val="8"/>
              <w:numPr>
                <w:ilvl w:val="0"/>
                <w:numId w:val="0"/>
              </w:numPr>
              <w:spacing w:line="520" w:lineRule="exact"/>
              <w:ind w:left="0" w:leftChars="0" w:firstLine="446" w:firstLineChars="200"/>
              <w:rPr>
                <w:rFonts w:hint="default" w:ascii="宋体" w:hAnsi="宋体" w:cs="Times New Roman"/>
                <w:b/>
                <w:bCs/>
                <w:kern w:val="2"/>
                <w:sz w:val="24"/>
                <w:szCs w:val="24"/>
                <w:lang w:val="en-US" w:eastAsia="zh-CN" w:bidi="ar-SA"/>
              </w:rPr>
            </w:pPr>
            <w:r>
              <w:rPr>
                <w:rFonts w:hint="default" w:ascii="宋体" w:hAnsi="宋体" w:cs="Times New Roman"/>
                <w:b w:val="0"/>
                <w:bCs w:val="0"/>
                <w:kern w:val="2"/>
                <w:sz w:val="24"/>
                <w:szCs w:val="24"/>
                <w:lang w:val="en-US" w:eastAsia="zh-CN" w:bidi="ar-SA"/>
              </w:rPr>
              <w:t>答: 感谢您对公司的关注!公司围绕液冷硅油积极开展市场开发，并向多家下游客户送样开展验证，当前正依据客户要求持续优化产品性能</w:t>
            </w:r>
            <w:r>
              <w:rPr>
                <w:rFonts w:hint="eastAsia" w:ascii="宋体" w:hAnsi="宋体" w:cs="Times New Roman"/>
                <w:b w:val="0"/>
                <w:bCs w:val="0"/>
                <w:kern w:val="2"/>
                <w:sz w:val="24"/>
                <w:szCs w:val="24"/>
                <w:lang w:val="en-US" w:eastAsia="zh-CN" w:bidi="ar-SA"/>
              </w:rPr>
              <w:t>，未来能否批量导入及何时批量导入存在不确定性。</w:t>
            </w:r>
          </w:p>
          <w:p w14:paraId="6B63986D">
            <w:pPr>
              <w:pStyle w:val="8"/>
              <w:numPr>
                <w:ilvl w:val="0"/>
                <w:numId w:val="0"/>
              </w:numPr>
              <w:spacing w:line="520" w:lineRule="exact"/>
              <w:ind w:left="0" w:leftChars="0" w:firstLine="446" w:firstLineChars="200"/>
              <w:rPr>
                <w:rFonts w:hint="eastAsia" w:ascii="宋体" w:hAnsi="宋体" w:cs="Times New Roman"/>
                <w:b/>
                <w:bCs/>
                <w:kern w:val="2"/>
                <w:sz w:val="24"/>
                <w:szCs w:val="24"/>
                <w:lang w:val="en-US" w:eastAsia="zh-CN" w:bidi="ar-SA"/>
              </w:rPr>
            </w:pPr>
          </w:p>
          <w:p w14:paraId="568DF6B0">
            <w:pPr>
              <w:pStyle w:val="8"/>
              <w:numPr>
                <w:ilvl w:val="0"/>
                <w:numId w:val="0"/>
              </w:numPr>
              <w:spacing w:line="520" w:lineRule="exact"/>
              <w:ind w:left="0" w:leftChars="0" w:firstLine="446" w:firstLineChars="200"/>
              <w:rPr>
                <w:rFonts w:hint="eastAsia" w:ascii="宋体" w:hAnsi="宋体" w:eastAsia="宋体" w:cs="Times New Roman"/>
                <w:b/>
                <w:bCs/>
                <w:kern w:val="2"/>
                <w:sz w:val="24"/>
                <w:szCs w:val="24"/>
                <w:lang w:val="en-US" w:eastAsia="zh-CN" w:bidi="ar-SA"/>
              </w:rPr>
            </w:pPr>
            <w:r>
              <w:rPr>
                <w:rFonts w:hint="eastAsia" w:ascii="宋体" w:hAnsi="宋体" w:cs="Times New Roman"/>
                <w:b/>
                <w:bCs/>
                <w:kern w:val="2"/>
                <w:sz w:val="24"/>
                <w:szCs w:val="24"/>
                <w:lang w:val="en-US" w:eastAsia="zh-CN" w:bidi="ar-SA"/>
              </w:rPr>
              <w:t>6、请问</w:t>
            </w:r>
            <w:r>
              <w:rPr>
                <w:rFonts w:hint="eastAsia" w:ascii="宋体" w:hAnsi="宋体"/>
                <w:b/>
                <w:bCs/>
                <w:sz w:val="24"/>
                <w:szCs w:val="24"/>
              </w:rPr>
              <w:t>截</w:t>
            </w:r>
            <w:r>
              <w:rPr>
                <w:rFonts w:hint="eastAsia" w:ascii="宋体" w:hAnsi="宋体"/>
                <w:b/>
                <w:bCs/>
                <w:sz w:val="24"/>
                <w:szCs w:val="24"/>
                <w:lang w:val="en-US" w:eastAsia="zh-CN"/>
              </w:rPr>
              <w:t>至</w:t>
            </w:r>
            <w:r>
              <w:rPr>
                <w:rFonts w:hint="eastAsia" w:ascii="宋体" w:hAnsi="宋体"/>
                <w:b/>
                <w:bCs/>
                <w:sz w:val="24"/>
                <w:szCs w:val="24"/>
              </w:rPr>
              <w:t>2025年8月</w:t>
            </w:r>
            <w:r>
              <w:rPr>
                <w:rFonts w:hint="eastAsia" w:ascii="宋体" w:hAnsi="宋体"/>
                <w:b/>
                <w:bCs/>
                <w:sz w:val="24"/>
                <w:szCs w:val="24"/>
                <w:lang w:eastAsia="zh-CN"/>
              </w:rPr>
              <w:t>2</w:t>
            </w:r>
            <w:r>
              <w:rPr>
                <w:rFonts w:hint="eastAsia" w:ascii="宋体" w:hAnsi="宋体"/>
                <w:b/>
                <w:bCs/>
                <w:sz w:val="24"/>
                <w:szCs w:val="24"/>
                <w:lang w:val="en-US" w:eastAsia="zh-CN"/>
              </w:rPr>
              <w:t>0</w:t>
            </w:r>
            <w:r>
              <w:rPr>
                <w:rFonts w:hint="eastAsia" w:ascii="宋体" w:hAnsi="宋体"/>
                <w:b/>
                <w:bCs/>
                <w:sz w:val="24"/>
                <w:szCs w:val="24"/>
              </w:rPr>
              <w:t>日股东人数多少</w:t>
            </w:r>
            <w:r>
              <w:rPr>
                <w:rFonts w:hint="eastAsia" w:ascii="宋体" w:hAnsi="宋体"/>
                <w:b/>
                <w:bCs/>
                <w:sz w:val="24"/>
                <w:szCs w:val="24"/>
                <w:lang w:eastAsia="zh-CN"/>
              </w:rPr>
              <w:t>？</w:t>
            </w:r>
          </w:p>
          <w:p w14:paraId="387B457E">
            <w:pPr>
              <w:pStyle w:val="8"/>
              <w:numPr>
                <w:ilvl w:val="0"/>
                <w:numId w:val="0"/>
              </w:numPr>
              <w:spacing w:line="520" w:lineRule="exact"/>
              <w:ind w:left="0" w:leftChars="0" w:firstLine="446" w:firstLineChars="200"/>
              <w:rPr>
                <w:rFonts w:hint="default" w:ascii="宋体" w:hAnsi="宋体" w:cs="Times New Roman"/>
                <w:b/>
                <w:bCs/>
                <w:kern w:val="2"/>
                <w:sz w:val="24"/>
                <w:szCs w:val="24"/>
                <w:lang w:val="en-US" w:eastAsia="zh-CN" w:bidi="ar-SA"/>
              </w:rPr>
            </w:pPr>
            <w:r>
              <w:rPr>
                <w:rFonts w:hint="default" w:ascii="宋体" w:hAnsi="宋体" w:cs="Times New Roman"/>
                <w:b w:val="0"/>
                <w:bCs w:val="0"/>
                <w:kern w:val="2"/>
                <w:sz w:val="24"/>
                <w:szCs w:val="24"/>
                <w:lang w:val="en-US" w:eastAsia="zh-CN" w:bidi="ar-SA"/>
              </w:rPr>
              <w:t>答：感谢您对公司的关注!</w:t>
            </w:r>
            <w:r>
              <w:rPr>
                <w:rFonts w:hint="eastAsia" w:ascii="宋体" w:hAnsi="宋体" w:cs="Times New Roman"/>
                <w:b w:val="0"/>
                <w:bCs w:val="0"/>
                <w:kern w:val="2"/>
                <w:sz w:val="24"/>
                <w:szCs w:val="24"/>
                <w:lang w:val="en-US" w:eastAsia="zh-CN" w:bidi="ar-SA"/>
              </w:rPr>
              <w:t>截至2025年8月20日，公司股东总户数为53,525户。</w:t>
            </w:r>
          </w:p>
          <w:p w14:paraId="1B762814">
            <w:pPr>
              <w:pStyle w:val="8"/>
              <w:numPr>
                <w:ilvl w:val="0"/>
                <w:numId w:val="0"/>
              </w:numPr>
              <w:spacing w:line="520" w:lineRule="exact"/>
              <w:ind w:left="0" w:leftChars="0" w:firstLine="446" w:firstLineChars="200"/>
              <w:rPr>
                <w:rFonts w:hint="default" w:ascii="宋体" w:hAnsi="宋体" w:cs="Times New Roman"/>
                <w:b/>
                <w:bCs/>
                <w:kern w:val="2"/>
                <w:sz w:val="24"/>
                <w:szCs w:val="24"/>
                <w:lang w:val="en-US" w:eastAsia="zh-CN" w:bidi="ar-SA"/>
              </w:rPr>
            </w:pPr>
          </w:p>
          <w:p w14:paraId="1A6524C7">
            <w:pPr>
              <w:pStyle w:val="8"/>
              <w:numPr>
                <w:ilvl w:val="0"/>
                <w:numId w:val="0"/>
              </w:numPr>
              <w:spacing w:line="520" w:lineRule="exact"/>
              <w:ind w:left="0" w:leftChars="0" w:firstLine="446" w:firstLineChars="200"/>
              <w:rPr>
                <w:rFonts w:hint="default" w:ascii="宋体" w:hAnsi="宋体" w:eastAsia="宋体" w:cs="Times New Roman"/>
                <w:b/>
                <w:kern w:val="2"/>
                <w:sz w:val="24"/>
                <w:szCs w:val="24"/>
                <w:lang w:val="en-US" w:eastAsia="zh-CN" w:bidi="ar-SA"/>
              </w:rPr>
            </w:pPr>
            <w:r>
              <w:rPr>
                <w:rFonts w:hint="eastAsia" w:ascii="宋体" w:hAnsi="宋体" w:cs="Times New Roman"/>
                <w:b/>
                <w:bCs/>
                <w:kern w:val="2"/>
                <w:sz w:val="24"/>
                <w:szCs w:val="24"/>
                <w:lang w:val="en-US" w:eastAsia="zh-CN" w:bidi="ar-SA"/>
              </w:rPr>
              <w:t>7</w:t>
            </w:r>
            <w:r>
              <w:rPr>
                <w:rFonts w:hint="eastAsia" w:ascii="宋体" w:hAnsi="宋体" w:eastAsia="宋体" w:cs="Times New Roman"/>
                <w:b/>
                <w:bCs/>
                <w:kern w:val="2"/>
                <w:sz w:val="24"/>
                <w:szCs w:val="24"/>
                <w:lang w:val="en-US" w:eastAsia="zh-CN" w:bidi="ar-SA"/>
              </w:rPr>
              <w:t>、</w:t>
            </w:r>
            <w:r>
              <w:rPr>
                <w:rFonts w:hint="eastAsia" w:ascii="宋体" w:hAnsi="宋体" w:eastAsia="宋体" w:cs="Times New Roman"/>
                <w:b/>
                <w:kern w:val="2"/>
                <w:sz w:val="24"/>
                <w:szCs w:val="24"/>
                <w:lang w:val="en-US" w:eastAsia="zh-CN" w:bidi="ar-SA"/>
              </w:rPr>
              <w:t>从三年维度看，</w:t>
            </w:r>
            <w:r>
              <w:rPr>
                <w:rFonts w:hint="eastAsia" w:ascii="宋体" w:hAnsi="宋体" w:cs="Times New Roman"/>
                <w:b/>
                <w:kern w:val="2"/>
                <w:sz w:val="24"/>
                <w:szCs w:val="24"/>
                <w:lang w:val="en-US" w:eastAsia="zh-CN" w:bidi="ar-SA"/>
              </w:rPr>
              <w:t>公司</w:t>
            </w:r>
            <w:r>
              <w:rPr>
                <w:rFonts w:hint="eastAsia" w:ascii="宋体" w:hAnsi="宋体" w:eastAsia="宋体" w:cs="Times New Roman"/>
                <w:b/>
                <w:kern w:val="2"/>
                <w:sz w:val="24"/>
                <w:szCs w:val="24"/>
                <w:lang w:val="en-US" w:eastAsia="zh-CN" w:bidi="ar-SA"/>
              </w:rPr>
              <w:t>未来的资本开支将处于怎样的水平？</w:t>
            </w:r>
          </w:p>
          <w:p w14:paraId="732B1F7B">
            <w:pPr>
              <w:spacing w:line="520" w:lineRule="exact"/>
              <w:ind w:firstLine="446" w:firstLineChars="20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w:t>
            </w:r>
            <w:r>
              <w:rPr>
                <w:rFonts w:hint="default" w:ascii="宋体" w:hAnsi="宋体"/>
                <w:sz w:val="24"/>
              </w:rPr>
              <w:t>未来公司资本开支将密切跟踪行业景气度、宏观经济走势及</w:t>
            </w:r>
            <w:r>
              <w:rPr>
                <w:rFonts w:hint="eastAsia" w:ascii="宋体" w:hAnsi="宋体"/>
                <w:sz w:val="24"/>
                <w:lang w:val="en-US" w:eastAsia="zh-CN"/>
              </w:rPr>
              <w:t>公司实际情况</w:t>
            </w:r>
            <w:r>
              <w:rPr>
                <w:rFonts w:hint="default" w:ascii="宋体" w:hAnsi="宋体"/>
                <w:sz w:val="24"/>
              </w:rPr>
              <w:t>，审慎决策，</w:t>
            </w:r>
            <w:r>
              <w:rPr>
                <w:rFonts w:hint="eastAsia" w:ascii="宋体" w:hAnsi="宋体"/>
                <w:sz w:val="24"/>
                <w:lang w:val="en-US" w:eastAsia="zh-CN"/>
              </w:rPr>
              <w:t>推动公司稳健发展</w:t>
            </w:r>
            <w:r>
              <w:rPr>
                <w:rFonts w:hint="default" w:ascii="宋体" w:hAnsi="宋体"/>
                <w:sz w:val="24"/>
              </w:rPr>
              <w:t>。</w:t>
            </w:r>
          </w:p>
          <w:p w14:paraId="1C6CFA90">
            <w:pPr>
              <w:pStyle w:val="8"/>
              <w:numPr>
                <w:ilvl w:val="0"/>
                <w:numId w:val="0"/>
              </w:numPr>
              <w:spacing w:line="460" w:lineRule="exact"/>
              <w:ind w:leftChars="200"/>
              <w:rPr>
                <w:rFonts w:hint="default" w:ascii="宋体" w:hAnsi="宋体"/>
                <w:sz w:val="24"/>
                <w:szCs w:val="24"/>
                <w:lang w:val="en-US" w:eastAsia="zh-CN"/>
              </w:rPr>
            </w:pPr>
          </w:p>
        </w:tc>
      </w:tr>
      <w:tr w14:paraId="18CE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30926E74">
            <w:pPr>
              <w:spacing w:line="420" w:lineRule="exact"/>
              <w:rPr>
                <w:bCs/>
                <w:iCs/>
                <w:color w:val="000000"/>
                <w:kern w:val="0"/>
                <w:sz w:val="24"/>
              </w:rPr>
            </w:pPr>
            <w:r>
              <w:rPr>
                <w:rFonts w:hAnsi="宋体"/>
                <w:bCs/>
                <w:iCs/>
                <w:color w:val="000000"/>
                <w:kern w:val="0"/>
                <w:sz w:val="24"/>
              </w:rPr>
              <w:t>附件清单（如有）</w:t>
            </w:r>
          </w:p>
        </w:tc>
        <w:tc>
          <w:tcPr>
            <w:tcW w:w="7935" w:type="dxa"/>
            <w:tcBorders>
              <w:top w:val="single" w:color="auto" w:sz="4" w:space="0"/>
              <w:left w:val="single" w:color="auto" w:sz="4" w:space="0"/>
              <w:bottom w:val="single" w:color="auto" w:sz="4" w:space="0"/>
              <w:right w:val="single" w:color="auto" w:sz="4" w:space="0"/>
            </w:tcBorders>
            <w:noWrap w:val="0"/>
            <w:vAlign w:val="center"/>
          </w:tcPr>
          <w:p w14:paraId="3C20FF0E">
            <w:pPr>
              <w:spacing w:line="420" w:lineRule="exact"/>
              <w:jc w:val="both"/>
              <w:rPr>
                <w:rFonts w:hint="default" w:eastAsia="宋体"/>
                <w:bCs/>
                <w:iCs/>
                <w:color w:val="000000"/>
                <w:sz w:val="24"/>
                <w:lang w:val="en-US" w:eastAsia="zh-CN"/>
              </w:rPr>
            </w:pPr>
            <w:r>
              <w:rPr>
                <w:rFonts w:hint="eastAsia"/>
                <w:bCs/>
                <w:iCs/>
                <w:color w:val="000000"/>
                <w:sz w:val="24"/>
                <w:lang w:val="en-US" w:eastAsia="zh-CN"/>
              </w:rPr>
              <w:t>无</w:t>
            </w:r>
          </w:p>
        </w:tc>
      </w:tr>
      <w:tr w14:paraId="5AB4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14:paraId="2855ACED">
            <w:pPr>
              <w:spacing w:line="420" w:lineRule="exact"/>
              <w:rPr>
                <w:bCs/>
                <w:iCs/>
                <w:color w:val="000000"/>
                <w:kern w:val="0"/>
                <w:sz w:val="24"/>
              </w:rPr>
            </w:pPr>
            <w:r>
              <w:rPr>
                <w:rFonts w:hAnsi="宋体"/>
                <w:bCs/>
                <w:iCs/>
                <w:color w:val="000000"/>
                <w:kern w:val="0"/>
                <w:sz w:val="24"/>
              </w:rPr>
              <w:t>日期</w:t>
            </w:r>
          </w:p>
        </w:tc>
        <w:tc>
          <w:tcPr>
            <w:tcW w:w="7935" w:type="dxa"/>
            <w:tcBorders>
              <w:top w:val="single" w:color="auto" w:sz="4" w:space="0"/>
              <w:left w:val="single" w:color="auto" w:sz="4" w:space="0"/>
              <w:bottom w:val="single" w:color="auto" w:sz="4" w:space="0"/>
              <w:right w:val="single" w:color="auto" w:sz="4" w:space="0"/>
            </w:tcBorders>
            <w:noWrap w:val="0"/>
            <w:vAlign w:val="top"/>
          </w:tcPr>
          <w:p w14:paraId="782F3D13">
            <w:pPr>
              <w:spacing w:line="420" w:lineRule="exact"/>
              <w:rPr>
                <w:rFonts w:hint="default" w:eastAsia="宋体"/>
                <w:bCs/>
                <w:iCs/>
                <w:color w:val="000000"/>
                <w:sz w:val="24"/>
                <w:lang w:val="en-US" w:eastAsia="zh-CN"/>
              </w:rPr>
            </w:pPr>
            <w:r>
              <w:rPr>
                <w:rFonts w:hint="eastAsia" w:asciiTheme="minorEastAsia" w:hAnsiTheme="minorEastAsia" w:eastAsiaTheme="minorEastAsia" w:cstheme="minorEastAsia"/>
                <w:bCs/>
                <w:iCs/>
                <w:color w:val="000000"/>
                <w:sz w:val="24"/>
              </w:rPr>
              <w:t>2025</w:t>
            </w:r>
            <w:r>
              <w:rPr>
                <w:rFonts w:hint="eastAsia" w:asciiTheme="minorEastAsia" w:hAnsiTheme="minorEastAsia" w:eastAsiaTheme="minorEastAsia" w:cstheme="minorEastAsia"/>
                <w:bCs/>
                <w:iCs/>
                <w:color w:val="000000"/>
                <w:sz w:val="24"/>
                <w:lang w:val="en-US" w:eastAsia="zh-CN"/>
              </w:rPr>
              <w:t>年8月29日</w:t>
            </w:r>
          </w:p>
        </w:tc>
      </w:tr>
    </w:tbl>
    <w:p w14:paraId="57C3E9A8"/>
    <w:sectPr>
      <w:headerReference r:id="rId3" w:type="default"/>
      <w:footerReference r:id="rId4" w:type="default"/>
      <w:pgSz w:w="11906" w:h="16838"/>
      <w:pgMar w:top="2098" w:right="1474" w:bottom="1984" w:left="1587" w:header="851" w:footer="1417" w:gutter="0"/>
      <w:cols w:space="0" w:num="1"/>
      <w:rtlGutter w:val="0"/>
      <w:docGrid w:type="linesAndChars" w:linePitch="28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13BDE">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C579">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96"/>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48C4D13"/>
    <w:rsid w:val="05810D93"/>
    <w:rsid w:val="06392A5C"/>
    <w:rsid w:val="08736595"/>
    <w:rsid w:val="08B66FA6"/>
    <w:rsid w:val="0CA830A9"/>
    <w:rsid w:val="0E1A1D85"/>
    <w:rsid w:val="0E1B7EE2"/>
    <w:rsid w:val="106444CE"/>
    <w:rsid w:val="112F46F2"/>
    <w:rsid w:val="1170063A"/>
    <w:rsid w:val="16D16A29"/>
    <w:rsid w:val="171425CE"/>
    <w:rsid w:val="1B2418A5"/>
    <w:rsid w:val="1B4A69E5"/>
    <w:rsid w:val="1BC2741A"/>
    <w:rsid w:val="1CFC5477"/>
    <w:rsid w:val="1E0A61C4"/>
    <w:rsid w:val="1E62755C"/>
    <w:rsid w:val="1FBFC074"/>
    <w:rsid w:val="20052895"/>
    <w:rsid w:val="20970C07"/>
    <w:rsid w:val="21C978F2"/>
    <w:rsid w:val="273772A4"/>
    <w:rsid w:val="276C31F9"/>
    <w:rsid w:val="2BD72CB0"/>
    <w:rsid w:val="349A34DB"/>
    <w:rsid w:val="35D408E8"/>
    <w:rsid w:val="36FB9E1F"/>
    <w:rsid w:val="37307DA0"/>
    <w:rsid w:val="373828C3"/>
    <w:rsid w:val="390239BE"/>
    <w:rsid w:val="3A825A8A"/>
    <w:rsid w:val="3B44206B"/>
    <w:rsid w:val="3BFA3B96"/>
    <w:rsid w:val="3CEF3472"/>
    <w:rsid w:val="3D6A7D83"/>
    <w:rsid w:val="3EFF16E9"/>
    <w:rsid w:val="4211741C"/>
    <w:rsid w:val="43A061A8"/>
    <w:rsid w:val="458614D2"/>
    <w:rsid w:val="47FE4E3C"/>
    <w:rsid w:val="49837298"/>
    <w:rsid w:val="49F34163"/>
    <w:rsid w:val="4BC1730B"/>
    <w:rsid w:val="4BD034A7"/>
    <w:rsid w:val="4FEE74ED"/>
    <w:rsid w:val="51EE4E78"/>
    <w:rsid w:val="526E0845"/>
    <w:rsid w:val="550B10A7"/>
    <w:rsid w:val="557F5067"/>
    <w:rsid w:val="55F52488"/>
    <w:rsid w:val="59100C85"/>
    <w:rsid w:val="5991071A"/>
    <w:rsid w:val="5B6559BA"/>
    <w:rsid w:val="5D345F8C"/>
    <w:rsid w:val="5ECE5179"/>
    <w:rsid w:val="60A8066B"/>
    <w:rsid w:val="60F17CF0"/>
    <w:rsid w:val="6109328C"/>
    <w:rsid w:val="65DE652D"/>
    <w:rsid w:val="661F7539"/>
    <w:rsid w:val="671F01BE"/>
    <w:rsid w:val="6853303E"/>
    <w:rsid w:val="704C034C"/>
    <w:rsid w:val="70F65EFA"/>
    <w:rsid w:val="71296ECD"/>
    <w:rsid w:val="71865D42"/>
    <w:rsid w:val="7204624A"/>
    <w:rsid w:val="73734C00"/>
    <w:rsid w:val="74687728"/>
    <w:rsid w:val="76896ED7"/>
    <w:rsid w:val="77CF73AC"/>
    <w:rsid w:val="78FF0116"/>
    <w:rsid w:val="7B667D04"/>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_Style 6"/>
    <w:basedOn w:val="1"/>
    <w:qFormat/>
    <w:uiPriority w:val="34"/>
    <w:pPr>
      <w:ind w:firstLine="420" w:firstLineChars="200"/>
    </w:pPr>
    <w:rPr>
      <w:rFonts w:ascii="Calibri" w:hAnsi="Calibri" w:eastAsia="宋体" w:cs="Times New Roman"/>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 Char Char Char"/>
    <w:basedOn w:val="1"/>
    <w:qFormat/>
    <w:uiPriority w:val="0"/>
  </w:style>
  <w:style w:type="character" w:customStyle="1" w:styleId="12">
    <w:name w:val="页脚 Char"/>
    <w:basedOn w:val="7"/>
    <w:link w:val="3"/>
    <w:qFormat/>
    <w:uiPriority w:val="0"/>
    <w:rPr>
      <w:kern w:val="2"/>
      <w:sz w:val="18"/>
      <w:szCs w:val="18"/>
    </w:rPr>
  </w:style>
  <w:style w:type="character" w:customStyle="1" w:styleId="13">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2228</Words>
  <Characters>2363</Characters>
  <Lines>60</Lines>
  <Paragraphs>17</Paragraphs>
  <TotalTime>38</TotalTime>
  <ScaleCrop>false</ScaleCrop>
  <LinksUpToDate>false</LinksUpToDate>
  <CharactersWithSpaces>2497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郑金京</cp:lastModifiedBy>
  <cp:lastPrinted>2014-02-21T05:34:00Z</cp:lastPrinted>
  <dcterms:modified xsi:type="dcterms:W3CDTF">2025-08-29T08:42:13Z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609D9933FF1747C7AB3B76612ABBCFAD_13</vt:lpwstr>
  </property>
  <property fmtid="{D5CDD505-2E9C-101B-9397-08002B2CF9AE}" pid="4" name="KSOTemplateDocerSaveRecord">
    <vt:lpwstr>eyJoZGlkIjoiN2I1YTA0OTA4Y2Y1Yjk2MTNhOTFjYWUyNmFmNjVkMTEiLCJ1c2VySWQiOiIxNTY4ODA1ODY5In0=</vt:lpwstr>
  </property>
</Properties>
</file>