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D3610">
      <w:pPr>
        <w:spacing w:line="288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证券代码：603920                                             证券简称：世运电路</w:t>
      </w:r>
    </w:p>
    <w:p w14:paraId="035FF3D6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广东世运电路科技股份有限公司</w:t>
      </w:r>
    </w:p>
    <w:p w14:paraId="1319FB10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投资者关系活动记录表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6917"/>
      </w:tblGrid>
      <w:tr w14:paraId="28A2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79" w:type="dxa"/>
            <w:vAlign w:val="center"/>
          </w:tcPr>
          <w:p w14:paraId="66C14FA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投资者关系活动类别</w:t>
            </w:r>
          </w:p>
        </w:tc>
        <w:tc>
          <w:tcPr>
            <w:tcW w:w="6917" w:type="dxa"/>
            <w:vAlign w:val="center"/>
          </w:tcPr>
          <w:p w14:paraId="2118C3E2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□特定对象调研 □分析师会议 □媒体采访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  <w:szCs w:val="21"/>
              </w:rPr>
              <w:t>业绩说明会</w:t>
            </w:r>
          </w:p>
          <w:p w14:paraId="4E1F7A43">
            <w:pPr>
              <w:spacing w:line="288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□新闻发布会 □路演活动 □现场参观 □其他</w:t>
            </w:r>
          </w:p>
        </w:tc>
      </w:tr>
      <w:tr w14:paraId="63D2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79" w:type="dxa"/>
            <w:vAlign w:val="center"/>
          </w:tcPr>
          <w:p w14:paraId="70088B4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参与单位名称与人数</w:t>
            </w:r>
          </w:p>
        </w:tc>
        <w:tc>
          <w:tcPr>
            <w:tcW w:w="6917" w:type="dxa"/>
            <w:vAlign w:val="center"/>
          </w:tcPr>
          <w:p w14:paraId="12D3D659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3"/>
              </w:rPr>
              <w:t>九泰基金管理有限公司、</w:t>
            </w:r>
            <w:r>
              <w:rPr>
                <w:rFonts w:ascii="Times New Roman" w:hAnsi="Times New Roman" w:eastAsia="宋体" w:cs="Times New Roman"/>
                <w:spacing w:val="2"/>
              </w:rPr>
              <w:t>前海开源基金管理有限公司、</w:t>
            </w:r>
            <w:r>
              <w:rPr>
                <w:rFonts w:ascii="Times New Roman" w:hAnsi="Times New Roman" w:eastAsia="宋体" w:cs="Times New Roman"/>
                <w:spacing w:val="3"/>
              </w:rPr>
              <w:t>泉果基金管理有限公司、长盛基金管理有限公司、中庚基金管理有限公司、民生加银基金管理有限公司、方正富邦基金管理有限公司、摩根士丹利基金管理（中国）有限公司、招商证券、兴业证券、中银证券、国泰海通、浙商证券、华金证券、中泰证券、甬兴证券、中原证券、东方财富证券、方正证券、天风证券、民生证券、华泰证券、国海证券、南京证券、国投证券、中信建投证券、华福证券、渤海证券、山西证券、国元证券、华源证券、太平洋证券、深圳民沣证券私募基金、南京金友私募基金管理有限公司、深圳市二进制资产管理有限公司、北京泽铭投资有限公司、浙江富春股权投资、粤佛私募基金管理（武汉）有限公司、宁波宝隽资产管理有限公司、上海智晶私募基金管理有限公司、上海翀云私募基金管理有限公司、上海鼎锋资产管理有限公司、广东君心盈泰投资管理有限公司、上海鹤欧投资管理有限公司、北京橡果资产管理有限公司、上海嘉世私募基金管理有限公司、南通乐洵私募基金管理有限公司、上海德晟百川私募基金管理有限公司、耕霁（上海）投资管理有限公司、上海钦沐资产管理合伙企业（有限合伙）、淡水泉（北京）投资管理有限公司、宁波乾弘久盛资产管理合伙企业（有限合伙）、上海明河投资管理有限公司、太和致远私募基金管理有限公司、锐方（上海）私募基金管理有限公司、广东荣炜基业私募证券基金管理有限公司、深圳国源信达资本管理有限公司、Grand alliance、众安在线财产保险股份有限公司、和谐健康保险股份有限公司、华西银峰投资有限责任公司、中金资管、金科投资、福建三松集团有限公司、东坤资产管理有限公司、云禧（北京）投资基金管理有限公司、深圳鑫镗投资合伙企业（有限合伙）、深圳市盛钧投资管理有限公司、上海康晟佳泽投资管理有限公司、天弘基金管理有限公司、华西证券、平安证券、长城证券、华鑫证券、上海证券、开源证券、西部证券、中金公司等共78家机构。</w:t>
            </w:r>
          </w:p>
        </w:tc>
      </w:tr>
      <w:tr w14:paraId="243C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79" w:type="dxa"/>
            <w:vAlign w:val="center"/>
          </w:tcPr>
          <w:p w14:paraId="281A23F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时间</w:t>
            </w:r>
          </w:p>
        </w:tc>
        <w:tc>
          <w:tcPr>
            <w:tcW w:w="6917" w:type="dxa"/>
            <w:vAlign w:val="center"/>
          </w:tcPr>
          <w:p w14:paraId="0DE1A327">
            <w:pPr>
              <w:spacing w:line="288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2025年8月27日15:30—16: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</w:tr>
      <w:tr w14:paraId="3EFF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9" w:type="dxa"/>
            <w:vAlign w:val="center"/>
          </w:tcPr>
          <w:p w14:paraId="4D2041CA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地点</w:t>
            </w:r>
          </w:p>
        </w:tc>
        <w:tc>
          <w:tcPr>
            <w:tcW w:w="6917" w:type="dxa"/>
            <w:vAlign w:val="center"/>
          </w:tcPr>
          <w:p w14:paraId="6988C523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公司会议室</w:t>
            </w:r>
          </w:p>
        </w:tc>
      </w:tr>
      <w:tr w14:paraId="5D15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79" w:type="dxa"/>
            <w:vAlign w:val="center"/>
          </w:tcPr>
          <w:p w14:paraId="7368A39D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形式</w:t>
            </w:r>
          </w:p>
        </w:tc>
        <w:tc>
          <w:tcPr>
            <w:tcW w:w="6917" w:type="dxa"/>
            <w:vAlign w:val="center"/>
          </w:tcPr>
          <w:p w14:paraId="1059B8D9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腾讯会议</w:t>
            </w:r>
          </w:p>
        </w:tc>
      </w:tr>
      <w:tr w14:paraId="6DA8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79" w:type="dxa"/>
            <w:vAlign w:val="center"/>
          </w:tcPr>
          <w:p w14:paraId="0A760B84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上市公司接待人员姓名</w:t>
            </w:r>
          </w:p>
        </w:tc>
        <w:tc>
          <w:tcPr>
            <w:tcW w:w="6917" w:type="dxa"/>
            <w:vAlign w:val="center"/>
          </w:tcPr>
          <w:p w14:paraId="6DA47615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董事、总经理：佘英杰先生</w:t>
            </w:r>
          </w:p>
          <w:p w14:paraId="5952E722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董事、副总经理：王鹏先生</w:t>
            </w:r>
          </w:p>
          <w:p w14:paraId="5C79E595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董事、财务总监：蒋毅先生</w:t>
            </w:r>
          </w:p>
          <w:p w14:paraId="64CED407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董事会秘书：尹嘉亮先生</w:t>
            </w:r>
          </w:p>
        </w:tc>
      </w:tr>
      <w:tr w14:paraId="5F76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06FA835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6917" w:type="dxa"/>
          </w:tcPr>
          <w:p w14:paraId="538D18E3">
            <w:pPr>
              <w:spacing w:before="95" w:beforeLines="30" w:afterLines="0"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主要内容：</w:t>
            </w:r>
          </w:p>
          <w:p w14:paraId="6700A177">
            <w:pPr>
              <w:spacing w:before="95" w:beforeLines="30" w:afterLines="0" w:line="360" w:lineRule="auto"/>
              <w:ind w:firstLine="411" w:firstLineChars="195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（一）公司对经营情况进行介绍</w:t>
            </w:r>
          </w:p>
          <w:p w14:paraId="41D43425">
            <w:pPr>
              <w:widowControl/>
              <w:spacing w:before="95" w:beforeLines="30" w:afterLines="0" w:line="360" w:lineRule="auto"/>
              <w:ind w:firstLine="439" w:firstLineChars="208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1.公司新定位及发展战略</w:t>
            </w:r>
          </w:p>
          <w:p w14:paraId="04E156C5">
            <w:pPr>
              <w:widowControl/>
              <w:spacing w:before="95" w:beforeLines="30" w:afterLines="0" w:line="360" w:lineRule="auto"/>
              <w:ind w:firstLine="403" w:firstLineChars="192"/>
              <w:jc w:val="left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成立40周年，今年对自身定位进行升级调整。在AI浪潮下，当前PCB行业主要沿技术路径与材料升级的二维平面持续迭代，未来PCB行业将向以PCB为主体，结合先进封装技术与工艺的三维平面进行拓展。目前，公司已探索出二维向三维增长行业拓展路径，立足汽车电子，为高可靠性场景提供硬件集成方案，并希望用“科技驱动电子电路产业健康可持续发展”，通过“技术协同+产业链整合”双轮驱动，构建“PCB-半导体-封装”一体化能力。</w:t>
            </w:r>
          </w:p>
          <w:p w14:paraId="53CA898C">
            <w:pPr>
              <w:widowControl/>
              <w:spacing w:before="95" w:beforeLines="30" w:afterLines="0" w:line="360" w:lineRule="auto"/>
              <w:ind w:firstLine="411" w:firstLineChars="195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2.产能布局与新基地规划</w:t>
            </w:r>
          </w:p>
          <w:p w14:paraId="1C0BB2BA">
            <w:pPr>
              <w:widowControl/>
              <w:spacing w:before="95" w:beforeLines="30" w:afterLines="0" w:line="360" w:lineRule="auto"/>
              <w:ind w:firstLine="411" w:firstLineChars="196"/>
              <w:jc w:val="left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现有硬板产能集中于江门鹤山总部，新建产能规划分布于泰国及江门两地。泰国正在建设先进制程产业园，今年6月厂房已封顶，正处于机电设备安装阶段，预计2025年12月正式投产。下半年，公司拟投资15亿元建设“芯创智载”新一代PCB制造基地，生产芯片内嵌式PCB（埋芯产品）和提升高阶HDI产品产能。高阶HDI结合芯片封装，有望进一步提升公司在PCB制造及半导体领域的综合竞争力。</w:t>
            </w:r>
          </w:p>
          <w:p w14:paraId="07D44E82">
            <w:pPr>
              <w:widowControl/>
              <w:spacing w:before="95" w:beforeLines="30" w:afterLines="0"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3.</w:t>
            </w: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芯片内嵌式PCB封装技术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工艺原理及性能</w:t>
            </w:r>
          </w:p>
          <w:p w14:paraId="76D488E5">
            <w:pPr>
              <w:widowControl/>
              <w:spacing w:before="95" w:beforeLines="30" w:afterLines="0" w:line="360" w:lineRule="auto"/>
              <w:ind w:firstLine="453" w:firstLineChars="216"/>
              <w:jc w:val="left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芯片内嵌式PCB封装技术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是基于2022年广东省发改委批复的创新平台开发，其技术优势是，与传统打线封装相比，系统集成能力提高，续航里程提升明显。此外，该工艺实现了良好的散热效果和面积节约，在大功率芯片及消费类电子领域有广泛的需求前景。</w:t>
            </w:r>
          </w:p>
          <w:p w14:paraId="5294B7D2">
            <w:pPr>
              <w:widowControl/>
              <w:spacing w:before="95" w:beforeLines="30" w:afterLines="0" w:line="360" w:lineRule="auto"/>
              <w:ind w:firstLine="403" w:firstLineChars="191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4.上半年经营业绩情况</w:t>
            </w:r>
          </w:p>
          <w:p w14:paraId="3913BE36">
            <w:pPr>
              <w:widowControl/>
              <w:spacing w:before="95" w:beforeLines="30" w:afterLines="0" w:line="360" w:lineRule="auto"/>
              <w:ind w:firstLine="424" w:firstLineChars="202"/>
              <w:jc w:val="left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上半年，公司总营收达25.79亿元，同比增长7.64%；归属母公司净利润为3.84亿元，同比增长26.89%。经营现金流规模超过净利润，且同比增长29.93%。公司毛利率同比基本持平。</w:t>
            </w:r>
          </w:p>
          <w:p w14:paraId="45750219">
            <w:pPr>
              <w:widowControl/>
              <w:spacing w:before="95" w:beforeLines="30" w:afterLines="0" w:line="360" w:lineRule="auto"/>
              <w:ind w:firstLine="403" w:firstLineChars="192"/>
              <w:jc w:val="left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上半年，国内外市场拓展情况亮点较多。老客户需求进一步挖掘，并新增多个重量级客户。在AI业务方面，通过OEM方式进入Nvidia和AMD的供应链体系实现量产交付及持续参与新一代产品研发。新兴领域布局方面，在人形机器人、低空飞行等产品领域推进项目定点和转量产准备，人形机器人相关技术储备丰富。</w:t>
            </w:r>
          </w:p>
          <w:p w14:paraId="34DE42D0">
            <w:pPr>
              <w:widowControl/>
              <w:spacing w:before="95" w:beforeLines="30" w:afterLines="0"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5.未来发展目标与规划</w:t>
            </w:r>
          </w:p>
          <w:p w14:paraId="4DB5F536">
            <w:pPr>
              <w:widowControl/>
              <w:spacing w:before="95" w:beforeLines="30" w:afterLines="0" w:line="360" w:lineRule="auto"/>
              <w:ind w:firstLine="424" w:firstLineChars="202"/>
              <w:jc w:val="left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未来聚焦芯片内嵌式PCB封装技术，该技术连接线路板与半导体，可使相同电池续航能力有所提升，带来性能改变与多方面优势。技术研发上，公司积累了四五年经验，获客户认可，准备量产，未来增长空间大。产品可应用于新能源汽车、人工智能供电、储能、无人机、机器人等。</w:t>
            </w:r>
          </w:p>
          <w:p w14:paraId="588CF5AD">
            <w:pPr>
              <w:widowControl/>
              <w:spacing w:before="95" w:beforeLines="30" w:afterLines="0" w:line="360" w:lineRule="auto"/>
              <w:ind w:firstLine="424" w:firstLineChars="202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基于海外客户占比高，考虑客户对供应链安全及关税问题的反馈，客户希望加快海外产能推进。泰国项目目前推进员工招聘、管理流程优化、自动化导入等前期工作，旨在提升生产效率。整体产能策略为国内与海外双备份，保障客户供应链安全。</w:t>
            </w:r>
          </w:p>
          <w:p w14:paraId="32B9DE9E">
            <w:pPr>
              <w:widowControl/>
              <w:spacing w:before="95" w:beforeLines="30" w:afterLines="0" w:line="360" w:lineRule="auto"/>
              <w:ind w:firstLine="264" w:firstLineChars="125"/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（二）互动交流情况</w:t>
            </w:r>
          </w:p>
          <w:p w14:paraId="1F9E150A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上半年公司整体业务结构目前处于什么状态？今年下半年至明年整体业务结构的变化趋势如何？</w:t>
            </w:r>
          </w:p>
          <w:p w14:paraId="0E99D89C">
            <w:pPr>
              <w:spacing w:before="95" w:beforeLines="30" w:afterLines="0" w:line="360" w:lineRule="auto"/>
              <w:ind w:firstLine="403" w:firstLineChars="192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今年上半年业务结构出现调整：AI及服务器产品、储能及工控业务占比有所增加。未来，AI市场增量主导行业增长，预计其占比将持续扩大；消费类以软板为主，作为传统业务将保持稳定或小幅下降；汽车电子与储能业务的占比可能因AI的增速而略有下降，但产品结构往高端发展。</w:t>
            </w:r>
          </w:p>
          <w:p w14:paraId="0399944D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芯片内嵌式PCB封装技术的未来应用规模及适用场景如何？</w:t>
            </w:r>
          </w:p>
          <w:p w14:paraId="18899151">
            <w:pPr>
              <w:spacing w:before="95" w:beforeLines="30" w:afterLines="0" w:line="360" w:lineRule="auto"/>
              <w:ind w:firstLine="424" w:firstLineChars="202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芯片内嵌式PCB封装技术本质是半导体封装技术，是能够突破现有PCB物理边界的技术。传统PCB无论层数、阶数或材料如何升级，始终局限于PCB本身。而埋嵌工艺通过将芯片、电感等元器件埋嵌于PCB内部，形成综合解决方案，整合了上下游产业链价值。</w:t>
            </w:r>
          </w:p>
          <w:p w14:paraId="7098883F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芯片内嵌式PCB封装技术的未来应用规模及适用场景如何？</w:t>
            </w:r>
          </w:p>
          <w:p w14:paraId="26AFBF17">
            <w:pPr>
              <w:spacing w:before="95" w:beforeLines="30" w:afterLines="0" w:line="360" w:lineRule="auto"/>
              <w:ind w:firstLine="438" w:firstLineChars="209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目前芯片内嵌式PCB封装技术主要应用于大功率第三代及第三代半导体，解决其散热瓶颈。最早成熟的应用场景包括新能源车三电、英伟达800伏HVDC电源模块等使用第三代及第三代半导体的领域；小型化场景包括AI眼镜、苹果TWS耳机、折叠手机等。未来会在电动车、服务器电源中出现应用，或者扩展至小型化消费电子，甚至GPU大芯片也可能实现埋嵌。</w:t>
            </w:r>
          </w:p>
          <w:p w14:paraId="3F42A5E7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芯片内嵌式PCB封装技术目前存在哪些技术瓶颈？整体良率水平及未来提升空间如何？行业头部公司在该领域良率较低、占用产能的情况下，如何看待相关布局？</w:t>
            </w:r>
          </w:p>
          <w:p w14:paraId="7AE372DE">
            <w:pPr>
              <w:spacing w:before="95" w:beforeLines="30" w:afterLines="0" w:line="360" w:lineRule="auto"/>
              <w:ind w:firstLine="403" w:firstLineChars="192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芯片内嵌式PCB封装技术的瓶颈主要体现在三方面：一是需对碳化硅芯片晶圆进行定制化处理，依赖半导体封装产能；二是埋嵌工艺要求PCB与芯片无缝对接以实现最短连接距离，需采用散热材料混合压合的PCB材料，并设计非对称HDI结构，对加工精度和专用HDI产能要求高；三是需补充半导体测试设备产能。该工艺横跨PCB加工与半导体封装，涉及材料、工艺的三维技术整合，工艺难度大且占用产能。目前行业内仅少数PCB企业具备量产能力，公司目前已完成车厂新产品定型，预计明年第一期产能释放并逐步实现批量供货。</w:t>
            </w:r>
          </w:p>
          <w:p w14:paraId="097AF6CB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left="-20" w:firstLine="0" w:firstLineChars="0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珠海世运下半年的经营展望具体如何？上半年亏损金额是多少？</w:t>
            </w:r>
          </w:p>
          <w:p w14:paraId="4D5A797A">
            <w:pPr>
              <w:pStyle w:val="15"/>
              <w:spacing w:before="95" w:beforeLines="30" w:after="0" w:afterLines="0" w:line="360" w:lineRule="auto"/>
              <w:ind w:left="-20" w:firstLine="422" w:firstLineChars="201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珠海世运上半年亏损约3,866.65万元。公司对珠海世运在市场拓展、技术研发、运营协调、资源调配等方面制定针对性地整合措施，积极采取多种方式改善珠海世运的经营状况。除了消费电子外，公司也积极为珠海世运引入其他领域客户，包括新能源汽车、低空飞行、AI智能眼镜等，通过公司与珠海世运的资源整合，共同发展相关新兴业务，寻求第二增长曲线，目前已经取得一定成果。月度订单量持续提升，预计下半年经营情况将显著优于上半年。</w:t>
            </w:r>
          </w:p>
          <w:p w14:paraId="611A4518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关于特斯拉服务器芯片，近期变动的具体情况如何？客户是否给出了相关指引或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shd w:val="clear" w:color="auto" w:fill="FFFFFF"/>
              </w:rPr>
              <w:t>说明？</w:t>
            </w:r>
          </w:p>
          <w:p w14:paraId="47D98B93">
            <w:pPr>
              <w:spacing w:before="95" w:beforeLines="30" w:afterLines="0" w:line="360" w:lineRule="auto"/>
              <w:ind w:firstLine="438" w:firstLineChars="209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特斯拉近期解散了DOJO2研发团队，由于AI5、AI6芯片性能优异，可同时用于推理和训练，特斯拉决定停止双线推进，取消DOJO项目，将核心算力资源集中到AI5和AI6芯片中。未来公司会紧密对接客户后续的研发安排。</w:t>
            </w:r>
          </w:p>
          <w:p w14:paraId="7FCC68C8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公司目前涉及的AI相关业务主要包括哪些内容？</w:t>
            </w:r>
          </w:p>
          <w:p w14:paraId="5FDCAD73">
            <w:pPr>
              <w:spacing w:before="95" w:beforeLines="30" w:afterLines="0" w:line="360" w:lineRule="auto"/>
              <w:ind w:firstLine="453" w:firstLineChars="216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AI相关业务覆盖国内外客户，海外方面，通过ODM厂商进入NV的高速连接器模块与电源模块领域；完成AMD全系产品认证；为欧洲主要算力中心客户提供产品。国内方面，为多家国产算力厂商的GPU相关产品提供研发支持。此外，还涉及边缘产品，如网卡板、控制板及服务器通信小模块。公司客户群庞大，订单饱满。</w:t>
            </w:r>
          </w:p>
          <w:p w14:paraId="2FF70B17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三季度公司稼动率与二季度相比情况如何？</w:t>
            </w:r>
          </w:p>
          <w:p w14:paraId="337143ED">
            <w:pPr>
              <w:spacing w:before="95" w:beforeLines="30" w:afterLines="0" w:line="360" w:lineRule="auto"/>
              <w:ind w:firstLine="438" w:firstLineChars="209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稼动率持续处于较高水平。由于产品结构不断升级，未来产值与利润增长将主要依赖工厂效率提升。二季度承接大量高端订单，初期因产线调配与工人学习成本未完全适应，但随着熟练度提升，生产效率预计逐季度改善。</w:t>
            </w:r>
          </w:p>
          <w:p w14:paraId="1B47BB62">
            <w:pPr>
              <w:pStyle w:val="15"/>
              <w:numPr>
                <w:ilvl w:val="0"/>
                <w:numId w:val="1"/>
              </w:numPr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公司与具备载板技术的企业相比，优势及技术特点体现在哪些方面？</w:t>
            </w:r>
          </w:p>
          <w:p w14:paraId="29EC61BD">
            <w:pPr>
              <w:spacing w:before="95" w:beforeLines="30" w:afterLines="0" w:line="360" w:lineRule="auto"/>
              <w:ind w:firstLine="438" w:firstLineChars="209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载板工艺与埋嵌芯片技术是有区别的。友商在载板工艺上可能技术领先，该工艺属于PCB加工技术，实现更低线宽线距；而公司的埋嵌芯片技术涉及多维度，不仅是PCB制程，更需要对芯片封装的理解。</w:t>
            </w:r>
          </w:p>
          <w:p w14:paraId="6C6E5FE8">
            <w:pPr>
              <w:pStyle w:val="15"/>
              <w:numPr>
                <w:ilvl w:val="0"/>
                <w:numId w:val="1"/>
              </w:numPr>
              <w:tabs>
                <w:tab w:val="left" w:pos="454"/>
              </w:tabs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如何看待下半年至明年汽车行业景气度及价格情况，海外客户是否会受国内新势力降价影响？</w:t>
            </w:r>
          </w:p>
          <w:p w14:paraId="616235B9">
            <w:pPr>
              <w:spacing w:before="95" w:beforeLines="30" w:afterLines="0" w:line="360" w:lineRule="auto"/>
              <w:ind w:firstLine="438" w:firstLineChars="209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产品未受价格明显影响。当前PCB景气周期高、产能紧缺，下游终端客户选择供应商的优先级为：供应链安全性、产品一致性、产能、技术、价格。从终端产品看，海外客户和国内客户情况向好，公司汽车业务边际持续改善，对今年下半年及明年汽车板块收入持乐观态度。</w:t>
            </w:r>
          </w:p>
          <w:p w14:paraId="0FB3F086">
            <w:pPr>
              <w:pStyle w:val="15"/>
              <w:numPr>
                <w:ilvl w:val="0"/>
                <w:numId w:val="1"/>
              </w:numPr>
              <w:tabs>
                <w:tab w:val="left" w:pos="496"/>
              </w:tabs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除了汽车业务外，储能业务下半年的景气度如何？</w:t>
            </w:r>
          </w:p>
          <w:p w14:paraId="0F0C14C0">
            <w:pPr>
              <w:spacing w:before="95" w:beforeLines="30" w:afterLines="0" w:line="360" w:lineRule="auto"/>
              <w:ind w:firstLine="424" w:firstLineChars="202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储能产品相关的线路板是公司目前及未来重点发展方向之一。客户储能产品市场优势显著，海外市场份额超25%，受益于算力中心及新能源基地储能配套需求，产能持续补足，未来几年将保持高增长。随客户出货量的增长，将带动公司储能业务增长。</w:t>
            </w:r>
          </w:p>
          <w:p w14:paraId="5D84CCE2">
            <w:pPr>
              <w:pStyle w:val="15"/>
              <w:numPr>
                <w:ilvl w:val="0"/>
                <w:numId w:val="1"/>
              </w:numPr>
              <w:tabs>
                <w:tab w:val="left" w:pos="510"/>
              </w:tabs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公司未来的发展重点领域、目标是怎样的？</w:t>
            </w:r>
          </w:p>
          <w:p w14:paraId="4AB4F0B6">
            <w:pPr>
              <w:spacing w:before="95" w:beforeLines="30" w:afterLines="0" w:line="360" w:lineRule="auto"/>
              <w:ind w:firstLine="438" w:firstLineChars="209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司与顺控合作进展顺利，未来经营将按原定目标推进。当前重点布局新项目投资，聚焦线路板与半导体连接的新技术，该技术可显著提升电池续航能力并带来多方面的性能优化。未来三年，公司产品方向将在PCB基础上拓展半导体领域，增加相关投资，形成新的增长空间。</w:t>
            </w:r>
          </w:p>
          <w:p w14:paraId="7F64F52A">
            <w:pPr>
              <w:pStyle w:val="15"/>
              <w:numPr>
                <w:ilvl w:val="0"/>
                <w:numId w:val="1"/>
              </w:numPr>
              <w:tabs>
                <w:tab w:val="left" w:pos="547"/>
              </w:tabs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公司公告的“芯创智载”项目是否对产值进行了大概估算？</w:t>
            </w:r>
          </w:p>
          <w:p w14:paraId="5F1E5B25">
            <w:pPr>
              <w:spacing w:before="95" w:beforeLines="30" w:after="0" w:afterLines="0" w:line="360" w:lineRule="auto"/>
              <w:ind w:firstLine="438" w:firstLineChars="20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芯创智载”项目的产值估算需结合不同业务阶段分析，采用埋嵌工艺后，因减少芯片封装材料及工艺价值量、增加贴片价值量，投入产出比高于仅投PCB设备的水平；若包含芯片，产品价值量会有进一步提升。当前阶段主要由客户提供定制芯片进行埋嵌，未来可能自主开展定制化芯片业务。</w:t>
            </w:r>
          </w:p>
          <w:p w14:paraId="2A9B8345">
            <w:pPr>
              <w:pStyle w:val="15"/>
              <w:numPr>
                <w:ilvl w:val="0"/>
                <w:numId w:val="1"/>
              </w:numPr>
              <w:tabs>
                <w:tab w:val="left" w:pos="547"/>
              </w:tabs>
              <w:spacing w:before="95" w:beforeLines="30" w:after="0" w:afterLines="0" w:line="360" w:lineRule="auto"/>
              <w:ind w:left="264" w:hanging="264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“芯创智载”项目价值量比PCB高出四五倍的成品，其利润率是否能保持与当前PCB相当的水平？</w:t>
            </w:r>
          </w:p>
          <w:p w14:paraId="2B07A5F7">
            <w:pPr>
              <w:spacing w:before="95" w:beforeLines="30" w:afterLines="0" w:line="360" w:lineRule="auto"/>
              <w:ind w:firstLine="438" w:firstLineChars="20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成品利润率需分两种情况：若仅来料加工、仅做埋嵌，理论上毛利率较高；若涉及自主芯片供应链与定制，毛利率可能略低，但价值量显著提升，整体利润增长优于原有PCB业务。由于芯片与产品同步出货，未来芯片运行可靠性风险与收益成正比。</w:t>
            </w:r>
          </w:p>
        </w:tc>
      </w:tr>
      <w:tr w14:paraId="597F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6905698F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关于本次活动是否涉及应披露重大信息的说明</w:t>
            </w:r>
          </w:p>
        </w:tc>
        <w:tc>
          <w:tcPr>
            <w:tcW w:w="6917" w:type="dxa"/>
            <w:vAlign w:val="center"/>
          </w:tcPr>
          <w:p w14:paraId="0FAF7748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接待交流过程中，</w:t>
            </w: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公司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接待人员严格按照有关制度要求，没有出现未公开重大信息泄露等情况。</w:t>
            </w:r>
          </w:p>
        </w:tc>
      </w:tr>
      <w:tr w14:paraId="1187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151A022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活动过程中所使用的演示文稿、提供文档等附件（如有）</w:t>
            </w:r>
          </w:p>
        </w:tc>
        <w:tc>
          <w:tcPr>
            <w:tcW w:w="6917" w:type="dxa"/>
            <w:vAlign w:val="center"/>
          </w:tcPr>
          <w:p w14:paraId="21D207EF"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无</w:t>
            </w:r>
          </w:p>
        </w:tc>
      </w:tr>
    </w:tbl>
    <w:p w14:paraId="6A304B28">
      <w:pPr>
        <w:spacing w:line="288" w:lineRule="auto"/>
        <w:rPr>
          <w:rFonts w:ascii="Times New Roman" w:hAnsi="Times New Roman" w:eastAsia="宋体" w:cs="Times New Roman"/>
          <w:sz w:val="24"/>
          <w:szCs w:val="24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E25B4">
    <w:pPr>
      <w:pStyle w:val="5"/>
      <w:jc w:val="right"/>
      <w:rPr>
        <w:rFonts w:hint="eastAsia" w:ascii="宋体" w:hAnsi="宋体" w:eastAsia="宋体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714375" cy="287655"/>
          <wp:effectExtent l="0" t="0" r="0" b="0"/>
          <wp:wrapNone/>
          <wp:docPr id="3381036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0360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534" cy="29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>广东世运电路科技股份有限公司投资者关系活动记录表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702FE"/>
    <w:multiLevelType w:val="multilevel"/>
    <w:tmpl w:val="341702FE"/>
    <w:lvl w:ilvl="0" w:tentative="0">
      <w:start w:val="1"/>
      <w:numFmt w:val="decimal"/>
      <w:lvlText w:val="Q%1.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jU4ZTVkYjQxNzhjMjBjNWE3YTFiNjhiMmQzNTkifQ=="/>
  </w:docVars>
  <w:rsids>
    <w:rsidRoot w:val="004F34CC"/>
    <w:rsid w:val="00005E85"/>
    <w:rsid w:val="00013983"/>
    <w:rsid w:val="000173D1"/>
    <w:rsid w:val="00027018"/>
    <w:rsid w:val="00030614"/>
    <w:rsid w:val="00036345"/>
    <w:rsid w:val="0003793B"/>
    <w:rsid w:val="00045B54"/>
    <w:rsid w:val="00046312"/>
    <w:rsid w:val="00054739"/>
    <w:rsid w:val="0007712D"/>
    <w:rsid w:val="00081FD3"/>
    <w:rsid w:val="00096B62"/>
    <w:rsid w:val="000A1892"/>
    <w:rsid w:val="000A7D28"/>
    <w:rsid w:val="000C5027"/>
    <w:rsid w:val="000D4F64"/>
    <w:rsid w:val="000D7352"/>
    <w:rsid w:val="000F3A9D"/>
    <w:rsid w:val="00100FAA"/>
    <w:rsid w:val="00104550"/>
    <w:rsid w:val="001129B3"/>
    <w:rsid w:val="00124953"/>
    <w:rsid w:val="00143884"/>
    <w:rsid w:val="00152732"/>
    <w:rsid w:val="00155602"/>
    <w:rsid w:val="00171314"/>
    <w:rsid w:val="001724B6"/>
    <w:rsid w:val="00174DC1"/>
    <w:rsid w:val="00175DBF"/>
    <w:rsid w:val="001779EB"/>
    <w:rsid w:val="001853C5"/>
    <w:rsid w:val="0018682D"/>
    <w:rsid w:val="001A3449"/>
    <w:rsid w:val="001B6FF0"/>
    <w:rsid w:val="001E71FD"/>
    <w:rsid w:val="001F5277"/>
    <w:rsid w:val="001F6E83"/>
    <w:rsid w:val="001F7E85"/>
    <w:rsid w:val="0021218D"/>
    <w:rsid w:val="00212C3A"/>
    <w:rsid w:val="0022298A"/>
    <w:rsid w:val="002259B9"/>
    <w:rsid w:val="00243DDF"/>
    <w:rsid w:val="0025049E"/>
    <w:rsid w:val="002524B6"/>
    <w:rsid w:val="00254C8F"/>
    <w:rsid w:val="00265A27"/>
    <w:rsid w:val="00273941"/>
    <w:rsid w:val="0027410F"/>
    <w:rsid w:val="00280A12"/>
    <w:rsid w:val="002816D6"/>
    <w:rsid w:val="00283B77"/>
    <w:rsid w:val="00285F94"/>
    <w:rsid w:val="002903A9"/>
    <w:rsid w:val="00290521"/>
    <w:rsid w:val="0029454B"/>
    <w:rsid w:val="002955FC"/>
    <w:rsid w:val="002A3DBE"/>
    <w:rsid w:val="002A6470"/>
    <w:rsid w:val="002B7E0D"/>
    <w:rsid w:val="002C29DA"/>
    <w:rsid w:val="002C3952"/>
    <w:rsid w:val="002C4054"/>
    <w:rsid w:val="002E7391"/>
    <w:rsid w:val="00312194"/>
    <w:rsid w:val="00315378"/>
    <w:rsid w:val="00320A9B"/>
    <w:rsid w:val="00331AB7"/>
    <w:rsid w:val="00336799"/>
    <w:rsid w:val="003376B2"/>
    <w:rsid w:val="003403F4"/>
    <w:rsid w:val="00341151"/>
    <w:rsid w:val="00357B6D"/>
    <w:rsid w:val="00364D86"/>
    <w:rsid w:val="00366FAA"/>
    <w:rsid w:val="00373816"/>
    <w:rsid w:val="00375CB3"/>
    <w:rsid w:val="003B1385"/>
    <w:rsid w:val="003D28C2"/>
    <w:rsid w:val="00405C69"/>
    <w:rsid w:val="004315B4"/>
    <w:rsid w:val="00433463"/>
    <w:rsid w:val="004431FD"/>
    <w:rsid w:val="004452D6"/>
    <w:rsid w:val="004639CC"/>
    <w:rsid w:val="0046424B"/>
    <w:rsid w:val="004659BF"/>
    <w:rsid w:val="00465A18"/>
    <w:rsid w:val="0046631F"/>
    <w:rsid w:val="00471A3B"/>
    <w:rsid w:val="004749DD"/>
    <w:rsid w:val="004A7CC7"/>
    <w:rsid w:val="004A7CCB"/>
    <w:rsid w:val="004B071D"/>
    <w:rsid w:val="004B3B99"/>
    <w:rsid w:val="004B7AB6"/>
    <w:rsid w:val="004C0019"/>
    <w:rsid w:val="004D7330"/>
    <w:rsid w:val="004F207B"/>
    <w:rsid w:val="004F34CC"/>
    <w:rsid w:val="005024EC"/>
    <w:rsid w:val="00521570"/>
    <w:rsid w:val="005239FC"/>
    <w:rsid w:val="0054235A"/>
    <w:rsid w:val="00550169"/>
    <w:rsid w:val="00550758"/>
    <w:rsid w:val="00556768"/>
    <w:rsid w:val="00556BE1"/>
    <w:rsid w:val="00561C55"/>
    <w:rsid w:val="005767BA"/>
    <w:rsid w:val="005779BD"/>
    <w:rsid w:val="0059763A"/>
    <w:rsid w:val="005B3D55"/>
    <w:rsid w:val="005B60AF"/>
    <w:rsid w:val="005C2601"/>
    <w:rsid w:val="005C32DE"/>
    <w:rsid w:val="005E1032"/>
    <w:rsid w:val="00622453"/>
    <w:rsid w:val="00622784"/>
    <w:rsid w:val="00625527"/>
    <w:rsid w:val="00630227"/>
    <w:rsid w:val="00630D35"/>
    <w:rsid w:val="00641EA1"/>
    <w:rsid w:val="00657BCF"/>
    <w:rsid w:val="00661891"/>
    <w:rsid w:val="00680A03"/>
    <w:rsid w:val="006810D5"/>
    <w:rsid w:val="006814C0"/>
    <w:rsid w:val="00681C74"/>
    <w:rsid w:val="00690F8F"/>
    <w:rsid w:val="00693F39"/>
    <w:rsid w:val="006A2590"/>
    <w:rsid w:val="006B79D4"/>
    <w:rsid w:val="006C3794"/>
    <w:rsid w:val="006C559A"/>
    <w:rsid w:val="006D090B"/>
    <w:rsid w:val="006E229C"/>
    <w:rsid w:val="006E5DFA"/>
    <w:rsid w:val="006F1BC4"/>
    <w:rsid w:val="006F50E1"/>
    <w:rsid w:val="006F5513"/>
    <w:rsid w:val="007038A0"/>
    <w:rsid w:val="00705423"/>
    <w:rsid w:val="0070756E"/>
    <w:rsid w:val="00710620"/>
    <w:rsid w:val="0073277A"/>
    <w:rsid w:val="0073293A"/>
    <w:rsid w:val="007367B8"/>
    <w:rsid w:val="00740B07"/>
    <w:rsid w:val="0077534D"/>
    <w:rsid w:val="00783B9F"/>
    <w:rsid w:val="007867D8"/>
    <w:rsid w:val="007B7472"/>
    <w:rsid w:val="007C7800"/>
    <w:rsid w:val="007D2238"/>
    <w:rsid w:val="007D2297"/>
    <w:rsid w:val="007D4003"/>
    <w:rsid w:val="007D6B8A"/>
    <w:rsid w:val="007E5FD7"/>
    <w:rsid w:val="007F0307"/>
    <w:rsid w:val="007F1CB3"/>
    <w:rsid w:val="007F7AD8"/>
    <w:rsid w:val="008018AC"/>
    <w:rsid w:val="008037CD"/>
    <w:rsid w:val="0080457D"/>
    <w:rsid w:val="00805C7B"/>
    <w:rsid w:val="00812FE7"/>
    <w:rsid w:val="00815903"/>
    <w:rsid w:val="00816DFD"/>
    <w:rsid w:val="00827BAF"/>
    <w:rsid w:val="00830CFD"/>
    <w:rsid w:val="0085137F"/>
    <w:rsid w:val="008675BC"/>
    <w:rsid w:val="0087292B"/>
    <w:rsid w:val="00873336"/>
    <w:rsid w:val="00880999"/>
    <w:rsid w:val="00897524"/>
    <w:rsid w:val="008C73B1"/>
    <w:rsid w:val="008D4866"/>
    <w:rsid w:val="008E0627"/>
    <w:rsid w:val="008E48C5"/>
    <w:rsid w:val="008E4DFE"/>
    <w:rsid w:val="008E64D4"/>
    <w:rsid w:val="008F2933"/>
    <w:rsid w:val="008F4465"/>
    <w:rsid w:val="008F6421"/>
    <w:rsid w:val="008F7FCA"/>
    <w:rsid w:val="00917846"/>
    <w:rsid w:val="009328A8"/>
    <w:rsid w:val="009446FB"/>
    <w:rsid w:val="00951D93"/>
    <w:rsid w:val="00960FC6"/>
    <w:rsid w:val="009626BC"/>
    <w:rsid w:val="00964226"/>
    <w:rsid w:val="00967BA1"/>
    <w:rsid w:val="00972061"/>
    <w:rsid w:val="00984D51"/>
    <w:rsid w:val="00987104"/>
    <w:rsid w:val="00997D8F"/>
    <w:rsid w:val="009A2DDF"/>
    <w:rsid w:val="009A52F0"/>
    <w:rsid w:val="009A6757"/>
    <w:rsid w:val="009A6B04"/>
    <w:rsid w:val="009B7989"/>
    <w:rsid w:val="009C2F0C"/>
    <w:rsid w:val="009C6396"/>
    <w:rsid w:val="009C668C"/>
    <w:rsid w:val="009D0AC8"/>
    <w:rsid w:val="009E0F8A"/>
    <w:rsid w:val="009F500F"/>
    <w:rsid w:val="009F5C45"/>
    <w:rsid w:val="00A0024D"/>
    <w:rsid w:val="00A228A7"/>
    <w:rsid w:val="00A32DD6"/>
    <w:rsid w:val="00A45953"/>
    <w:rsid w:val="00A478C8"/>
    <w:rsid w:val="00A67080"/>
    <w:rsid w:val="00A75B6B"/>
    <w:rsid w:val="00A869F4"/>
    <w:rsid w:val="00A8751A"/>
    <w:rsid w:val="00A978F5"/>
    <w:rsid w:val="00AB5374"/>
    <w:rsid w:val="00AB6DF9"/>
    <w:rsid w:val="00AC59B5"/>
    <w:rsid w:val="00AC7D0C"/>
    <w:rsid w:val="00AD145B"/>
    <w:rsid w:val="00B01807"/>
    <w:rsid w:val="00B073C3"/>
    <w:rsid w:val="00B237D2"/>
    <w:rsid w:val="00B26A69"/>
    <w:rsid w:val="00B33A53"/>
    <w:rsid w:val="00B3412F"/>
    <w:rsid w:val="00B34D2A"/>
    <w:rsid w:val="00B53CB6"/>
    <w:rsid w:val="00B62A3D"/>
    <w:rsid w:val="00B8570F"/>
    <w:rsid w:val="00B87A2E"/>
    <w:rsid w:val="00BA08AA"/>
    <w:rsid w:val="00BC020A"/>
    <w:rsid w:val="00BC47CD"/>
    <w:rsid w:val="00BD3B7B"/>
    <w:rsid w:val="00BD5D38"/>
    <w:rsid w:val="00BE4252"/>
    <w:rsid w:val="00C16904"/>
    <w:rsid w:val="00C4401E"/>
    <w:rsid w:val="00C44C02"/>
    <w:rsid w:val="00C557FA"/>
    <w:rsid w:val="00C55AD6"/>
    <w:rsid w:val="00C839F5"/>
    <w:rsid w:val="00C83E6F"/>
    <w:rsid w:val="00C91E9E"/>
    <w:rsid w:val="00C9655B"/>
    <w:rsid w:val="00CA5D12"/>
    <w:rsid w:val="00CB413E"/>
    <w:rsid w:val="00CC0C01"/>
    <w:rsid w:val="00CD460C"/>
    <w:rsid w:val="00CD70CF"/>
    <w:rsid w:val="00CE739D"/>
    <w:rsid w:val="00CF0224"/>
    <w:rsid w:val="00CF0762"/>
    <w:rsid w:val="00CF2464"/>
    <w:rsid w:val="00CF3395"/>
    <w:rsid w:val="00CF64A6"/>
    <w:rsid w:val="00CF6B98"/>
    <w:rsid w:val="00D002FC"/>
    <w:rsid w:val="00D01B3C"/>
    <w:rsid w:val="00D04BAA"/>
    <w:rsid w:val="00D10751"/>
    <w:rsid w:val="00D13951"/>
    <w:rsid w:val="00D24FA0"/>
    <w:rsid w:val="00D37A16"/>
    <w:rsid w:val="00D42BD6"/>
    <w:rsid w:val="00D64E20"/>
    <w:rsid w:val="00D73CC0"/>
    <w:rsid w:val="00D81F8C"/>
    <w:rsid w:val="00D85211"/>
    <w:rsid w:val="00DA0BDA"/>
    <w:rsid w:val="00DB08AE"/>
    <w:rsid w:val="00DC3DD2"/>
    <w:rsid w:val="00DD3D0E"/>
    <w:rsid w:val="00DE3E1E"/>
    <w:rsid w:val="00DF3A9F"/>
    <w:rsid w:val="00E012D3"/>
    <w:rsid w:val="00E04C5B"/>
    <w:rsid w:val="00E130BD"/>
    <w:rsid w:val="00E1555F"/>
    <w:rsid w:val="00E215F2"/>
    <w:rsid w:val="00E23603"/>
    <w:rsid w:val="00E237EC"/>
    <w:rsid w:val="00E27702"/>
    <w:rsid w:val="00E31222"/>
    <w:rsid w:val="00E62F08"/>
    <w:rsid w:val="00E64ADA"/>
    <w:rsid w:val="00E70895"/>
    <w:rsid w:val="00E75595"/>
    <w:rsid w:val="00E778CF"/>
    <w:rsid w:val="00E930B8"/>
    <w:rsid w:val="00EA1549"/>
    <w:rsid w:val="00ED7144"/>
    <w:rsid w:val="00EE14BA"/>
    <w:rsid w:val="00EE2F53"/>
    <w:rsid w:val="00EE43FC"/>
    <w:rsid w:val="00EE522A"/>
    <w:rsid w:val="00F31E5C"/>
    <w:rsid w:val="00F331F2"/>
    <w:rsid w:val="00F718AD"/>
    <w:rsid w:val="00F94F2F"/>
    <w:rsid w:val="00F9501C"/>
    <w:rsid w:val="00FA2812"/>
    <w:rsid w:val="00FA3046"/>
    <w:rsid w:val="00FA78BD"/>
    <w:rsid w:val="00FB3FBC"/>
    <w:rsid w:val="00FF3B30"/>
    <w:rsid w:val="015F4BD0"/>
    <w:rsid w:val="05011D28"/>
    <w:rsid w:val="05245EC7"/>
    <w:rsid w:val="09356565"/>
    <w:rsid w:val="0A5627EE"/>
    <w:rsid w:val="0C255797"/>
    <w:rsid w:val="102B4AA5"/>
    <w:rsid w:val="1360648C"/>
    <w:rsid w:val="15D31F5B"/>
    <w:rsid w:val="17924D93"/>
    <w:rsid w:val="179E0FC9"/>
    <w:rsid w:val="17FF3103"/>
    <w:rsid w:val="18AA570E"/>
    <w:rsid w:val="199D3BA8"/>
    <w:rsid w:val="19E82D37"/>
    <w:rsid w:val="1C6A39D3"/>
    <w:rsid w:val="1CBC50B4"/>
    <w:rsid w:val="1D562B86"/>
    <w:rsid w:val="1EE73F05"/>
    <w:rsid w:val="20632D0D"/>
    <w:rsid w:val="21301222"/>
    <w:rsid w:val="219537A4"/>
    <w:rsid w:val="21997ACE"/>
    <w:rsid w:val="22AE2B9B"/>
    <w:rsid w:val="22FF5201"/>
    <w:rsid w:val="25825F73"/>
    <w:rsid w:val="26BB599A"/>
    <w:rsid w:val="28392672"/>
    <w:rsid w:val="28814A83"/>
    <w:rsid w:val="2B7D093F"/>
    <w:rsid w:val="2E5F0EDB"/>
    <w:rsid w:val="2E6D4845"/>
    <w:rsid w:val="32623A27"/>
    <w:rsid w:val="33EC3745"/>
    <w:rsid w:val="35BA0276"/>
    <w:rsid w:val="35E623C9"/>
    <w:rsid w:val="35ED0854"/>
    <w:rsid w:val="37464DD3"/>
    <w:rsid w:val="386145BF"/>
    <w:rsid w:val="38EF5A38"/>
    <w:rsid w:val="3B60044E"/>
    <w:rsid w:val="3D077460"/>
    <w:rsid w:val="3D6627D1"/>
    <w:rsid w:val="3FAE0B3D"/>
    <w:rsid w:val="42333D35"/>
    <w:rsid w:val="4328665C"/>
    <w:rsid w:val="46554434"/>
    <w:rsid w:val="4B6C4DE1"/>
    <w:rsid w:val="51236B64"/>
    <w:rsid w:val="518576BF"/>
    <w:rsid w:val="53266D9E"/>
    <w:rsid w:val="55195EBF"/>
    <w:rsid w:val="56BF0D97"/>
    <w:rsid w:val="57F44A81"/>
    <w:rsid w:val="58F538E4"/>
    <w:rsid w:val="5A57728F"/>
    <w:rsid w:val="5A877BF1"/>
    <w:rsid w:val="5AE2794C"/>
    <w:rsid w:val="5C86208C"/>
    <w:rsid w:val="5DFC012C"/>
    <w:rsid w:val="5F8D3A15"/>
    <w:rsid w:val="61C31253"/>
    <w:rsid w:val="61CB3443"/>
    <w:rsid w:val="63B55005"/>
    <w:rsid w:val="647B728D"/>
    <w:rsid w:val="66710DA7"/>
    <w:rsid w:val="67C9744E"/>
    <w:rsid w:val="6BC60EE7"/>
    <w:rsid w:val="6C957922"/>
    <w:rsid w:val="6CA21FD3"/>
    <w:rsid w:val="6DA607CA"/>
    <w:rsid w:val="6E9E6C91"/>
    <w:rsid w:val="70977EAE"/>
    <w:rsid w:val="71DE09DC"/>
    <w:rsid w:val="750F3614"/>
    <w:rsid w:val="754B3253"/>
    <w:rsid w:val="77B873B4"/>
    <w:rsid w:val="78BA59DD"/>
    <w:rsid w:val="79DC0F8B"/>
    <w:rsid w:val="7A613399"/>
    <w:rsid w:val="7A811C8D"/>
    <w:rsid w:val="7AE75F94"/>
    <w:rsid w:val="7BB00E79"/>
    <w:rsid w:val="7BDF2043"/>
    <w:rsid w:val="7E4D13E4"/>
    <w:rsid w:val="7F651B7D"/>
    <w:rsid w:val="7FFFB002"/>
    <w:rsid w:val="E3FF51D2"/>
    <w:rsid w:val="ED279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3023C290-7635-4523-B806-045854577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4310</Words>
  <Characters>4508</Characters>
  <Lines>103</Lines>
  <Paragraphs>69</Paragraphs>
  <TotalTime>343</TotalTime>
  <ScaleCrop>false</ScaleCrop>
  <LinksUpToDate>false</LinksUpToDate>
  <CharactersWithSpaces>4560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2023-05-26T21:43:00Z</dcterms:created>
  <dc:creator>lenovo</dc:creator>
  <cp:lastModifiedBy>陈结文</cp:lastModifiedBy>
  <dcterms:modified xsi:type="dcterms:W3CDTF">2025-09-01T08:49:55Z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ADFEFA052B8049039CA615613EE79041_13</vt:lpwstr>
  </property>
  <property fmtid="{D5CDD505-2E9C-101B-9397-08002B2CF9AE}" pid="4" name="KSOTemplateDocerSaveRecord">
    <vt:lpwstr>eyJoZGlkIjoiYzVhNDdkYTAwMDc5YTI5N2E5NDAzMTY1ODQ4MGI3NDciLCJ1c2VySWQiOiIzNDE5NjM4MTQifQ==</vt:lpwstr>
  </property>
</Properties>
</file>