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AEFC9" w14:textId="255B4882" w:rsidR="005A0559" w:rsidRPr="00E54340" w:rsidRDefault="00650708" w:rsidP="005A0559">
      <w:pPr>
        <w:pStyle w:val="a3"/>
        <w:spacing w:line="520" w:lineRule="exact"/>
        <w:jc w:val="center"/>
        <w:rPr>
          <w:rFonts w:hAnsi="宋体" w:cs="宋体"/>
          <w:b/>
          <w:sz w:val="36"/>
          <w:szCs w:val="24"/>
        </w:rPr>
      </w:pPr>
      <w:proofErr w:type="gramStart"/>
      <w:r w:rsidRPr="00E54340">
        <w:rPr>
          <w:rFonts w:hAnsi="宋体" w:cs="宋体" w:hint="eastAsia"/>
          <w:b/>
          <w:sz w:val="36"/>
          <w:szCs w:val="24"/>
        </w:rPr>
        <w:t>兖</w:t>
      </w:r>
      <w:proofErr w:type="gramEnd"/>
      <w:r w:rsidRPr="00E54340">
        <w:rPr>
          <w:rFonts w:hAnsi="宋体" w:cs="宋体" w:hint="eastAsia"/>
          <w:b/>
          <w:sz w:val="36"/>
          <w:szCs w:val="24"/>
        </w:rPr>
        <w:t>矿能源集团</w:t>
      </w:r>
      <w:r w:rsidR="005A0559" w:rsidRPr="00E54340">
        <w:rPr>
          <w:rFonts w:hAnsi="宋体" w:cs="宋体" w:hint="eastAsia"/>
          <w:b/>
          <w:sz w:val="36"/>
          <w:szCs w:val="24"/>
        </w:rPr>
        <w:t>股份有限公司</w:t>
      </w:r>
    </w:p>
    <w:p w14:paraId="1B4DB1C9" w14:textId="6EFFCF8E" w:rsidR="005A0559" w:rsidRPr="00E54340" w:rsidRDefault="000B207E" w:rsidP="005A0559">
      <w:pPr>
        <w:pStyle w:val="a3"/>
        <w:spacing w:line="520" w:lineRule="exact"/>
        <w:jc w:val="center"/>
        <w:rPr>
          <w:rFonts w:hAnsi="宋体" w:cs="宋体"/>
          <w:b/>
          <w:sz w:val="36"/>
          <w:szCs w:val="24"/>
        </w:rPr>
      </w:pPr>
      <w:r w:rsidRPr="00E54340">
        <w:rPr>
          <w:rFonts w:hAnsi="宋体" w:cs="宋体" w:hint="eastAsia"/>
          <w:b/>
          <w:sz w:val="36"/>
          <w:szCs w:val="24"/>
        </w:rPr>
        <w:t>2025</w:t>
      </w:r>
      <w:r w:rsidR="005A0559" w:rsidRPr="00E54340">
        <w:rPr>
          <w:rFonts w:hAnsi="宋体" w:cs="宋体" w:hint="eastAsia"/>
          <w:b/>
          <w:sz w:val="36"/>
          <w:szCs w:val="24"/>
        </w:rPr>
        <w:t>年</w:t>
      </w:r>
      <w:r w:rsidRPr="00E54340">
        <w:rPr>
          <w:rFonts w:hAnsi="宋体" w:cs="宋体" w:hint="eastAsia"/>
          <w:b/>
          <w:sz w:val="36"/>
          <w:szCs w:val="24"/>
        </w:rPr>
        <w:t>中期</w:t>
      </w:r>
      <w:r w:rsidR="005A0559" w:rsidRPr="00E54340">
        <w:rPr>
          <w:rFonts w:hAnsi="宋体" w:cs="宋体"/>
          <w:b/>
          <w:sz w:val="36"/>
          <w:szCs w:val="24"/>
        </w:rPr>
        <w:t>业绩说明会</w:t>
      </w:r>
      <w:r w:rsidR="005A0559" w:rsidRPr="00E54340">
        <w:rPr>
          <w:rFonts w:hAnsi="宋体" w:cs="宋体" w:hint="eastAsia"/>
          <w:b/>
          <w:sz w:val="36"/>
          <w:szCs w:val="24"/>
        </w:rPr>
        <w:t>会议</w:t>
      </w:r>
      <w:r w:rsidR="005A0559" w:rsidRPr="00E54340">
        <w:rPr>
          <w:rFonts w:hAnsi="宋体" w:cs="宋体"/>
          <w:b/>
          <w:sz w:val="36"/>
          <w:szCs w:val="24"/>
        </w:rPr>
        <w:t>纪要</w:t>
      </w:r>
    </w:p>
    <w:p w14:paraId="75BC6245" w14:textId="263E8F30" w:rsidR="00120966" w:rsidRPr="00E54340" w:rsidRDefault="00120966" w:rsidP="000747EE">
      <w:pPr>
        <w:pStyle w:val="a3"/>
        <w:spacing w:line="520" w:lineRule="exact"/>
        <w:ind w:firstLineChars="200" w:firstLine="600"/>
        <w:rPr>
          <w:rFonts w:hAnsi="宋体"/>
          <w:sz w:val="30"/>
          <w:szCs w:val="30"/>
        </w:rPr>
      </w:pPr>
    </w:p>
    <w:p w14:paraId="51AF2F6B" w14:textId="4DC8EB87" w:rsidR="0076723F" w:rsidRPr="00E54340" w:rsidRDefault="006A77F6" w:rsidP="0028003F">
      <w:pPr>
        <w:adjustRightInd w:val="0"/>
        <w:snapToGrid w:val="0"/>
        <w:spacing w:line="600" w:lineRule="exact"/>
        <w:ind w:firstLineChars="200" w:firstLine="640"/>
        <w:rPr>
          <w:rFonts w:ascii="宋体" w:eastAsia="宋体" w:hAnsi="宋体"/>
          <w:sz w:val="32"/>
          <w:szCs w:val="32"/>
        </w:rPr>
      </w:pPr>
      <w:r w:rsidRPr="00E54340">
        <w:rPr>
          <w:rFonts w:ascii="宋体" w:eastAsia="宋体" w:hAnsi="宋体"/>
          <w:sz w:val="32"/>
          <w:szCs w:val="32"/>
        </w:rPr>
        <w:t>202</w:t>
      </w:r>
      <w:r w:rsidR="00BD486B" w:rsidRPr="00E54340">
        <w:rPr>
          <w:rFonts w:ascii="宋体" w:eastAsia="宋体" w:hAnsi="宋体"/>
          <w:sz w:val="32"/>
          <w:szCs w:val="32"/>
        </w:rPr>
        <w:t>5</w:t>
      </w:r>
      <w:r w:rsidR="0076723F" w:rsidRPr="00E54340">
        <w:rPr>
          <w:rFonts w:ascii="宋体" w:eastAsia="宋体" w:hAnsi="宋体"/>
          <w:sz w:val="32"/>
          <w:szCs w:val="32"/>
        </w:rPr>
        <w:t>年</w:t>
      </w:r>
      <w:r w:rsidR="000B207E" w:rsidRPr="00E54340">
        <w:rPr>
          <w:rFonts w:ascii="宋体" w:eastAsia="宋体" w:hAnsi="宋体"/>
          <w:sz w:val="32"/>
          <w:szCs w:val="32"/>
        </w:rPr>
        <w:t>9</w:t>
      </w:r>
      <w:r w:rsidR="0076723F" w:rsidRPr="00E54340">
        <w:rPr>
          <w:rFonts w:ascii="宋体" w:eastAsia="宋体" w:hAnsi="宋体" w:hint="eastAsia"/>
          <w:sz w:val="32"/>
          <w:szCs w:val="32"/>
        </w:rPr>
        <w:t>月</w:t>
      </w:r>
      <w:r w:rsidR="0089660A" w:rsidRPr="00E54340">
        <w:rPr>
          <w:rFonts w:ascii="宋体" w:eastAsia="宋体" w:hAnsi="宋体"/>
          <w:sz w:val="32"/>
          <w:szCs w:val="32"/>
        </w:rPr>
        <w:t>1</w:t>
      </w:r>
      <w:r w:rsidR="0076723F" w:rsidRPr="00E54340">
        <w:rPr>
          <w:rFonts w:ascii="宋体" w:eastAsia="宋体" w:hAnsi="宋体" w:hint="eastAsia"/>
          <w:sz w:val="32"/>
          <w:szCs w:val="32"/>
        </w:rPr>
        <w:t>日，</w:t>
      </w:r>
      <w:proofErr w:type="gramStart"/>
      <w:r w:rsidR="00650708" w:rsidRPr="00E54340">
        <w:rPr>
          <w:rFonts w:ascii="宋体" w:eastAsia="宋体" w:hAnsi="宋体" w:hint="eastAsia"/>
          <w:sz w:val="32"/>
          <w:szCs w:val="32"/>
        </w:rPr>
        <w:t>兖</w:t>
      </w:r>
      <w:proofErr w:type="gramEnd"/>
      <w:r w:rsidR="00650708" w:rsidRPr="00E54340">
        <w:rPr>
          <w:rFonts w:ascii="宋体" w:eastAsia="宋体" w:hAnsi="宋体" w:hint="eastAsia"/>
          <w:sz w:val="32"/>
          <w:szCs w:val="32"/>
        </w:rPr>
        <w:t>矿能源集团</w:t>
      </w:r>
      <w:r w:rsidR="0076723F" w:rsidRPr="00E54340">
        <w:rPr>
          <w:rFonts w:ascii="宋体" w:eastAsia="宋体" w:hAnsi="宋体" w:hint="eastAsia"/>
          <w:sz w:val="32"/>
          <w:szCs w:val="32"/>
        </w:rPr>
        <w:t>股份有限公司（“</w:t>
      </w:r>
      <w:r w:rsidR="00650708" w:rsidRPr="00E54340">
        <w:rPr>
          <w:rFonts w:ascii="宋体" w:eastAsia="宋体" w:hAnsi="宋体" w:hint="eastAsia"/>
          <w:sz w:val="32"/>
          <w:szCs w:val="32"/>
        </w:rPr>
        <w:t>兖矿能源</w:t>
      </w:r>
      <w:r w:rsidR="0076723F" w:rsidRPr="00E54340">
        <w:rPr>
          <w:rFonts w:ascii="宋体" w:eastAsia="宋体" w:hAnsi="宋体" w:hint="eastAsia"/>
          <w:sz w:val="32"/>
          <w:szCs w:val="32"/>
        </w:rPr>
        <w:t>”或“公司”）以</w:t>
      </w:r>
      <w:r w:rsidR="00062DEF" w:rsidRPr="00E54340">
        <w:rPr>
          <w:rFonts w:ascii="宋体" w:eastAsia="宋体" w:hAnsi="宋体" w:hint="eastAsia"/>
          <w:sz w:val="32"/>
          <w:szCs w:val="32"/>
        </w:rPr>
        <w:t>现场、</w:t>
      </w:r>
      <w:r w:rsidR="0076723F" w:rsidRPr="00E54340">
        <w:rPr>
          <w:rFonts w:ascii="宋体" w:eastAsia="宋体" w:hAnsi="宋体" w:hint="eastAsia"/>
          <w:sz w:val="32"/>
          <w:szCs w:val="32"/>
        </w:rPr>
        <w:t>电话</w:t>
      </w:r>
      <w:r w:rsidR="009D6D0A" w:rsidRPr="00E54340">
        <w:rPr>
          <w:rFonts w:ascii="宋体" w:eastAsia="宋体" w:hAnsi="宋体" w:hint="eastAsia"/>
          <w:sz w:val="32"/>
          <w:szCs w:val="32"/>
        </w:rPr>
        <w:t>及网络会议</w:t>
      </w:r>
      <w:r w:rsidR="0076723F" w:rsidRPr="00E54340">
        <w:rPr>
          <w:rFonts w:ascii="宋体" w:eastAsia="宋体" w:hAnsi="宋体" w:hint="eastAsia"/>
          <w:sz w:val="32"/>
          <w:szCs w:val="32"/>
        </w:rPr>
        <w:t>的方式召开</w:t>
      </w:r>
      <w:r w:rsidR="000B207E" w:rsidRPr="00E54340">
        <w:rPr>
          <w:rFonts w:ascii="宋体" w:eastAsia="宋体" w:hAnsi="宋体"/>
          <w:sz w:val="32"/>
          <w:szCs w:val="32"/>
        </w:rPr>
        <w:t>2025</w:t>
      </w:r>
      <w:r w:rsidR="00613F28" w:rsidRPr="00E54340">
        <w:rPr>
          <w:rFonts w:ascii="宋体" w:eastAsia="宋体" w:hAnsi="宋体" w:hint="eastAsia"/>
          <w:sz w:val="32"/>
          <w:szCs w:val="32"/>
        </w:rPr>
        <w:t>年</w:t>
      </w:r>
      <w:r w:rsidR="000B207E" w:rsidRPr="00E54340">
        <w:rPr>
          <w:rFonts w:ascii="宋体" w:eastAsia="宋体" w:hAnsi="宋体" w:hint="eastAsia"/>
          <w:sz w:val="32"/>
          <w:szCs w:val="32"/>
        </w:rPr>
        <w:t>中期</w:t>
      </w:r>
      <w:r w:rsidR="0076723F" w:rsidRPr="00E54340">
        <w:rPr>
          <w:rFonts w:ascii="宋体" w:eastAsia="宋体" w:hAnsi="宋体" w:hint="eastAsia"/>
          <w:sz w:val="32"/>
          <w:szCs w:val="32"/>
        </w:rPr>
        <w:t>业绩说明会。</w:t>
      </w:r>
      <w:r w:rsidR="00364396" w:rsidRPr="00E54340">
        <w:rPr>
          <w:rFonts w:ascii="宋体" w:eastAsia="宋体" w:hAnsi="宋体" w:hint="eastAsia"/>
          <w:sz w:val="32"/>
          <w:szCs w:val="32"/>
        </w:rPr>
        <w:t>公司董事长李伟先生，</w:t>
      </w:r>
      <w:r w:rsidR="0028003F" w:rsidRPr="00E54340">
        <w:rPr>
          <w:rFonts w:ascii="宋体" w:eastAsia="宋体" w:hAnsi="宋体" w:hint="eastAsia"/>
          <w:sz w:val="32"/>
          <w:szCs w:val="32"/>
        </w:rPr>
        <w:t>党委书记</w:t>
      </w:r>
      <w:r w:rsidR="00062DEF" w:rsidRPr="00E54340">
        <w:rPr>
          <w:rFonts w:ascii="宋体" w:eastAsia="宋体" w:hAnsi="宋体" w:hint="eastAsia"/>
          <w:sz w:val="32"/>
          <w:szCs w:val="32"/>
        </w:rPr>
        <w:t>、</w:t>
      </w:r>
      <w:r w:rsidR="000B207E" w:rsidRPr="00E54340">
        <w:rPr>
          <w:rFonts w:ascii="宋体" w:eastAsia="宋体" w:hAnsi="宋体" w:hint="eastAsia"/>
          <w:sz w:val="32"/>
          <w:szCs w:val="32"/>
        </w:rPr>
        <w:t>董事、</w:t>
      </w:r>
      <w:r w:rsidR="00062DEF" w:rsidRPr="00E54340">
        <w:rPr>
          <w:rFonts w:ascii="宋体" w:eastAsia="宋体" w:hAnsi="宋体" w:hint="eastAsia"/>
          <w:sz w:val="32"/>
          <w:szCs w:val="32"/>
        </w:rPr>
        <w:t>总经理</w:t>
      </w:r>
      <w:r w:rsidR="0028003F" w:rsidRPr="00E54340">
        <w:rPr>
          <w:rFonts w:ascii="宋体" w:eastAsia="宋体" w:hAnsi="宋体" w:hint="eastAsia"/>
          <w:sz w:val="32"/>
          <w:szCs w:val="32"/>
        </w:rPr>
        <w:t>王九红</w:t>
      </w:r>
      <w:r w:rsidR="00062DEF" w:rsidRPr="00E54340">
        <w:rPr>
          <w:rFonts w:ascii="宋体" w:eastAsia="宋体" w:hAnsi="宋体" w:hint="eastAsia"/>
          <w:sz w:val="32"/>
          <w:szCs w:val="32"/>
        </w:rPr>
        <w:t>先生，</w:t>
      </w:r>
      <w:r w:rsidR="00364396" w:rsidRPr="00E54340">
        <w:rPr>
          <w:rFonts w:ascii="宋体" w:eastAsia="宋体" w:hAnsi="宋体" w:hint="eastAsia"/>
          <w:sz w:val="32"/>
          <w:szCs w:val="32"/>
        </w:rPr>
        <w:t>董事、董事会秘书黄霄龙先生</w:t>
      </w:r>
      <w:r w:rsidR="00613F28" w:rsidRPr="00E54340">
        <w:rPr>
          <w:rFonts w:ascii="宋体" w:eastAsia="宋体" w:hAnsi="宋体" w:hint="eastAsia"/>
          <w:sz w:val="32"/>
          <w:szCs w:val="32"/>
        </w:rPr>
        <w:t>，</w:t>
      </w:r>
      <w:r w:rsidR="00367A5D" w:rsidRPr="00E54340">
        <w:rPr>
          <w:rFonts w:ascii="宋体" w:eastAsia="宋体" w:hAnsi="宋体" w:hint="eastAsia"/>
          <w:sz w:val="32"/>
          <w:szCs w:val="32"/>
        </w:rPr>
        <w:t>财务总监赵治国先生，</w:t>
      </w:r>
      <w:r w:rsidR="00613F28" w:rsidRPr="00E54340">
        <w:rPr>
          <w:rFonts w:ascii="宋体" w:eastAsia="宋体" w:hAnsi="宋体" w:hint="eastAsia"/>
          <w:sz w:val="32"/>
          <w:szCs w:val="32"/>
        </w:rPr>
        <w:t>独立董事</w:t>
      </w:r>
      <w:r w:rsidR="00367A5D" w:rsidRPr="00E54340">
        <w:rPr>
          <w:rFonts w:ascii="宋体" w:eastAsia="宋体" w:hAnsi="宋体" w:hint="eastAsia"/>
          <w:sz w:val="32"/>
          <w:szCs w:val="32"/>
        </w:rPr>
        <w:t>胡家栋</w:t>
      </w:r>
      <w:r w:rsidR="00613F28" w:rsidRPr="00E54340">
        <w:rPr>
          <w:rFonts w:ascii="宋体" w:eastAsia="宋体" w:hAnsi="宋体" w:hint="eastAsia"/>
          <w:sz w:val="32"/>
          <w:szCs w:val="32"/>
        </w:rPr>
        <w:t>先生</w:t>
      </w:r>
      <w:r w:rsidR="0076723F" w:rsidRPr="00E54340">
        <w:rPr>
          <w:rFonts w:ascii="宋体" w:eastAsia="宋体" w:hAnsi="宋体" w:hint="eastAsia"/>
          <w:sz w:val="32"/>
          <w:szCs w:val="32"/>
        </w:rPr>
        <w:t>和有关业务负责人出席会议，向投资者</w:t>
      </w:r>
      <w:r w:rsidR="00A655DF" w:rsidRPr="00E54340">
        <w:rPr>
          <w:rFonts w:ascii="宋体" w:eastAsia="宋体" w:hAnsi="宋体" w:hint="eastAsia"/>
          <w:sz w:val="32"/>
          <w:szCs w:val="32"/>
        </w:rPr>
        <w:t>介绍</w:t>
      </w:r>
      <w:r w:rsidR="000B207E" w:rsidRPr="00E54340">
        <w:rPr>
          <w:rFonts w:ascii="宋体" w:eastAsia="宋体" w:hAnsi="宋体"/>
          <w:sz w:val="32"/>
          <w:szCs w:val="32"/>
        </w:rPr>
        <w:t>2025</w:t>
      </w:r>
      <w:r w:rsidR="0028003F" w:rsidRPr="00E54340">
        <w:rPr>
          <w:rFonts w:ascii="宋体" w:eastAsia="宋体" w:hAnsi="宋体" w:hint="eastAsia"/>
          <w:sz w:val="32"/>
          <w:szCs w:val="32"/>
        </w:rPr>
        <w:t>年</w:t>
      </w:r>
      <w:r w:rsidR="000B207E" w:rsidRPr="00E54340">
        <w:rPr>
          <w:rFonts w:ascii="宋体" w:eastAsia="宋体" w:hAnsi="宋体" w:hint="eastAsia"/>
          <w:sz w:val="32"/>
          <w:szCs w:val="32"/>
        </w:rPr>
        <w:t>中期</w:t>
      </w:r>
      <w:r w:rsidR="00A655DF" w:rsidRPr="00E54340">
        <w:rPr>
          <w:rFonts w:ascii="宋体" w:eastAsia="宋体" w:hAnsi="宋体"/>
          <w:sz w:val="32"/>
          <w:szCs w:val="32"/>
        </w:rPr>
        <w:t>经营业绩、</w:t>
      </w:r>
      <w:r w:rsidR="000B207E" w:rsidRPr="00E54340">
        <w:rPr>
          <w:rFonts w:ascii="宋体" w:eastAsia="宋体" w:hAnsi="宋体" w:hint="eastAsia"/>
          <w:sz w:val="32"/>
          <w:szCs w:val="32"/>
        </w:rPr>
        <w:t>未来</w:t>
      </w:r>
      <w:r w:rsidR="0028003F" w:rsidRPr="00E54340">
        <w:rPr>
          <w:rFonts w:ascii="宋体" w:eastAsia="宋体" w:hAnsi="宋体"/>
          <w:sz w:val="32"/>
          <w:szCs w:val="32"/>
        </w:rPr>
        <w:t>市场分析、经营措施等相关</w:t>
      </w:r>
      <w:r w:rsidR="0028003F" w:rsidRPr="00E54340">
        <w:rPr>
          <w:rFonts w:ascii="宋体" w:eastAsia="宋体" w:hAnsi="宋体" w:hint="eastAsia"/>
          <w:sz w:val="32"/>
          <w:szCs w:val="32"/>
        </w:rPr>
        <w:t>情况</w:t>
      </w:r>
      <w:r w:rsidR="00A655DF" w:rsidRPr="00E54340">
        <w:rPr>
          <w:rFonts w:ascii="宋体" w:eastAsia="宋体" w:hAnsi="宋体" w:hint="eastAsia"/>
          <w:sz w:val="32"/>
          <w:szCs w:val="32"/>
        </w:rPr>
        <w:t>，并就投资者关注的问题进行沟通和交流。</w:t>
      </w:r>
      <w:r w:rsidR="0076723F" w:rsidRPr="00E54340">
        <w:rPr>
          <w:rFonts w:ascii="宋体" w:eastAsia="宋体" w:hAnsi="宋体" w:hint="eastAsia"/>
          <w:sz w:val="32"/>
          <w:szCs w:val="32"/>
        </w:rPr>
        <w:t>现就本次会议沟通、交流的重点内容整理如下：</w:t>
      </w:r>
    </w:p>
    <w:p w14:paraId="4FA4D94F" w14:textId="0E72390D" w:rsidR="003D2C3B" w:rsidRPr="00E54340" w:rsidRDefault="000B207E" w:rsidP="00F242C9">
      <w:pPr>
        <w:pStyle w:val="1"/>
        <w:spacing w:before="156" w:after="156"/>
        <w:ind w:firstLineChars="220" w:firstLine="707"/>
      </w:pPr>
      <w:r w:rsidRPr="00E54340">
        <w:rPr>
          <w:rFonts w:hint="eastAsia"/>
        </w:rPr>
        <w:t>公司如何看待煤炭行业的发展前景</w:t>
      </w:r>
      <w:r w:rsidR="009732AE">
        <w:rPr>
          <w:rFonts w:hint="eastAsia"/>
        </w:rPr>
        <w:t>？</w:t>
      </w:r>
    </w:p>
    <w:p w14:paraId="4EC59589" w14:textId="4F03664A" w:rsidR="000B207E" w:rsidRPr="00E54340" w:rsidRDefault="000B207E" w:rsidP="000B207E">
      <w:pPr>
        <w:adjustRightInd w:val="0"/>
        <w:snapToGrid w:val="0"/>
        <w:spacing w:line="600" w:lineRule="exact"/>
        <w:ind w:firstLineChars="200" w:firstLine="640"/>
        <w:rPr>
          <w:rFonts w:ascii="宋体" w:eastAsia="宋体" w:hAnsi="宋体"/>
          <w:sz w:val="32"/>
          <w:szCs w:val="32"/>
        </w:rPr>
      </w:pPr>
      <w:r w:rsidRPr="00E54340">
        <w:rPr>
          <w:rFonts w:ascii="宋体" w:eastAsia="宋体" w:hAnsi="宋体" w:hint="eastAsia"/>
          <w:sz w:val="32"/>
          <w:szCs w:val="32"/>
        </w:rPr>
        <w:t>中国“富煤、贫油、少气”的能源禀赋特征，决定了煤炭在中国能源生产和消费结构中的主导地位。煤炭作为经济、安全、可靠的基础保障能源，中短期不会被大规模取代，优质的煤炭资产在未来依然有强劲的生命力和持续的回报能力。</w:t>
      </w:r>
    </w:p>
    <w:p w14:paraId="506B2E36" w14:textId="6BE61679" w:rsidR="000B207E" w:rsidRPr="00E54340" w:rsidRDefault="000B207E" w:rsidP="002D671F">
      <w:pPr>
        <w:adjustRightInd w:val="0"/>
        <w:snapToGrid w:val="0"/>
        <w:spacing w:line="600" w:lineRule="exact"/>
        <w:ind w:firstLineChars="200" w:firstLine="643"/>
        <w:rPr>
          <w:rFonts w:ascii="宋体" w:eastAsia="宋体" w:hAnsi="宋体"/>
          <w:sz w:val="32"/>
          <w:szCs w:val="32"/>
        </w:rPr>
      </w:pPr>
      <w:r w:rsidRPr="00097D2B">
        <w:rPr>
          <w:rFonts w:ascii="宋体" w:eastAsia="宋体" w:hAnsi="宋体" w:hint="eastAsia"/>
          <w:b/>
          <w:bCs/>
          <w:sz w:val="32"/>
          <w:szCs w:val="32"/>
        </w:rPr>
        <w:t>一是在未来几年，全球煤炭供需形势基本稳定。</w:t>
      </w:r>
      <w:r w:rsidRPr="00E54340">
        <w:rPr>
          <w:rFonts w:ascii="宋体" w:eastAsia="宋体" w:hAnsi="宋体" w:hint="eastAsia"/>
          <w:sz w:val="32"/>
          <w:szCs w:val="32"/>
        </w:rPr>
        <w:t>根据国际能源署报告，预计</w:t>
      </w:r>
      <w:r w:rsidRPr="00E54340">
        <w:rPr>
          <w:rFonts w:ascii="宋体" w:eastAsia="宋体" w:hAnsi="宋体"/>
          <w:sz w:val="32"/>
          <w:szCs w:val="32"/>
        </w:rPr>
        <w:t>2026年全球煤炭供给见顶回落，煤炭需求总体保持稳定，中国、印度和东盟需求增量给煤炭价格中枢提供有力支撑。</w:t>
      </w:r>
      <w:r w:rsidRPr="00E54340">
        <w:rPr>
          <w:rFonts w:ascii="宋体" w:eastAsia="宋体" w:hAnsi="宋体" w:hint="eastAsia"/>
          <w:sz w:val="32"/>
          <w:szCs w:val="32"/>
        </w:rPr>
        <w:t>英国能源研究院近期发布的《能源统计年鉴》显示，</w:t>
      </w:r>
      <w:r w:rsidRPr="00E54340">
        <w:rPr>
          <w:rFonts w:ascii="宋体" w:eastAsia="宋体" w:hAnsi="宋体"/>
          <w:sz w:val="32"/>
          <w:szCs w:val="32"/>
        </w:rPr>
        <w:t>2024年煤炭仍占全球能源供应来源的28%；火电仍然是全球电力供应的第一支柱，贡献了35.4%的发电量。</w:t>
      </w:r>
    </w:p>
    <w:p w14:paraId="3AD8A5E2" w14:textId="5077F20F" w:rsidR="000B207E" w:rsidRPr="00E54340" w:rsidRDefault="000B207E" w:rsidP="000B207E">
      <w:pPr>
        <w:adjustRightInd w:val="0"/>
        <w:snapToGrid w:val="0"/>
        <w:spacing w:line="600" w:lineRule="exact"/>
        <w:ind w:firstLineChars="200" w:firstLine="643"/>
        <w:rPr>
          <w:rFonts w:ascii="宋体" w:eastAsia="宋体" w:hAnsi="宋体"/>
          <w:sz w:val="32"/>
          <w:szCs w:val="32"/>
        </w:rPr>
      </w:pPr>
      <w:r w:rsidRPr="00097D2B">
        <w:rPr>
          <w:rFonts w:ascii="宋体" w:eastAsia="宋体" w:hAnsi="宋体" w:hint="eastAsia"/>
          <w:b/>
          <w:bCs/>
          <w:sz w:val="32"/>
          <w:szCs w:val="32"/>
        </w:rPr>
        <w:lastRenderedPageBreak/>
        <w:t>二是煤炭在中国能源安全供应方面的兜底保障作用更加突出。</w:t>
      </w:r>
      <w:r w:rsidRPr="00E54340">
        <w:rPr>
          <w:rFonts w:ascii="宋体" w:eastAsia="宋体" w:hAnsi="宋体" w:hint="eastAsia"/>
          <w:sz w:val="32"/>
          <w:szCs w:val="32"/>
        </w:rPr>
        <w:t>中国是世界第一大煤炭生产和消费国，</w:t>
      </w:r>
      <w:r w:rsidRPr="00E54340">
        <w:rPr>
          <w:rFonts w:ascii="宋体" w:eastAsia="宋体" w:hAnsi="宋体"/>
          <w:sz w:val="32"/>
          <w:szCs w:val="32"/>
        </w:rPr>
        <w:t>2024年煤炭消费量48.1亿吨，增长1.7%，煤炭消费量占全国能源消费总量的比重为53.2%。</w:t>
      </w:r>
    </w:p>
    <w:p w14:paraId="2460A7E5" w14:textId="79BACDB3" w:rsidR="000B207E" w:rsidRPr="00E54340" w:rsidRDefault="000B207E" w:rsidP="000B207E">
      <w:pPr>
        <w:adjustRightInd w:val="0"/>
        <w:snapToGrid w:val="0"/>
        <w:spacing w:line="600" w:lineRule="exact"/>
        <w:ind w:firstLineChars="200" w:firstLine="640"/>
        <w:rPr>
          <w:rFonts w:ascii="宋体" w:eastAsia="宋体" w:hAnsi="宋体"/>
          <w:sz w:val="32"/>
          <w:szCs w:val="32"/>
        </w:rPr>
      </w:pPr>
      <w:r w:rsidRPr="00E54340">
        <w:rPr>
          <w:rFonts w:ascii="宋体" w:eastAsia="宋体" w:hAnsi="宋体" w:hint="eastAsia"/>
          <w:sz w:val="32"/>
          <w:szCs w:val="32"/>
        </w:rPr>
        <w:t>中国能源结构由以煤为主向以新能源为主转变的前提，是在保障国家能源安全稳定供应的基础上，立足国情、先立后破。虽然火电装机占比已降至</w:t>
      </w:r>
      <w:r w:rsidRPr="00E54340">
        <w:rPr>
          <w:rFonts w:ascii="宋体" w:eastAsia="宋体" w:hAnsi="宋体"/>
          <w:sz w:val="32"/>
          <w:szCs w:val="32"/>
        </w:rPr>
        <w:t>44%，但是2024年度和2025年1-7月，火电发电量占比仍高达67%和65%。</w:t>
      </w:r>
    </w:p>
    <w:p w14:paraId="2B15B909" w14:textId="77A5399A" w:rsidR="000B207E" w:rsidRPr="00E54340" w:rsidRDefault="000B207E" w:rsidP="000B207E">
      <w:pPr>
        <w:adjustRightInd w:val="0"/>
        <w:snapToGrid w:val="0"/>
        <w:spacing w:line="600" w:lineRule="exact"/>
        <w:ind w:firstLineChars="200" w:firstLine="640"/>
        <w:rPr>
          <w:rFonts w:ascii="宋体" w:eastAsia="宋体" w:hAnsi="宋体"/>
          <w:sz w:val="32"/>
          <w:szCs w:val="32"/>
        </w:rPr>
      </w:pPr>
      <w:r w:rsidRPr="00E54340">
        <w:rPr>
          <w:rFonts w:ascii="宋体" w:eastAsia="宋体" w:hAnsi="宋体"/>
          <w:sz w:val="32"/>
          <w:szCs w:val="32"/>
        </w:rPr>
        <w:t>2025年1月，国家发展改革委、能源局联合印发《关于深化新能源上网电价市场化改革 促进新能源高质量发展的通知》（</w:t>
      </w:r>
      <w:proofErr w:type="gramStart"/>
      <w:r w:rsidRPr="00E54340">
        <w:rPr>
          <w:rFonts w:ascii="宋体" w:eastAsia="宋体" w:hAnsi="宋体"/>
          <w:sz w:val="32"/>
          <w:szCs w:val="32"/>
        </w:rPr>
        <w:t>发改价格</w:t>
      </w:r>
      <w:proofErr w:type="gramEnd"/>
      <w:r w:rsidRPr="00E54340">
        <w:rPr>
          <w:rFonts w:ascii="宋体" w:eastAsia="宋体" w:hAnsi="宋体"/>
          <w:sz w:val="32"/>
          <w:szCs w:val="32"/>
        </w:rPr>
        <w:t>〔2025〕136号）。煤炭不可替代性进一步增强。</w:t>
      </w:r>
    </w:p>
    <w:p w14:paraId="7B6854A0" w14:textId="76489314" w:rsidR="000B207E" w:rsidRPr="00E54340" w:rsidRDefault="000B207E" w:rsidP="000B207E">
      <w:pPr>
        <w:adjustRightInd w:val="0"/>
        <w:snapToGrid w:val="0"/>
        <w:spacing w:line="600" w:lineRule="exact"/>
        <w:ind w:firstLineChars="200" w:firstLine="643"/>
        <w:rPr>
          <w:rFonts w:ascii="宋体" w:eastAsia="宋体" w:hAnsi="宋体"/>
          <w:sz w:val="32"/>
          <w:szCs w:val="32"/>
        </w:rPr>
      </w:pPr>
      <w:r w:rsidRPr="00097D2B">
        <w:rPr>
          <w:rFonts w:ascii="宋体" w:eastAsia="宋体" w:hAnsi="宋体" w:hint="eastAsia"/>
          <w:b/>
          <w:bCs/>
          <w:sz w:val="32"/>
          <w:szCs w:val="32"/>
        </w:rPr>
        <w:t>三是煤炭行业转型发展机遇与挑战并存。</w:t>
      </w:r>
      <w:r w:rsidRPr="00E54340">
        <w:rPr>
          <w:rFonts w:ascii="宋体" w:eastAsia="宋体" w:hAnsi="宋体" w:hint="eastAsia"/>
          <w:sz w:val="32"/>
          <w:szCs w:val="32"/>
        </w:rPr>
        <w:t>在新型能源体系建设和经济社会绿色低碳高质量</w:t>
      </w:r>
      <w:proofErr w:type="gramStart"/>
      <w:r w:rsidRPr="00E54340">
        <w:rPr>
          <w:rFonts w:ascii="宋体" w:eastAsia="宋体" w:hAnsi="宋体" w:hint="eastAsia"/>
          <w:sz w:val="32"/>
          <w:szCs w:val="32"/>
        </w:rPr>
        <w:t>转型进程</w:t>
      </w:r>
      <w:proofErr w:type="gramEnd"/>
      <w:r w:rsidRPr="00E54340">
        <w:rPr>
          <w:rFonts w:ascii="宋体" w:eastAsia="宋体" w:hAnsi="宋体" w:hint="eastAsia"/>
          <w:sz w:val="32"/>
          <w:szCs w:val="32"/>
        </w:rPr>
        <w:t>中，煤炭仍发挥重要作用，也必然伴随着煤炭行业的深刻转型。一方面，能源转型要求矿井从传统开采利用向绿色化、低碳化、智能化变革，必然导致煤炭行业进一步结构性产能优化、产业升级和资源整合，优势产能持续向优质资源富集地区和优势企业集中，产业</w:t>
      </w:r>
      <w:proofErr w:type="gramStart"/>
      <w:r w:rsidRPr="00E54340">
        <w:rPr>
          <w:rFonts w:ascii="宋体" w:eastAsia="宋体" w:hAnsi="宋体" w:hint="eastAsia"/>
          <w:sz w:val="32"/>
          <w:szCs w:val="32"/>
        </w:rPr>
        <w:t>集群化</w:t>
      </w:r>
      <w:proofErr w:type="gramEnd"/>
      <w:r w:rsidRPr="00E54340">
        <w:rPr>
          <w:rFonts w:ascii="宋体" w:eastAsia="宋体" w:hAnsi="宋体" w:hint="eastAsia"/>
          <w:sz w:val="32"/>
          <w:szCs w:val="32"/>
        </w:rPr>
        <w:t>趋势更为明显，头部企业的竞争地位将进一步巩固。</w:t>
      </w:r>
    </w:p>
    <w:p w14:paraId="6C836D77" w14:textId="77777777" w:rsidR="000B207E" w:rsidRPr="00E54340" w:rsidRDefault="000B207E" w:rsidP="000B207E">
      <w:pPr>
        <w:adjustRightInd w:val="0"/>
        <w:snapToGrid w:val="0"/>
        <w:spacing w:line="600" w:lineRule="exact"/>
        <w:ind w:firstLineChars="200" w:firstLine="640"/>
        <w:rPr>
          <w:rFonts w:ascii="宋体" w:eastAsia="宋体" w:hAnsi="宋体"/>
          <w:sz w:val="32"/>
          <w:szCs w:val="32"/>
        </w:rPr>
      </w:pPr>
      <w:r w:rsidRPr="00E54340">
        <w:rPr>
          <w:rFonts w:ascii="宋体" w:eastAsia="宋体" w:hAnsi="宋体" w:hint="eastAsia"/>
          <w:sz w:val="32"/>
          <w:szCs w:val="32"/>
        </w:rPr>
        <w:t>另一方面，煤炭企业的长远发展关键在于能否“以煤为基”向产业链一体化和多产业布局深化，推动煤炭产业由低端向高端、煤炭产品由初级燃料向高价值产品攀升，引领煤</w:t>
      </w:r>
      <w:r w:rsidRPr="00E54340">
        <w:rPr>
          <w:rFonts w:ascii="宋体" w:eastAsia="宋体" w:hAnsi="宋体" w:hint="eastAsia"/>
          <w:sz w:val="32"/>
          <w:szCs w:val="32"/>
        </w:rPr>
        <w:lastRenderedPageBreak/>
        <w:t>炭利用从燃料为主向燃料与原料并重转变。</w:t>
      </w:r>
    </w:p>
    <w:p w14:paraId="71C94B1C" w14:textId="189FCAF3" w:rsidR="00151E69" w:rsidRPr="00E54340" w:rsidRDefault="000B207E" w:rsidP="000B207E">
      <w:pPr>
        <w:adjustRightInd w:val="0"/>
        <w:snapToGrid w:val="0"/>
        <w:spacing w:line="600" w:lineRule="exact"/>
        <w:ind w:firstLineChars="200" w:firstLine="640"/>
        <w:rPr>
          <w:rFonts w:ascii="宋体" w:eastAsia="宋体" w:hAnsi="宋体"/>
          <w:sz w:val="32"/>
          <w:szCs w:val="32"/>
        </w:rPr>
      </w:pPr>
      <w:r w:rsidRPr="00E54340">
        <w:rPr>
          <w:rFonts w:ascii="宋体" w:eastAsia="宋体" w:hAnsi="宋体" w:hint="eastAsia"/>
          <w:sz w:val="32"/>
          <w:szCs w:val="32"/>
        </w:rPr>
        <w:t>在未来一段时间内，煤炭行业转型压力和发展机遇并存。公司将聚焦煤炭主业，全力打造安全、绿色、智能、高效的“四型矿井”，</w:t>
      </w:r>
      <w:proofErr w:type="gramStart"/>
      <w:r w:rsidRPr="00E54340">
        <w:rPr>
          <w:rFonts w:ascii="宋体" w:eastAsia="宋体" w:hAnsi="宋体" w:hint="eastAsia"/>
          <w:sz w:val="32"/>
          <w:szCs w:val="32"/>
        </w:rPr>
        <w:t>在碳达峰</w:t>
      </w:r>
      <w:proofErr w:type="gramEnd"/>
      <w:r w:rsidRPr="00E54340">
        <w:rPr>
          <w:rFonts w:ascii="宋体" w:eastAsia="宋体" w:hAnsi="宋体" w:hint="eastAsia"/>
          <w:sz w:val="32"/>
          <w:szCs w:val="32"/>
        </w:rPr>
        <w:t>之后的煤炭行业占据领先地位；同时深挖煤炭清洁高效利用，加快高端化工新材料板块发展，实现产业结构的战略性突破。</w:t>
      </w:r>
    </w:p>
    <w:p w14:paraId="1150403B" w14:textId="3EE9EA64" w:rsidR="00AC2D0D" w:rsidRPr="00E54340" w:rsidRDefault="000B207E" w:rsidP="00BD486B">
      <w:pPr>
        <w:pStyle w:val="1"/>
        <w:spacing w:before="156" w:after="156"/>
        <w:ind w:firstLineChars="220" w:firstLine="707"/>
      </w:pPr>
      <w:r w:rsidRPr="00E54340">
        <w:rPr>
          <w:rFonts w:hint="eastAsia"/>
        </w:rPr>
        <w:t>公司下半年业绩展望。</w:t>
      </w:r>
    </w:p>
    <w:p w14:paraId="5393D2E4" w14:textId="4528139C" w:rsidR="000B207E" w:rsidRPr="00E54340" w:rsidRDefault="000B207E" w:rsidP="000B207E">
      <w:pPr>
        <w:adjustRightInd w:val="0"/>
        <w:snapToGrid w:val="0"/>
        <w:spacing w:line="600" w:lineRule="exact"/>
        <w:ind w:firstLineChars="200" w:firstLine="640"/>
        <w:rPr>
          <w:rFonts w:ascii="宋体" w:eastAsia="宋体" w:hAnsi="宋体"/>
          <w:sz w:val="32"/>
          <w:szCs w:val="32"/>
        </w:rPr>
      </w:pPr>
      <w:r w:rsidRPr="00E54340">
        <w:rPr>
          <w:rFonts w:ascii="宋体" w:eastAsia="宋体" w:hAnsi="宋体" w:hint="eastAsia"/>
          <w:sz w:val="32"/>
          <w:szCs w:val="32"/>
        </w:rPr>
        <w:t>上半年，面对煤炭市场持续下行、能源行业转型加快等严峻挑战，</w:t>
      </w:r>
      <w:proofErr w:type="gramStart"/>
      <w:r w:rsidRPr="00E54340">
        <w:rPr>
          <w:rFonts w:ascii="宋体" w:eastAsia="宋体" w:hAnsi="宋体" w:hint="eastAsia"/>
          <w:sz w:val="32"/>
          <w:szCs w:val="32"/>
        </w:rPr>
        <w:t>兖</w:t>
      </w:r>
      <w:proofErr w:type="gramEnd"/>
      <w:r w:rsidRPr="00E54340">
        <w:rPr>
          <w:rFonts w:ascii="宋体" w:eastAsia="宋体" w:hAnsi="宋体" w:hint="eastAsia"/>
          <w:sz w:val="32"/>
          <w:szCs w:val="32"/>
        </w:rPr>
        <w:t>矿能源多措并举提增量、控成本、拓市场、强管理，一系列打基础、利长远的针对性举措协同发力，生产经营愈加稳健，业绩表现符合预期。</w:t>
      </w:r>
    </w:p>
    <w:p w14:paraId="690E4932" w14:textId="04F00BC7" w:rsidR="000B207E" w:rsidRPr="00E54340" w:rsidRDefault="000B207E" w:rsidP="000B207E">
      <w:pPr>
        <w:adjustRightInd w:val="0"/>
        <w:snapToGrid w:val="0"/>
        <w:spacing w:line="600" w:lineRule="exact"/>
        <w:ind w:firstLineChars="200" w:firstLine="640"/>
        <w:rPr>
          <w:rFonts w:ascii="宋体" w:eastAsia="宋体" w:hAnsi="宋体"/>
          <w:sz w:val="32"/>
          <w:szCs w:val="32"/>
        </w:rPr>
      </w:pPr>
      <w:r w:rsidRPr="00E54340">
        <w:rPr>
          <w:rFonts w:ascii="宋体" w:eastAsia="宋体" w:hAnsi="宋体" w:hint="eastAsia"/>
          <w:sz w:val="32"/>
          <w:szCs w:val="32"/>
        </w:rPr>
        <w:t>下半年，公司将继续强化落实相关举措，在煤价企稳回升、产能有效释放、西北矿业并</w:t>
      </w:r>
      <w:proofErr w:type="gramStart"/>
      <w:r w:rsidRPr="00E54340">
        <w:rPr>
          <w:rFonts w:ascii="宋体" w:eastAsia="宋体" w:hAnsi="宋体" w:hint="eastAsia"/>
          <w:sz w:val="32"/>
          <w:szCs w:val="32"/>
        </w:rPr>
        <w:t>表贡献</w:t>
      </w:r>
      <w:proofErr w:type="gramEnd"/>
      <w:r w:rsidRPr="00E54340">
        <w:rPr>
          <w:rFonts w:ascii="宋体" w:eastAsia="宋体" w:hAnsi="宋体" w:hint="eastAsia"/>
          <w:sz w:val="32"/>
          <w:szCs w:val="32"/>
        </w:rPr>
        <w:t>利润等有利因素叠加影响下，</w:t>
      </w:r>
      <w:r w:rsidR="003A58C8">
        <w:rPr>
          <w:rFonts w:ascii="宋体" w:eastAsia="宋体" w:hAnsi="宋体" w:hint="eastAsia"/>
          <w:sz w:val="32"/>
          <w:szCs w:val="32"/>
        </w:rPr>
        <w:t>将有效支撑公司业绩。</w:t>
      </w:r>
    </w:p>
    <w:p w14:paraId="641AF13B" w14:textId="4791639D" w:rsidR="000B207E" w:rsidRPr="00097D2B" w:rsidRDefault="000B207E" w:rsidP="000B207E">
      <w:pPr>
        <w:adjustRightInd w:val="0"/>
        <w:snapToGrid w:val="0"/>
        <w:spacing w:line="600" w:lineRule="exact"/>
        <w:ind w:firstLineChars="200" w:firstLine="643"/>
        <w:rPr>
          <w:rFonts w:ascii="宋体" w:eastAsia="宋体" w:hAnsi="宋体"/>
          <w:b/>
          <w:bCs/>
          <w:sz w:val="32"/>
          <w:szCs w:val="32"/>
        </w:rPr>
      </w:pPr>
      <w:r w:rsidRPr="00097D2B">
        <w:rPr>
          <w:rFonts w:ascii="宋体" w:eastAsia="宋体" w:hAnsi="宋体"/>
          <w:b/>
          <w:bCs/>
          <w:sz w:val="32"/>
          <w:szCs w:val="32"/>
        </w:rPr>
        <w:t>1.煤价改善。</w:t>
      </w:r>
    </w:p>
    <w:p w14:paraId="78A55E1D" w14:textId="44B593B3" w:rsidR="000B207E" w:rsidRPr="00E54340" w:rsidRDefault="000B207E" w:rsidP="000B207E">
      <w:pPr>
        <w:adjustRightInd w:val="0"/>
        <w:snapToGrid w:val="0"/>
        <w:spacing w:line="600" w:lineRule="exact"/>
        <w:ind w:firstLineChars="200" w:firstLine="640"/>
        <w:rPr>
          <w:rFonts w:ascii="宋体" w:eastAsia="宋体" w:hAnsi="宋体"/>
          <w:sz w:val="32"/>
          <w:szCs w:val="32"/>
        </w:rPr>
      </w:pPr>
      <w:r w:rsidRPr="00E54340">
        <w:rPr>
          <w:rFonts w:ascii="宋体" w:eastAsia="宋体" w:hAnsi="宋体" w:hint="eastAsia"/>
          <w:sz w:val="32"/>
          <w:szCs w:val="32"/>
        </w:rPr>
        <w:t>市场煤价自</w:t>
      </w:r>
      <w:r w:rsidRPr="00E54340">
        <w:rPr>
          <w:rFonts w:ascii="宋体" w:eastAsia="宋体" w:hAnsi="宋体"/>
          <w:sz w:val="32"/>
          <w:szCs w:val="32"/>
        </w:rPr>
        <w:t>6月底以来修复性回升，受超产核查、</w:t>
      </w:r>
      <w:proofErr w:type="gramStart"/>
      <w:r w:rsidRPr="00E54340">
        <w:rPr>
          <w:rFonts w:ascii="宋体" w:eastAsia="宋体" w:hAnsi="宋体"/>
          <w:sz w:val="32"/>
          <w:szCs w:val="32"/>
        </w:rPr>
        <w:t>安监趋严</w:t>
      </w:r>
      <w:proofErr w:type="gramEnd"/>
      <w:r w:rsidRPr="00E54340">
        <w:rPr>
          <w:rFonts w:ascii="宋体" w:eastAsia="宋体" w:hAnsi="宋体"/>
          <w:sz w:val="32"/>
          <w:szCs w:val="32"/>
        </w:rPr>
        <w:t>、促经济政策效应显现及季节性需求影响，供需关系将进一步改善。</w:t>
      </w:r>
    </w:p>
    <w:p w14:paraId="7B187E22" w14:textId="2FA75255" w:rsidR="000B207E" w:rsidRPr="00097D2B" w:rsidRDefault="000B207E" w:rsidP="000B207E">
      <w:pPr>
        <w:adjustRightInd w:val="0"/>
        <w:snapToGrid w:val="0"/>
        <w:spacing w:line="600" w:lineRule="exact"/>
        <w:ind w:firstLineChars="200" w:firstLine="643"/>
        <w:rPr>
          <w:rFonts w:ascii="宋体" w:eastAsia="宋体" w:hAnsi="宋体"/>
          <w:b/>
          <w:bCs/>
          <w:sz w:val="32"/>
          <w:szCs w:val="32"/>
        </w:rPr>
      </w:pPr>
      <w:r w:rsidRPr="00097D2B">
        <w:rPr>
          <w:rFonts w:ascii="宋体" w:eastAsia="宋体" w:hAnsi="宋体"/>
          <w:b/>
          <w:bCs/>
          <w:sz w:val="32"/>
          <w:szCs w:val="32"/>
        </w:rPr>
        <w:t>2.增量释放。</w:t>
      </w:r>
    </w:p>
    <w:p w14:paraId="75ABEB70" w14:textId="4AC156F5" w:rsidR="000B207E" w:rsidRPr="00E54340" w:rsidRDefault="000B207E" w:rsidP="000B207E">
      <w:pPr>
        <w:adjustRightInd w:val="0"/>
        <w:snapToGrid w:val="0"/>
        <w:spacing w:line="600" w:lineRule="exact"/>
        <w:ind w:firstLineChars="200" w:firstLine="640"/>
        <w:rPr>
          <w:rFonts w:ascii="宋体" w:eastAsia="宋体" w:hAnsi="宋体"/>
          <w:sz w:val="32"/>
          <w:szCs w:val="32"/>
        </w:rPr>
      </w:pPr>
      <w:r w:rsidRPr="00E54340">
        <w:rPr>
          <w:rFonts w:ascii="宋体" w:eastAsia="宋体" w:hAnsi="宋体" w:hint="eastAsia"/>
          <w:sz w:val="32"/>
          <w:szCs w:val="32"/>
        </w:rPr>
        <w:t>预计</w:t>
      </w:r>
      <w:r w:rsidRPr="00E54340">
        <w:rPr>
          <w:rFonts w:ascii="宋体" w:eastAsia="宋体" w:hAnsi="宋体"/>
          <w:sz w:val="32"/>
          <w:szCs w:val="32"/>
        </w:rPr>
        <w:t>2025年度商品煤产量增加4000万吨以上，增量集中在下半年释放。</w:t>
      </w:r>
    </w:p>
    <w:p w14:paraId="5F742916" w14:textId="77777777" w:rsidR="000B207E" w:rsidRPr="00097D2B" w:rsidRDefault="000B207E" w:rsidP="000B207E">
      <w:pPr>
        <w:adjustRightInd w:val="0"/>
        <w:snapToGrid w:val="0"/>
        <w:spacing w:line="600" w:lineRule="exact"/>
        <w:ind w:firstLineChars="200" w:firstLine="643"/>
        <w:rPr>
          <w:rFonts w:ascii="宋体" w:eastAsia="宋体" w:hAnsi="宋体"/>
          <w:b/>
          <w:bCs/>
          <w:sz w:val="32"/>
          <w:szCs w:val="32"/>
        </w:rPr>
      </w:pPr>
      <w:r w:rsidRPr="00097D2B">
        <w:rPr>
          <w:rFonts w:ascii="宋体" w:eastAsia="宋体" w:hAnsi="宋体"/>
          <w:b/>
          <w:bCs/>
          <w:sz w:val="32"/>
          <w:szCs w:val="32"/>
        </w:rPr>
        <w:t>3.挖潜降本提升经营质效。</w:t>
      </w:r>
    </w:p>
    <w:p w14:paraId="06592582" w14:textId="414B62D4" w:rsidR="000B207E" w:rsidRPr="00E54340" w:rsidRDefault="000B207E" w:rsidP="000B207E">
      <w:pPr>
        <w:adjustRightInd w:val="0"/>
        <w:snapToGrid w:val="0"/>
        <w:spacing w:line="600" w:lineRule="exact"/>
        <w:ind w:firstLineChars="200" w:firstLine="640"/>
        <w:rPr>
          <w:rFonts w:ascii="宋体" w:eastAsia="宋体" w:hAnsi="宋体"/>
          <w:sz w:val="32"/>
          <w:szCs w:val="32"/>
        </w:rPr>
      </w:pPr>
      <w:r w:rsidRPr="00E54340">
        <w:rPr>
          <w:rFonts w:ascii="宋体" w:eastAsia="宋体" w:hAnsi="宋体" w:hint="eastAsia"/>
          <w:sz w:val="32"/>
          <w:szCs w:val="32"/>
        </w:rPr>
        <w:lastRenderedPageBreak/>
        <w:t>深入实施精益管理，力争全年吨煤销售成本同比降低</w:t>
      </w:r>
      <w:r w:rsidR="00376E07" w:rsidRPr="00E54340">
        <w:rPr>
          <w:rFonts w:ascii="宋体" w:eastAsia="宋体" w:hAnsi="宋体" w:hint="eastAsia"/>
          <w:sz w:val="32"/>
          <w:szCs w:val="32"/>
        </w:rPr>
        <w:t>3</w:t>
      </w:r>
      <w:r w:rsidR="00376E07" w:rsidRPr="00E54340">
        <w:rPr>
          <w:rFonts w:ascii="宋体" w:eastAsia="宋体" w:hAnsi="宋体"/>
          <w:sz w:val="32"/>
          <w:szCs w:val="32"/>
        </w:rPr>
        <w:t>-</w:t>
      </w:r>
      <w:r w:rsidRPr="00E54340">
        <w:rPr>
          <w:rFonts w:ascii="宋体" w:eastAsia="宋体" w:hAnsi="宋体"/>
          <w:sz w:val="32"/>
          <w:szCs w:val="32"/>
        </w:rPr>
        <w:t>5%，持续提升经营质效。</w:t>
      </w:r>
    </w:p>
    <w:p w14:paraId="2500B103" w14:textId="77777777" w:rsidR="000B207E" w:rsidRPr="00097D2B" w:rsidRDefault="000B207E" w:rsidP="000B207E">
      <w:pPr>
        <w:adjustRightInd w:val="0"/>
        <w:snapToGrid w:val="0"/>
        <w:spacing w:line="600" w:lineRule="exact"/>
        <w:ind w:firstLineChars="200" w:firstLine="643"/>
        <w:rPr>
          <w:rFonts w:ascii="宋体" w:eastAsia="宋体" w:hAnsi="宋体"/>
          <w:b/>
          <w:bCs/>
          <w:sz w:val="32"/>
          <w:szCs w:val="32"/>
        </w:rPr>
      </w:pPr>
      <w:r w:rsidRPr="00097D2B">
        <w:rPr>
          <w:rFonts w:ascii="宋体" w:eastAsia="宋体" w:hAnsi="宋体"/>
          <w:b/>
          <w:bCs/>
          <w:sz w:val="32"/>
          <w:szCs w:val="32"/>
        </w:rPr>
        <w:t>4.化工板块协同增盈创效。</w:t>
      </w:r>
    </w:p>
    <w:p w14:paraId="26939031" w14:textId="51D18F5C" w:rsidR="000B207E" w:rsidRPr="00E54340" w:rsidRDefault="000B207E" w:rsidP="000B207E">
      <w:pPr>
        <w:adjustRightInd w:val="0"/>
        <w:snapToGrid w:val="0"/>
        <w:spacing w:line="600" w:lineRule="exact"/>
        <w:ind w:firstLineChars="200" w:firstLine="640"/>
        <w:rPr>
          <w:rFonts w:ascii="宋体" w:eastAsia="宋体" w:hAnsi="宋体"/>
          <w:sz w:val="32"/>
          <w:szCs w:val="32"/>
        </w:rPr>
      </w:pPr>
      <w:r w:rsidRPr="00E54340">
        <w:rPr>
          <w:rFonts w:ascii="宋体" w:eastAsia="宋体" w:hAnsi="宋体"/>
          <w:sz w:val="32"/>
          <w:szCs w:val="32"/>
        </w:rPr>
        <w:t>2025年上半年化工板块贡献</w:t>
      </w:r>
      <w:proofErr w:type="gramStart"/>
      <w:r w:rsidRPr="00E54340">
        <w:rPr>
          <w:rFonts w:ascii="宋体" w:eastAsia="宋体" w:hAnsi="宋体"/>
          <w:sz w:val="32"/>
          <w:szCs w:val="32"/>
        </w:rPr>
        <w:t>归母净利润</w:t>
      </w:r>
      <w:proofErr w:type="gramEnd"/>
      <w:r w:rsidR="00F20601" w:rsidRPr="00E54340">
        <w:rPr>
          <w:rFonts w:ascii="宋体" w:eastAsia="宋体" w:hAnsi="宋体" w:hint="eastAsia"/>
          <w:sz w:val="32"/>
          <w:szCs w:val="32"/>
        </w:rPr>
        <w:t>1</w:t>
      </w:r>
      <w:r w:rsidR="00F20601" w:rsidRPr="00E54340">
        <w:rPr>
          <w:rFonts w:ascii="宋体" w:eastAsia="宋体" w:hAnsi="宋体"/>
          <w:sz w:val="32"/>
          <w:szCs w:val="32"/>
        </w:rPr>
        <w:t>0.7</w:t>
      </w:r>
      <w:r w:rsidRPr="00E54340">
        <w:rPr>
          <w:rFonts w:ascii="宋体" w:eastAsia="宋体" w:hAnsi="宋体"/>
          <w:sz w:val="32"/>
          <w:szCs w:val="32"/>
        </w:rPr>
        <w:t>亿元，预计下半年甲醇、尿素等化工品价格稳定，化工装置保持“安稳长满优”运行，继续发挥较好的协同效应。</w:t>
      </w:r>
    </w:p>
    <w:p w14:paraId="060F61F3" w14:textId="410E479E" w:rsidR="000B207E" w:rsidRPr="00097D2B" w:rsidRDefault="000B207E" w:rsidP="000B207E">
      <w:pPr>
        <w:adjustRightInd w:val="0"/>
        <w:snapToGrid w:val="0"/>
        <w:spacing w:line="600" w:lineRule="exact"/>
        <w:ind w:firstLineChars="200" w:firstLine="643"/>
        <w:rPr>
          <w:rFonts w:ascii="宋体" w:eastAsia="宋体" w:hAnsi="宋体"/>
          <w:b/>
          <w:bCs/>
          <w:sz w:val="32"/>
          <w:szCs w:val="32"/>
        </w:rPr>
      </w:pPr>
      <w:r w:rsidRPr="00097D2B">
        <w:rPr>
          <w:rFonts w:ascii="宋体" w:eastAsia="宋体" w:hAnsi="宋体"/>
          <w:b/>
          <w:bCs/>
          <w:sz w:val="32"/>
          <w:szCs w:val="32"/>
        </w:rPr>
        <w:t>5.西北矿业并表。</w:t>
      </w:r>
    </w:p>
    <w:p w14:paraId="172D58F5" w14:textId="7631C819" w:rsidR="000B207E" w:rsidRPr="00E54340" w:rsidRDefault="000B207E" w:rsidP="000B207E">
      <w:pPr>
        <w:adjustRightInd w:val="0"/>
        <w:snapToGrid w:val="0"/>
        <w:spacing w:line="600" w:lineRule="exact"/>
        <w:ind w:firstLineChars="200" w:firstLine="640"/>
        <w:rPr>
          <w:rFonts w:ascii="宋体" w:eastAsia="宋体" w:hAnsi="宋体"/>
          <w:sz w:val="32"/>
          <w:szCs w:val="32"/>
        </w:rPr>
      </w:pPr>
      <w:r w:rsidRPr="00E54340">
        <w:rPr>
          <w:rFonts w:ascii="宋体" w:eastAsia="宋体" w:hAnsi="宋体" w:hint="eastAsia"/>
          <w:sz w:val="32"/>
          <w:szCs w:val="32"/>
        </w:rPr>
        <w:t>公司于</w:t>
      </w:r>
      <w:r w:rsidRPr="00E54340">
        <w:rPr>
          <w:rFonts w:ascii="宋体" w:eastAsia="宋体" w:hAnsi="宋体"/>
          <w:sz w:val="32"/>
          <w:szCs w:val="32"/>
        </w:rPr>
        <w:t>2025年7月完成西北矿业收购交割，并入全年经营数据。</w:t>
      </w:r>
    </w:p>
    <w:p w14:paraId="28D65E09" w14:textId="5BDE4FD7" w:rsidR="000B207E" w:rsidRPr="00097D2B" w:rsidRDefault="000B207E" w:rsidP="000B207E">
      <w:pPr>
        <w:adjustRightInd w:val="0"/>
        <w:snapToGrid w:val="0"/>
        <w:spacing w:line="600" w:lineRule="exact"/>
        <w:ind w:firstLineChars="200" w:firstLine="643"/>
        <w:rPr>
          <w:rFonts w:ascii="宋体" w:eastAsia="宋体" w:hAnsi="宋体"/>
          <w:b/>
          <w:bCs/>
          <w:sz w:val="32"/>
          <w:szCs w:val="32"/>
        </w:rPr>
      </w:pPr>
      <w:r w:rsidRPr="00097D2B">
        <w:rPr>
          <w:rFonts w:ascii="宋体" w:eastAsia="宋体" w:hAnsi="宋体"/>
          <w:b/>
          <w:bCs/>
          <w:sz w:val="32"/>
          <w:szCs w:val="32"/>
        </w:rPr>
        <w:t>6.销量增加。</w:t>
      </w:r>
    </w:p>
    <w:p w14:paraId="0F72E913" w14:textId="74AE1408" w:rsidR="00923F94" w:rsidRDefault="000B207E" w:rsidP="00CB42A7">
      <w:pPr>
        <w:adjustRightInd w:val="0"/>
        <w:snapToGrid w:val="0"/>
        <w:spacing w:line="600" w:lineRule="exact"/>
        <w:ind w:firstLineChars="200" w:firstLine="640"/>
        <w:rPr>
          <w:rFonts w:ascii="宋体" w:eastAsia="宋体" w:hAnsi="宋体"/>
          <w:sz w:val="32"/>
          <w:szCs w:val="32"/>
        </w:rPr>
      </w:pPr>
      <w:r w:rsidRPr="00E54340">
        <w:rPr>
          <w:rFonts w:ascii="宋体" w:eastAsia="宋体" w:hAnsi="宋体" w:hint="eastAsia"/>
          <w:sz w:val="32"/>
          <w:szCs w:val="32"/>
        </w:rPr>
        <w:t>鉴于上半年煤炭价格持续下行，公司策略性控制煤炭销售，</w:t>
      </w:r>
      <w:r w:rsidRPr="00E54340">
        <w:rPr>
          <w:rFonts w:ascii="宋体" w:eastAsia="宋体" w:hAnsi="宋体"/>
          <w:sz w:val="32"/>
          <w:szCs w:val="32"/>
        </w:rPr>
        <w:t>6月底库存比年初增加。7月份以来煤价回升，公司加大销售力度，库存煤</w:t>
      </w:r>
      <w:r w:rsidR="00746FFD">
        <w:rPr>
          <w:rFonts w:ascii="宋体" w:eastAsia="宋体" w:hAnsi="宋体" w:hint="eastAsia"/>
          <w:sz w:val="32"/>
          <w:szCs w:val="32"/>
        </w:rPr>
        <w:t>将</w:t>
      </w:r>
      <w:r w:rsidRPr="00E54340">
        <w:rPr>
          <w:rFonts w:ascii="宋体" w:eastAsia="宋体" w:hAnsi="宋体"/>
          <w:sz w:val="32"/>
          <w:szCs w:val="32"/>
        </w:rPr>
        <w:t>延期销售兑现。</w:t>
      </w:r>
    </w:p>
    <w:p w14:paraId="3E235F99" w14:textId="62B605BC" w:rsidR="00992F9C" w:rsidRPr="00E54340" w:rsidRDefault="009732AE" w:rsidP="003D2C3B">
      <w:pPr>
        <w:pStyle w:val="1"/>
        <w:spacing w:before="156" w:after="156"/>
        <w:ind w:firstLineChars="220" w:firstLine="707"/>
      </w:pPr>
      <w:r>
        <w:rPr>
          <w:rFonts w:hint="eastAsia"/>
        </w:rPr>
        <w:t>2</w:t>
      </w:r>
      <w:r>
        <w:t>025</w:t>
      </w:r>
      <w:r>
        <w:rPr>
          <w:rFonts w:hint="eastAsia"/>
        </w:rPr>
        <w:t>年</w:t>
      </w:r>
      <w:r w:rsidR="000B207E" w:rsidRPr="00E54340">
        <w:rPr>
          <w:rFonts w:hint="eastAsia"/>
        </w:rPr>
        <w:t>下半年国内和国际煤价走势</w:t>
      </w:r>
      <w:r>
        <w:rPr>
          <w:rFonts w:hint="eastAsia"/>
        </w:rPr>
        <w:t>。</w:t>
      </w:r>
    </w:p>
    <w:p w14:paraId="1BC4F903" w14:textId="77777777" w:rsidR="000B207E" w:rsidRPr="00E54340" w:rsidRDefault="000B207E" w:rsidP="000B207E">
      <w:pPr>
        <w:ind w:firstLineChars="200" w:firstLine="643"/>
        <w:rPr>
          <w:rFonts w:ascii="宋体" w:eastAsia="宋体" w:hAnsi="宋体"/>
          <w:b/>
          <w:bCs/>
          <w:sz w:val="32"/>
          <w:szCs w:val="32"/>
        </w:rPr>
      </w:pPr>
      <w:r w:rsidRPr="00E54340">
        <w:rPr>
          <w:rFonts w:ascii="宋体" w:eastAsia="宋体" w:hAnsi="宋体" w:hint="eastAsia"/>
          <w:b/>
          <w:bCs/>
          <w:sz w:val="32"/>
          <w:szCs w:val="32"/>
        </w:rPr>
        <w:t>（一）国内市场</w:t>
      </w:r>
    </w:p>
    <w:p w14:paraId="6E91B962" w14:textId="05C999B6" w:rsidR="000B207E" w:rsidRPr="00E54340" w:rsidRDefault="000B207E" w:rsidP="000B207E">
      <w:pPr>
        <w:ind w:firstLineChars="200" w:firstLine="640"/>
        <w:rPr>
          <w:rFonts w:ascii="宋体" w:eastAsia="宋体" w:hAnsi="宋体"/>
          <w:sz w:val="32"/>
          <w:szCs w:val="32"/>
        </w:rPr>
      </w:pPr>
      <w:r w:rsidRPr="00E54340">
        <w:rPr>
          <w:rFonts w:ascii="宋体" w:eastAsia="宋体" w:hAnsi="宋体" w:hint="eastAsia"/>
          <w:sz w:val="32"/>
          <w:szCs w:val="32"/>
        </w:rPr>
        <w:t>预计下半年，在政策、市场双重作用下，煤炭供给将更加规范有序，需求有望逐步修复，供需形势将得到改善。反内卷政策落地实施，稳产保供机制持续完善</w:t>
      </w:r>
      <w:r w:rsidRPr="00E54340">
        <w:rPr>
          <w:rFonts w:ascii="宋体" w:eastAsia="宋体" w:hAnsi="宋体"/>
          <w:sz w:val="32"/>
          <w:szCs w:val="32"/>
        </w:rPr>
        <w:t>，</w:t>
      </w:r>
      <w:r w:rsidRPr="006D5B19">
        <w:rPr>
          <w:rFonts w:ascii="宋体" w:eastAsia="宋体" w:hAnsi="宋体"/>
          <w:b/>
          <w:bCs/>
          <w:sz w:val="32"/>
          <w:szCs w:val="32"/>
        </w:rPr>
        <w:t>未来煤炭价格将趋于合理及稳定，更有利于煤炭行业健康稳定发展。</w:t>
      </w:r>
    </w:p>
    <w:p w14:paraId="6781E7E0" w14:textId="77777777" w:rsidR="000B207E" w:rsidRPr="00E54340" w:rsidRDefault="000B207E" w:rsidP="000B207E">
      <w:pPr>
        <w:ind w:firstLineChars="200" w:firstLine="640"/>
        <w:rPr>
          <w:rFonts w:ascii="宋体" w:eastAsia="宋体" w:hAnsi="宋体"/>
          <w:sz w:val="32"/>
          <w:szCs w:val="32"/>
        </w:rPr>
      </w:pPr>
      <w:r w:rsidRPr="00E54340">
        <w:rPr>
          <w:rFonts w:ascii="宋体" w:eastAsia="宋体" w:hAnsi="宋体"/>
          <w:sz w:val="32"/>
          <w:szCs w:val="32"/>
        </w:rPr>
        <w:t>1、宏观经济稳中有进，有利于支撑煤炭需求。</w:t>
      </w:r>
    </w:p>
    <w:p w14:paraId="7DA95F34" w14:textId="77777777" w:rsidR="000B207E" w:rsidRPr="00E54340" w:rsidRDefault="000B207E" w:rsidP="000B207E">
      <w:pPr>
        <w:ind w:firstLineChars="200" w:firstLine="640"/>
        <w:rPr>
          <w:rFonts w:ascii="宋体" w:eastAsia="宋体" w:hAnsi="宋体"/>
          <w:sz w:val="32"/>
          <w:szCs w:val="32"/>
        </w:rPr>
      </w:pPr>
      <w:r w:rsidRPr="00E54340">
        <w:rPr>
          <w:rFonts w:ascii="宋体" w:eastAsia="宋体" w:hAnsi="宋体"/>
          <w:sz w:val="32"/>
          <w:szCs w:val="32"/>
        </w:rPr>
        <w:t>2025年以来，国民经济继续展现出强大的韧性和活力。下半年国家将继续实施积极的财政政策和适度宽松的货币</w:t>
      </w:r>
      <w:r w:rsidRPr="00E54340">
        <w:rPr>
          <w:rFonts w:ascii="宋体" w:eastAsia="宋体" w:hAnsi="宋体"/>
          <w:sz w:val="32"/>
          <w:szCs w:val="32"/>
        </w:rPr>
        <w:lastRenderedPageBreak/>
        <w:t>政策，在“降准降息”“两新两重”“推进城市更新”等扩大有效投资、促进消费等政策的推动下，将巩固拓展经济回升向好势头。宏观经济稳定增长将从根本上支撑煤炭需求。</w:t>
      </w:r>
    </w:p>
    <w:p w14:paraId="65B63E22" w14:textId="77777777" w:rsidR="000B207E" w:rsidRPr="00E54340" w:rsidRDefault="000B207E" w:rsidP="000B207E">
      <w:pPr>
        <w:ind w:firstLineChars="200" w:firstLine="640"/>
        <w:rPr>
          <w:rFonts w:ascii="宋体" w:eastAsia="宋体" w:hAnsi="宋体"/>
          <w:sz w:val="32"/>
          <w:szCs w:val="32"/>
        </w:rPr>
      </w:pPr>
      <w:r w:rsidRPr="00E54340">
        <w:rPr>
          <w:rFonts w:ascii="宋体" w:eastAsia="宋体" w:hAnsi="宋体"/>
          <w:sz w:val="32"/>
          <w:szCs w:val="32"/>
        </w:rPr>
        <w:t>2、供给宽松局面将得到缓解。</w:t>
      </w:r>
    </w:p>
    <w:p w14:paraId="1B7A7C17" w14:textId="11CB2297" w:rsidR="000B207E" w:rsidRPr="00E54340" w:rsidRDefault="000B207E" w:rsidP="000B207E">
      <w:pPr>
        <w:ind w:firstLineChars="200" w:firstLine="640"/>
        <w:rPr>
          <w:rFonts w:ascii="宋体" w:eastAsia="宋体" w:hAnsi="宋体"/>
          <w:sz w:val="32"/>
          <w:szCs w:val="32"/>
        </w:rPr>
      </w:pPr>
      <w:r w:rsidRPr="00E54340">
        <w:rPr>
          <w:rFonts w:ascii="宋体" w:eastAsia="宋体" w:hAnsi="宋体"/>
          <w:sz w:val="32"/>
          <w:szCs w:val="32"/>
        </w:rPr>
        <w:t>国内供应方面：2025年下半年，受国家加强超产核查及安全监管力度，主产区生产受降雨影响，预计国内供应增量有限。</w:t>
      </w:r>
    </w:p>
    <w:p w14:paraId="44F73ABF" w14:textId="5BBB2C45" w:rsidR="000B207E" w:rsidRPr="00E54340" w:rsidRDefault="000B207E" w:rsidP="000B207E">
      <w:pPr>
        <w:ind w:firstLineChars="200" w:firstLine="640"/>
        <w:rPr>
          <w:rFonts w:ascii="宋体" w:eastAsia="宋体" w:hAnsi="宋体"/>
          <w:sz w:val="32"/>
          <w:szCs w:val="32"/>
        </w:rPr>
      </w:pPr>
      <w:r w:rsidRPr="00E54340">
        <w:rPr>
          <w:rFonts w:ascii="宋体" w:eastAsia="宋体" w:hAnsi="宋体"/>
          <w:sz w:val="32"/>
          <w:szCs w:val="32"/>
        </w:rPr>
        <w:t>进口方面：在限制劣质</w:t>
      </w:r>
      <w:proofErr w:type="gramStart"/>
      <w:r w:rsidRPr="00E54340">
        <w:rPr>
          <w:rFonts w:ascii="宋体" w:eastAsia="宋体" w:hAnsi="宋体"/>
          <w:sz w:val="32"/>
          <w:szCs w:val="32"/>
        </w:rPr>
        <w:t>煤进口</w:t>
      </w:r>
      <w:proofErr w:type="gramEnd"/>
      <w:r w:rsidRPr="00E54340">
        <w:rPr>
          <w:rFonts w:ascii="宋体" w:eastAsia="宋体" w:hAnsi="宋体"/>
          <w:sz w:val="32"/>
          <w:szCs w:val="32"/>
        </w:rPr>
        <w:t>的政策导向影响下，预计下半年进口量延续下降趋势。</w:t>
      </w:r>
    </w:p>
    <w:p w14:paraId="5B959AA9" w14:textId="77777777" w:rsidR="000B207E" w:rsidRPr="00E54340" w:rsidRDefault="000B207E" w:rsidP="000B207E">
      <w:pPr>
        <w:ind w:firstLineChars="200" w:firstLine="640"/>
        <w:rPr>
          <w:rFonts w:ascii="宋体" w:eastAsia="宋体" w:hAnsi="宋体"/>
          <w:sz w:val="32"/>
          <w:szCs w:val="32"/>
        </w:rPr>
      </w:pPr>
      <w:r w:rsidRPr="00E54340">
        <w:rPr>
          <w:rFonts w:ascii="宋体" w:eastAsia="宋体" w:hAnsi="宋体"/>
          <w:sz w:val="32"/>
          <w:szCs w:val="32"/>
        </w:rPr>
        <w:t>3、需求改善有利于煤价稳定。</w:t>
      </w:r>
    </w:p>
    <w:p w14:paraId="1514CD81" w14:textId="221A9D0E" w:rsidR="000B207E" w:rsidRPr="00E54340" w:rsidRDefault="000B207E" w:rsidP="00F20601">
      <w:pPr>
        <w:ind w:firstLineChars="200" w:firstLine="640"/>
        <w:rPr>
          <w:rFonts w:ascii="宋体" w:eastAsia="宋体" w:hAnsi="宋体"/>
          <w:sz w:val="32"/>
          <w:szCs w:val="32"/>
        </w:rPr>
      </w:pPr>
      <w:r w:rsidRPr="00E54340">
        <w:rPr>
          <w:rFonts w:ascii="宋体" w:eastAsia="宋体" w:hAnsi="宋体" w:hint="eastAsia"/>
          <w:sz w:val="32"/>
          <w:szCs w:val="32"/>
        </w:rPr>
        <w:t>预计下半年电</w:t>
      </w:r>
      <w:proofErr w:type="gramStart"/>
      <w:r w:rsidRPr="00E54340">
        <w:rPr>
          <w:rFonts w:ascii="宋体" w:eastAsia="宋体" w:hAnsi="宋体" w:hint="eastAsia"/>
          <w:sz w:val="32"/>
          <w:szCs w:val="32"/>
        </w:rPr>
        <w:t>煤需求</w:t>
      </w:r>
      <w:proofErr w:type="gramEnd"/>
      <w:r w:rsidRPr="00E54340">
        <w:rPr>
          <w:rFonts w:ascii="宋体" w:eastAsia="宋体" w:hAnsi="宋体" w:hint="eastAsia"/>
          <w:sz w:val="32"/>
          <w:szCs w:val="32"/>
        </w:rPr>
        <w:t>有望平稳增长，化工耗煤持续提升，超大型基建项目等国家重大工程加速推进落地，有利于拉动经济发展</w:t>
      </w:r>
      <w:r w:rsidRPr="00E54340">
        <w:rPr>
          <w:rFonts w:ascii="宋体" w:eastAsia="宋体" w:hAnsi="宋体"/>
          <w:sz w:val="32"/>
          <w:szCs w:val="32"/>
        </w:rPr>
        <w:t>。</w:t>
      </w:r>
    </w:p>
    <w:p w14:paraId="5A1C9D10" w14:textId="77777777" w:rsidR="000B207E" w:rsidRPr="00E54340" w:rsidRDefault="000B207E" w:rsidP="000B207E">
      <w:pPr>
        <w:ind w:firstLineChars="200" w:firstLine="643"/>
        <w:rPr>
          <w:rFonts w:ascii="宋体" w:eastAsia="宋体" w:hAnsi="宋体"/>
          <w:b/>
          <w:bCs/>
          <w:sz w:val="32"/>
          <w:szCs w:val="32"/>
        </w:rPr>
      </w:pPr>
      <w:r w:rsidRPr="00E54340">
        <w:rPr>
          <w:rFonts w:ascii="宋体" w:eastAsia="宋体" w:hAnsi="宋体" w:hint="eastAsia"/>
          <w:b/>
          <w:bCs/>
          <w:sz w:val="32"/>
          <w:szCs w:val="32"/>
        </w:rPr>
        <w:t>（二）国际市场</w:t>
      </w:r>
    </w:p>
    <w:p w14:paraId="59CAEA6C" w14:textId="54C93672" w:rsidR="00006779" w:rsidRPr="00E54340" w:rsidRDefault="000B207E" w:rsidP="00F20601">
      <w:pPr>
        <w:ind w:firstLineChars="200" w:firstLine="640"/>
        <w:rPr>
          <w:rFonts w:ascii="宋体" w:eastAsia="宋体" w:hAnsi="宋体"/>
          <w:sz w:val="32"/>
          <w:szCs w:val="32"/>
        </w:rPr>
      </w:pPr>
      <w:r w:rsidRPr="00E54340">
        <w:rPr>
          <w:rFonts w:ascii="宋体" w:eastAsia="宋体" w:hAnsi="宋体" w:hint="eastAsia"/>
          <w:sz w:val="32"/>
          <w:szCs w:val="32"/>
        </w:rPr>
        <w:t>国际市场方面，国际能源署《煤炭年中更新报告》预测</w:t>
      </w:r>
      <w:r w:rsidRPr="00E54340">
        <w:rPr>
          <w:rFonts w:ascii="宋体" w:eastAsia="宋体" w:hAnsi="宋体"/>
          <w:sz w:val="32"/>
          <w:szCs w:val="32"/>
        </w:rPr>
        <w:t>2025年全球煤炭需求将略有增加。受主要产煤国煤炭增量有限，主要经济体能源政策转变，以及阶段性海运受阻、地缘政治不确定性等影响，</w:t>
      </w:r>
      <w:r w:rsidRPr="006D5B19">
        <w:rPr>
          <w:rFonts w:ascii="宋体" w:eastAsia="宋体" w:hAnsi="宋体"/>
          <w:b/>
          <w:bCs/>
          <w:sz w:val="32"/>
          <w:szCs w:val="32"/>
        </w:rPr>
        <w:t>预计国际煤价保持稳定，存在短期波动。</w:t>
      </w:r>
    </w:p>
    <w:p w14:paraId="5BF83861" w14:textId="17735C73" w:rsidR="004C4EBB" w:rsidRPr="00E54340" w:rsidRDefault="000B207E" w:rsidP="003D2C3B">
      <w:pPr>
        <w:pStyle w:val="1"/>
        <w:spacing w:before="156" w:after="156"/>
        <w:ind w:firstLineChars="220" w:firstLine="707"/>
      </w:pPr>
      <w:r w:rsidRPr="00E54340">
        <w:rPr>
          <w:rFonts w:hint="eastAsia"/>
        </w:rPr>
        <w:t>上半年陕蒙基地和澳洲基地增量明显，</w:t>
      </w:r>
      <w:r w:rsidR="009732AE">
        <w:rPr>
          <w:rFonts w:hint="eastAsia"/>
        </w:rPr>
        <w:t>公司</w:t>
      </w:r>
      <w:r w:rsidRPr="00E54340">
        <w:rPr>
          <w:rFonts w:hint="eastAsia"/>
        </w:rPr>
        <w:t>采取何种措施实现增长？</w:t>
      </w:r>
    </w:p>
    <w:p w14:paraId="701F5689" w14:textId="3FAE59AE" w:rsidR="000B207E" w:rsidRPr="00E54340" w:rsidRDefault="000B207E" w:rsidP="000B207E">
      <w:pPr>
        <w:adjustRightInd w:val="0"/>
        <w:snapToGrid w:val="0"/>
        <w:spacing w:line="600" w:lineRule="exact"/>
        <w:ind w:firstLineChars="200" w:firstLine="640"/>
        <w:rPr>
          <w:rFonts w:ascii="宋体" w:eastAsia="宋体" w:hAnsi="宋体"/>
          <w:sz w:val="32"/>
          <w:szCs w:val="32"/>
        </w:rPr>
      </w:pPr>
      <w:r w:rsidRPr="00E54340">
        <w:rPr>
          <w:rFonts w:ascii="宋体" w:eastAsia="宋体" w:hAnsi="宋体"/>
          <w:sz w:val="32"/>
          <w:szCs w:val="32"/>
        </w:rPr>
        <w:t>2025年上半年公司高效组织生产，优势产能充分释放，</w:t>
      </w:r>
      <w:r w:rsidRPr="00E54340">
        <w:rPr>
          <w:rFonts w:ascii="宋体" w:eastAsia="宋体" w:hAnsi="宋体"/>
          <w:sz w:val="32"/>
          <w:szCs w:val="32"/>
        </w:rPr>
        <w:lastRenderedPageBreak/>
        <w:t>公司并表商品煤产量7360万吨，同比增加452万吨或6.5%，创同期产能的历史记录。其中：陕蒙基地与澳洲基地增量明显。</w:t>
      </w:r>
    </w:p>
    <w:p w14:paraId="7D47AA3F" w14:textId="06C3E873" w:rsidR="000B207E" w:rsidRPr="00E54340" w:rsidRDefault="000B207E" w:rsidP="000B207E">
      <w:pPr>
        <w:adjustRightInd w:val="0"/>
        <w:snapToGrid w:val="0"/>
        <w:spacing w:line="600" w:lineRule="exact"/>
        <w:ind w:firstLineChars="200" w:firstLine="640"/>
        <w:rPr>
          <w:rFonts w:ascii="宋体" w:eastAsia="宋体" w:hAnsi="宋体"/>
          <w:sz w:val="32"/>
          <w:szCs w:val="32"/>
        </w:rPr>
      </w:pPr>
      <w:r w:rsidRPr="00E54340">
        <w:rPr>
          <w:rFonts w:ascii="宋体" w:eastAsia="宋体" w:hAnsi="宋体" w:hint="eastAsia"/>
          <w:sz w:val="32"/>
          <w:szCs w:val="32"/>
        </w:rPr>
        <w:t>一是陕蒙基地聚力攻坚“三大会战”，矿井全面达产达效，商品煤产量</w:t>
      </w:r>
      <w:r w:rsidRPr="00E54340">
        <w:rPr>
          <w:rFonts w:ascii="宋体" w:eastAsia="宋体" w:hAnsi="宋体"/>
          <w:sz w:val="32"/>
          <w:szCs w:val="32"/>
        </w:rPr>
        <w:t>2355万吨，同比增加215万吨或10%</w:t>
      </w:r>
      <w:r w:rsidR="00954701" w:rsidRPr="00E54340">
        <w:rPr>
          <w:rFonts w:ascii="宋体" w:eastAsia="宋体" w:hAnsi="宋体" w:hint="eastAsia"/>
          <w:sz w:val="32"/>
          <w:szCs w:val="32"/>
        </w:rPr>
        <w:t>，</w:t>
      </w:r>
      <w:r w:rsidRPr="00E54340">
        <w:rPr>
          <w:rFonts w:ascii="宋体" w:eastAsia="宋体" w:hAnsi="宋体"/>
          <w:sz w:val="32"/>
          <w:szCs w:val="32"/>
        </w:rPr>
        <w:t>其中</w:t>
      </w:r>
      <w:proofErr w:type="gramStart"/>
      <w:r w:rsidRPr="00E54340">
        <w:rPr>
          <w:rFonts w:ascii="宋体" w:eastAsia="宋体" w:hAnsi="宋体"/>
          <w:sz w:val="32"/>
          <w:szCs w:val="32"/>
        </w:rPr>
        <w:t>石拉乌</w:t>
      </w:r>
      <w:proofErr w:type="gramEnd"/>
      <w:r w:rsidRPr="00E54340">
        <w:rPr>
          <w:rFonts w:ascii="宋体" w:eastAsia="宋体" w:hAnsi="宋体"/>
          <w:sz w:val="32"/>
          <w:szCs w:val="32"/>
        </w:rPr>
        <w:t>素煤矿同比增产12</w:t>
      </w:r>
      <w:r w:rsidR="00954701" w:rsidRPr="00E54340">
        <w:rPr>
          <w:rFonts w:ascii="宋体" w:eastAsia="宋体" w:hAnsi="宋体"/>
          <w:sz w:val="32"/>
          <w:szCs w:val="32"/>
        </w:rPr>
        <w:t>1</w:t>
      </w:r>
      <w:r w:rsidRPr="00E54340">
        <w:rPr>
          <w:rFonts w:ascii="宋体" w:eastAsia="宋体" w:hAnsi="宋体"/>
          <w:sz w:val="32"/>
          <w:szCs w:val="32"/>
        </w:rPr>
        <w:t>万吨，营盘壕煤矿同比增产</w:t>
      </w:r>
      <w:r w:rsidR="00954701" w:rsidRPr="00E54340">
        <w:rPr>
          <w:rFonts w:ascii="宋体" w:eastAsia="宋体" w:hAnsi="宋体"/>
          <w:sz w:val="32"/>
          <w:szCs w:val="32"/>
        </w:rPr>
        <w:t>79</w:t>
      </w:r>
      <w:r w:rsidRPr="00E54340">
        <w:rPr>
          <w:rFonts w:ascii="宋体" w:eastAsia="宋体" w:hAnsi="宋体"/>
          <w:sz w:val="32"/>
          <w:szCs w:val="32"/>
        </w:rPr>
        <w:t>万吨，利润贡献占比达52%，成为扩能创效的核心增长极。</w:t>
      </w:r>
    </w:p>
    <w:p w14:paraId="78A72925" w14:textId="72CC8691" w:rsidR="000B207E" w:rsidRPr="00E54340" w:rsidRDefault="000B207E" w:rsidP="00954701">
      <w:pPr>
        <w:adjustRightInd w:val="0"/>
        <w:snapToGrid w:val="0"/>
        <w:spacing w:line="600" w:lineRule="exact"/>
        <w:ind w:firstLineChars="200" w:firstLine="640"/>
        <w:rPr>
          <w:rFonts w:ascii="宋体" w:eastAsia="宋体" w:hAnsi="宋体"/>
          <w:sz w:val="32"/>
          <w:szCs w:val="32"/>
        </w:rPr>
      </w:pPr>
      <w:r w:rsidRPr="00E54340">
        <w:rPr>
          <w:rFonts w:ascii="宋体" w:eastAsia="宋体" w:hAnsi="宋体" w:hint="eastAsia"/>
          <w:sz w:val="32"/>
          <w:szCs w:val="32"/>
        </w:rPr>
        <w:t>二是澳洲基地精心组织生产，科学有效应对极端天气影响，在关闭一座年产能</w:t>
      </w:r>
      <w:r w:rsidRPr="00E54340">
        <w:rPr>
          <w:rFonts w:ascii="宋体" w:eastAsia="宋体" w:hAnsi="宋体"/>
          <w:sz w:val="32"/>
          <w:szCs w:val="32"/>
        </w:rPr>
        <w:t>60万吨矿井的情况下，商品煤产量2178万吨，同比增加211万吨或11%，产量释放创近五年最优水平。</w:t>
      </w:r>
    </w:p>
    <w:p w14:paraId="453AA52A" w14:textId="4439EE1F" w:rsidR="003D2C3B" w:rsidRPr="00E54340" w:rsidRDefault="000352E9" w:rsidP="000352E9">
      <w:pPr>
        <w:pStyle w:val="1"/>
        <w:spacing w:before="156" w:after="156"/>
        <w:ind w:firstLineChars="200" w:firstLine="643"/>
      </w:pPr>
      <w:r w:rsidRPr="00E54340">
        <w:t>2025年之后的分红派息政策如何制定？</w:t>
      </w:r>
      <w:r w:rsidR="000B207E" w:rsidRPr="00E54340">
        <w:t xml:space="preserve"> </w:t>
      </w:r>
    </w:p>
    <w:p w14:paraId="6BA11C58" w14:textId="0E0BF911" w:rsidR="000352E9" w:rsidRPr="00E54340" w:rsidRDefault="000352E9" w:rsidP="009E6A11">
      <w:pPr>
        <w:adjustRightInd w:val="0"/>
        <w:snapToGrid w:val="0"/>
        <w:spacing w:line="600" w:lineRule="exact"/>
        <w:ind w:firstLineChars="200" w:firstLine="640"/>
        <w:rPr>
          <w:rFonts w:ascii="宋体" w:eastAsia="宋体" w:hAnsi="宋体"/>
          <w:sz w:val="32"/>
          <w:szCs w:val="32"/>
        </w:rPr>
      </w:pPr>
      <w:r w:rsidRPr="00E54340">
        <w:rPr>
          <w:rFonts w:ascii="宋体" w:eastAsia="宋体" w:hAnsi="宋体" w:hint="eastAsia"/>
          <w:sz w:val="32"/>
          <w:szCs w:val="32"/>
        </w:rPr>
        <w:t>公司</w:t>
      </w:r>
      <w:r w:rsidRPr="00E54340">
        <w:rPr>
          <w:rFonts w:ascii="宋体" w:eastAsia="宋体" w:hAnsi="宋体"/>
          <w:sz w:val="32"/>
          <w:szCs w:val="32"/>
        </w:rPr>
        <w:t>2023-2025年度分红政策为：</w:t>
      </w:r>
      <w:r w:rsidR="009E6A11" w:rsidRPr="00E54340">
        <w:rPr>
          <w:rFonts w:ascii="宋体" w:eastAsia="宋体" w:hAnsi="宋体" w:hint="eastAsia"/>
          <w:sz w:val="32"/>
          <w:szCs w:val="32"/>
        </w:rPr>
        <w:t>以中国会计准则和国际财务报告准则财务报表税后利润数较少者为准，公司在各会计年度分配的现金股利总额，应占公司该年度扣除法定储备后净利润的约百分之六十，且每股现金股利不低于人民币</w:t>
      </w:r>
      <w:r w:rsidR="009E6A11" w:rsidRPr="00E54340">
        <w:rPr>
          <w:rFonts w:ascii="宋体" w:eastAsia="宋体" w:hAnsi="宋体"/>
          <w:sz w:val="32"/>
          <w:szCs w:val="32"/>
        </w:rPr>
        <w:t>0.5元。</w:t>
      </w:r>
      <w:proofErr w:type="gramStart"/>
      <w:r w:rsidRPr="00E54340">
        <w:rPr>
          <w:rFonts w:ascii="宋体" w:eastAsia="宋体" w:hAnsi="宋体"/>
          <w:sz w:val="32"/>
          <w:szCs w:val="32"/>
        </w:rPr>
        <w:t>兖</w:t>
      </w:r>
      <w:proofErr w:type="gramEnd"/>
      <w:r w:rsidRPr="00E54340">
        <w:rPr>
          <w:rFonts w:ascii="宋体" w:eastAsia="宋体" w:hAnsi="宋体"/>
          <w:sz w:val="32"/>
          <w:szCs w:val="32"/>
        </w:rPr>
        <w:t>矿能源始终</w:t>
      </w:r>
      <w:proofErr w:type="gramStart"/>
      <w:r w:rsidRPr="00E54340">
        <w:rPr>
          <w:rFonts w:ascii="宋体" w:eastAsia="宋体" w:hAnsi="宋体"/>
          <w:sz w:val="32"/>
          <w:szCs w:val="32"/>
        </w:rPr>
        <w:t>践行</w:t>
      </w:r>
      <w:proofErr w:type="gramEnd"/>
      <w:r w:rsidRPr="00E54340">
        <w:rPr>
          <w:rFonts w:ascii="宋体" w:eastAsia="宋体" w:hAnsi="宋体"/>
          <w:sz w:val="32"/>
          <w:szCs w:val="32"/>
        </w:rPr>
        <w:t>“股东至上、价值共享”的理念，真诚回报投资者。</w:t>
      </w:r>
    </w:p>
    <w:p w14:paraId="4C4CB0B8" w14:textId="3D46424F" w:rsidR="00C6366D" w:rsidRDefault="000352E9" w:rsidP="000352E9">
      <w:pPr>
        <w:adjustRightInd w:val="0"/>
        <w:snapToGrid w:val="0"/>
        <w:spacing w:line="600" w:lineRule="exact"/>
        <w:ind w:firstLineChars="200" w:firstLine="640"/>
        <w:rPr>
          <w:rFonts w:ascii="宋体" w:eastAsia="宋体" w:hAnsi="宋体"/>
          <w:sz w:val="32"/>
          <w:szCs w:val="32"/>
        </w:rPr>
      </w:pPr>
      <w:proofErr w:type="gramStart"/>
      <w:r w:rsidRPr="00E54340">
        <w:rPr>
          <w:rFonts w:ascii="宋体" w:eastAsia="宋体" w:hAnsi="宋体" w:hint="eastAsia"/>
          <w:sz w:val="32"/>
          <w:szCs w:val="32"/>
        </w:rPr>
        <w:t>兖</w:t>
      </w:r>
      <w:proofErr w:type="gramEnd"/>
      <w:r w:rsidRPr="00E54340">
        <w:rPr>
          <w:rFonts w:ascii="宋体" w:eastAsia="宋体" w:hAnsi="宋体" w:hint="eastAsia"/>
          <w:sz w:val="32"/>
          <w:szCs w:val="32"/>
        </w:rPr>
        <w:t>矿能源将于</w:t>
      </w:r>
      <w:r w:rsidRPr="00E54340">
        <w:rPr>
          <w:rFonts w:ascii="宋体" w:eastAsia="宋体" w:hAnsi="宋体"/>
          <w:sz w:val="32"/>
          <w:szCs w:val="32"/>
        </w:rPr>
        <w:t>2026年制定2026-2028年分红政策，报董事会、股东会审议批准并按规则进行披露。</w:t>
      </w:r>
    </w:p>
    <w:p w14:paraId="4B6A9CFA" w14:textId="77777777" w:rsidR="00C6366D" w:rsidRDefault="00C6366D">
      <w:pPr>
        <w:widowControl/>
        <w:jc w:val="left"/>
        <w:rPr>
          <w:rFonts w:ascii="宋体" w:eastAsia="宋体" w:hAnsi="宋体"/>
          <w:sz w:val="32"/>
          <w:szCs w:val="32"/>
        </w:rPr>
      </w:pPr>
      <w:r>
        <w:rPr>
          <w:rFonts w:ascii="宋体" w:eastAsia="宋体" w:hAnsi="宋体" w:hint="eastAsia"/>
          <w:sz w:val="32"/>
          <w:szCs w:val="32"/>
        </w:rPr>
        <w:br w:type="page"/>
      </w:r>
    </w:p>
    <w:p w14:paraId="583FA0C0" w14:textId="6BD30FD0" w:rsidR="00C6366D" w:rsidRPr="00C6366D" w:rsidRDefault="00C6366D" w:rsidP="00C6366D">
      <w:pPr>
        <w:pStyle w:val="1"/>
        <w:spacing w:before="156" w:after="156"/>
        <w:ind w:firstLineChars="200" w:firstLine="643"/>
      </w:pPr>
      <w:r w:rsidRPr="00C6366D">
        <w:rPr>
          <w:rFonts w:hint="eastAsia"/>
        </w:rPr>
        <w:lastRenderedPageBreak/>
        <w:t>曹四</w:t>
      </w:r>
      <w:proofErr w:type="gramStart"/>
      <w:r w:rsidRPr="00C6366D">
        <w:rPr>
          <w:rFonts w:hint="eastAsia"/>
        </w:rPr>
        <w:t>夭</w:t>
      </w:r>
      <w:proofErr w:type="gramEnd"/>
      <w:r w:rsidRPr="00C6366D">
        <w:rPr>
          <w:rFonts w:hint="eastAsia"/>
        </w:rPr>
        <w:t>钼矿</w:t>
      </w:r>
      <w:r w:rsidR="003536DF">
        <w:rPr>
          <w:rFonts w:hint="eastAsia"/>
        </w:rPr>
        <w:t>基本情况</w:t>
      </w:r>
      <w:r w:rsidR="00DF48BE">
        <w:rPr>
          <w:rFonts w:hint="eastAsia"/>
        </w:rPr>
        <w:t>。</w:t>
      </w:r>
    </w:p>
    <w:p w14:paraId="4550B721" w14:textId="1A83A39F" w:rsidR="003536DF" w:rsidRDefault="00C6366D" w:rsidP="00C6366D">
      <w:pPr>
        <w:adjustRightInd w:val="0"/>
        <w:snapToGrid w:val="0"/>
        <w:spacing w:line="600" w:lineRule="exact"/>
        <w:ind w:firstLineChars="200" w:firstLine="640"/>
        <w:rPr>
          <w:rFonts w:ascii="宋体" w:eastAsia="宋体" w:hAnsi="宋体"/>
          <w:sz w:val="32"/>
          <w:szCs w:val="32"/>
        </w:rPr>
      </w:pPr>
      <w:r w:rsidRPr="00C6366D">
        <w:rPr>
          <w:rFonts w:ascii="宋体" w:eastAsia="宋体" w:hAnsi="宋体" w:hint="eastAsia"/>
          <w:sz w:val="32"/>
          <w:szCs w:val="32"/>
        </w:rPr>
        <w:t>曹四</w:t>
      </w:r>
      <w:proofErr w:type="gramStart"/>
      <w:r w:rsidRPr="00C6366D">
        <w:rPr>
          <w:rFonts w:ascii="宋体" w:eastAsia="宋体" w:hAnsi="宋体" w:hint="eastAsia"/>
          <w:sz w:val="32"/>
          <w:szCs w:val="32"/>
        </w:rPr>
        <w:t>夭</w:t>
      </w:r>
      <w:proofErr w:type="gramEnd"/>
      <w:r>
        <w:rPr>
          <w:rFonts w:ascii="宋体" w:eastAsia="宋体" w:hAnsi="宋体" w:hint="eastAsia"/>
          <w:sz w:val="32"/>
          <w:szCs w:val="32"/>
        </w:rPr>
        <w:t>钼矿</w:t>
      </w:r>
      <w:r w:rsidR="003536DF">
        <w:rPr>
          <w:rFonts w:ascii="宋体" w:eastAsia="宋体" w:hAnsi="宋体" w:hint="eastAsia"/>
          <w:sz w:val="32"/>
          <w:szCs w:val="32"/>
        </w:rPr>
        <w:t>是本集团控股子公司内蒙古矿业</w:t>
      </w:r>
      <w:r w:rsidR="00F11E41">
        <w:rPr>
          <w:rFonts w:ascii="宋体" w:eastAsia="宋体" w:hAnsi="宋体" w:hint="eastAsia"/>
          <w:sz w:val="32"/>
          <w:szCs w:val="32"/>
        </w:rPr>
        <w:t>的矿产</w:t>
      </w:r>
      <w:r w:rsidR="003536DF">
        <w:rPr>
          <w:rFonts w:ascii="宋体" w:eastAsia="宋体" w:hAnsi="宋体" w:hint="eastAsia"/>
          <w:sz w:val="32"/>
          <w:szCs w:val="32"/>
        </w:rPr>
        <w:t>资源，</w:t>
      </w:r>
      <w:r w:rsidR="003536DF" w:rsidRPr="00FD431E">
        <w:rPr>
          <w:rFonts w:ascii="宋体" w:eastAsia="宋体" w:hAnsi="宋体" w:hint="eastAsia"/>
          <w:sz w:val="32"/>
          <w:szCs w:val="32"/>
        </w:rPr>
        <w:t>根据</w:t>
      </w:r>
      <w:r w:rsidR="006742D3" w:rsidRPr="00FD431E">
        <w:rPr>
          <w:rFonts w:ascii="宋体" w:eastAsia="宋体" w:hAnsi="宋体" w:hint="eastAsia"/>
          <w:sz w:val="32"/>
          <w:szCs w:val="32"/>
        </w:rPr>
        <w:t>长沙有色冶金设计研究院有限公司</w:t>
      </w:r>
      <w:r w:rsidR="003536DF" w:rsidRPr="00FD431E">
        <w:rPr>
          <w:rFonts w:ascii="宋体" w:eastAsia="宋体" w:hAnsi="宋体" w:hint="eastAsia"/>
          <w:sz w:val="32"/>
          <w:szCs w:val="32"/>
        </w:rPr>
        <w:t>编制的可行性报告</w:t>
      </w:r>
      <w:r w:rsidR="003536DF">
        <w:rPr>
          <w:rFonts w:ascii="宋体" w:eastAsia="宋体" w:hAnsi="宋体" w:hint="eastAsia"/>
          <w:sz w:val="32"/>
          <w:szCs w:val="32"/>
        </w:rPr>
        <w:t>，</w:t>
      </w:r>
      <w:r>
        <w:rPr>
          <w:rFonts w:ascii="宋体" w:eastAsia="宋体" w:hAnsi="宋体" w:hint="eastAsia"/>
          <w:sz w:val="32"/>
          <w:szCs w:val="32"/>
        </w:rPr>
        <w:t>该矿</w:t>
      </w:r>
      <w:r w:rsidRPr="00C6366D">
        <w:rPr>
          <w:rFonts w:ascii="宋体" w:eastAsia="宋体" w:hAnsi="宋体" w:hint="eastAsia"/>
          <w:sz w:val="32"/>
          <w:szCs w:val="32"/>
        </w:rPr>
        <w:t>拥有钼矿石资源量10.4亿吨，金属量108.9万吨</w:t>
      </w:r>
      <w:r w:rsidR="00F11E41">
        <w:rPr>
          <w:rFonts w:ascii="宋体" w:eastAsia="宋体" w:hAnsi="宋体" w:hint="eastAsia"/>
          <w:sz w:val="32"/>
          <w:szCs w:val="32"/>
        </w:rPr>
        <w:t>，</w:t>
      </w:r>
      <w:r w:rsidR="00F11E41" w:rsidRPr="00C6366D">
        <w:rPr>
          <w:rFonts w:ascii="宋体" w:eastAsia="宋体" w:hAnsi="宋体" w:hint="eastAsia"/>
          <w:sz w:val="32"/>
          <w:szCs w:val="32"/>
        </w:rPr>
        <w:t>钼精矿品位47％</w:t>
      </w:r>
      <w:r w:rsidR="00F11E41">
        <w:rPr>
          <w:rFonts w:ascii="宋体" w:eastAsia="宋体" w:hAnsi="宋体" w:hint="eastAsia"/>
          <w:sz w:val="32"/>
          <w:szCs w:val="32"/>
        </w:rPr>
        <w:t>。具备建设</w:t>
      </w:r>
      <w:r w:rsidRPr="00C6366D">
        <w:rPr>
          <w:rFonts w:ascii="宋体" w:eastAsia="宋体" w:hAnsi="宋体" w:hint="eastAsia"/>
          <w:sz w:val="32"/>
          <w:szCs w:val="32"/>
        </w:rPr>
        <w:t>原矿1650万吨/年，</w:t>
      </w:r>
      <w:proofErr w:type="gramStart"/>
      <w:r w:rsidRPr="00C6366D">
        <w:rPr>
          <w:rFonts w:ascii="宋体" w:eastAsia="宋体" w:hAnsi="宋体" w:hint="eastAsia"/>
          <w:sz w:val="32"/>
          <w:szCs w:val="32"/>
        </w:rPr>
        <w:t>钼</w:t>
      </w:r>
      <w:proofErr w:type="gramEnd"/>
      <w:r w:rsidRPr="00C6366D">
        <w:rPr>
          <w:rFonts w:ascii="宋体" w:eastAsia="宋体" w:hAnsi="宋体" w:hint="eastAsia"/>
          <w:sz w:val="32"/>
          <w:szCs w:val="32"/>
        </w:rPr>
        <w:t>精矿产量3.52万吨/年</w:t>
      </w:r>
      <w:r w:rsidR="003536DF">
        <w:rPr>
          <w:rFonts w:ascii="宋体" w:eastAsia="宋体" w:hAnsi="宋体" w:hint="eastAsia"/>
          <w:sz w:val="32"/>
          <w:szCs w:val="32"/>
        </w:rPr>
        <w:t>的技术条件。</w:t>
      </w:r>
    </w:p>
    <w:p w14:paraId="11850DD5" w14:textId="3C1CDCC1" w:rsidR="00C6366D" w:rsidRPr="00C6366D" w:rsidRDefault="003536DF" w:rsidP="00C6366D">
      <w:pPr>
        <w:adjustRightInd w:val="0"/>
        <w:snapToGrid w:val="0"/>
        <w:spacing w:line="600" w:lineRule="exact"/>
        <w:ind w:firstLineChars="200" w:firstLine="640"/>
        <w:rPr>
          <w:rFonts w:ascii="宋体" w:eastAsia="宋体" w:hAnsi="宋体"/>
          <w:sz w:val="32"/>
          <w:szCs w:val="32"/>
        </w:rPr>
      </w:pPr>
      <w:r>
        <w:rPr>
          <w:rFonts w:ascii="宋体" w:eastAsia="宋体" w:hAnsi="宋体" w:hint="eastAsia"/>
          <w:sz w:val="32"/>
          <w:szCs w:val="32"/>
        </w:rPr>
        <w:t>目前正在办理矿井</w:t>
      </w:r>
      <w:r w:rsidR="00F11E41">
        <w:rPr>
          <w:rFonts w:ascii="宋体" w:eastAsia="宋体" w:hAnsi="宋体" w:hint="eastAsia"/>
          <w:sz w:val="32"/>
          <w:szCs w:val="32"/>
        </w:rPr>
        <w:t>开发</w:t>
      </w:r>
      <w:r>
        <w:rPr>
          <w:rFonts w:ascii="宋体" w:eastAsia="宋体" w:hAnsi="宋体" w:hint="eastAsia"/>
          <w:sz w:val="32"/>
          <w:szCs w:val="32"/>
        </w:rPr>
        <w:t>的</w:t>
      </w:r>
      <w:r w:rsidR="00F11E41">
        <w:rPr>
          <w:rFonts w:ascii="宋体" w:eastAsia="宋体" w:hAnsi="宋体" w:hint="eastAsia"/>
          <w:sz w:val="32"/>
          <w:szCs w:val="32"/>
        </w:rPr>
        <w:t>审批</w:t>
      </w:r>
      <w:r>
        <w:rPr>
          <w:rFonts w:ascii="宋体" w:eastAsia="宋体" w:hAnsi="宋体" w:hint="eastAsia"/>
          <w:sz w:val="32"/>
          <w:szCs w:val="32"/>
        </w:rPr>
        <w:t>手续</w:t>
      </w:r>
      <w:r w:rsidR="00F11E41">
        <w:rPr>
          <w:rFonts w:ascii="宋体" w:eastAsia="宋体" w:hAnsi="宋体" w:hint="eastAsia"/>
          <w:sz w:val="32"/>
          <w:szCs w:val="32"/>
        </w:rPr>
        <w:t>，</w:t>
      </w:r>
      <w:r w:rsidR="00C6366D">
        <w:rPr>
          <w:rFonts w:ascii="宋体" w:eastAsia="宋体" w:hAnsi="宋体" w:hint="eastAsia"/>
          <w:sz w:val="32"/>
          <w:szCs w:val="32"/>
        </w:rPr>
        <w:t>力争</w:t>
      </w:r>
      <w:r w:rsidR="00C6366D" w:rsidRPr="00C6366D">
        <w:rPr>
          <w:rFonts w:ascii="宋体" w:eastAsia="宋体" w:hAnsi="宋体" w:hint="eastAsia"/>
          <w:sz w:val="32"/>
          <w:szCs w:val="32"/>
        </w:rPr>
        <w:t>2026年</w:t>
      </w:r>
      <w:r w:rsidR="00C6366D">
        <w:rPr>
          <w:rFonts w:ascii="宋体" w:eastAsia="宋体" w:hAnsi="宋体" w:hint="eastAsia"/>
          <w:sz w:val="32"/>
          <w:szCs w:val="32"/>
        </w:rPr>
        <w:t>上半年</w:t>
      </w:r>
      <w:r w:rsidR="00F11E41">
        <w:rPr>
          <w:rFonts w:ascii="宋体" w:eastAsia="宋体" w:hAnsi="宋体" w:hint="eastAsia"/>
          <w:sz w:val="32"/>
          <w:szCs w:val="32"/>
        </w:rPr>
        <w:t>具备</w:t>
      </w:r>
      <w:r w:rsidR="00C6366D" w:rsidRPr="00C6366D">
        <w:rPr>
          <w:rFonts w:ascii="宋体" w:eastAsia="宋体" w:hAnsi="宋体" w:hint="eastAsia"/>
          <w:sz w:val="32"/>
          <w:szCs w:val="32"/>
        </w:rPr>
        <w:t>开工建设</w:t>
      </w:r>
      <w:r w:rsidR="00F11E41">
        <w:rPr>
          <w:rFonts w:ascii="宋体" w:eastAsia="宋体" w:hAnsi="宋体" w:hint="eastAsia"/>
          <w:sz w:val="32"/>
          <w:szCs w:val="32"/>
        </w:rPr>
        <w:t>条件。</w:t>
      </w:r>
    </w:p>
    <w:p w14:paraId="76CDDF7B" w14:textId="76753D1A" w:rsidR="00EF7AB5" w:rsidRPr="00E54340" w:rsidRDefault="00EF7AB5" w:rsidP="00C6366D">
      <w:pPr>
        <w:adjustRightInd w:val="0"/>
        <w:snapToGrid w:val="0"/>
        <w:spacing w:line="600" w:lineRule="exact"/>
        <w:ind w:firstLineChars="200" w:firstLine="640"/>
        <w:rPr>
          <w:rFonts w:ascii="宋体" w:eastAsia="宋体" w:hAnsi="宋体"/>
          <w:sz w:val="32"/>
          <w:szCs w:val="32"/>
        </w:rPr>
      </w:pPr>
    </w:p>
    <w:sectPr w:rsidR="00EF7AB5" w:rsidRPr="00E5434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BFE2D" w14:textId="77777777" w:rsidR="00F504FE" w:rsidRDefault="00F504FE" w:rsidP="00482F81">
      <w:r>
        <w:separator/>
      </w:r>
    </w:p>
  </w:endnote>
  <w:endnote w:type="continuationSeparator" w:id="0">
    <w:p w14:paraId="70D6EF76" w14:textId="77777777" w:rsidR="00F504FE" w:rsidRDefault="00F504FE" w:rsidP="00482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409237"/>
      <w:docPartObj>
        <w:docPartGallery w:val="Page Numbers (Bottom of Page)"/>
        <w:docPartUnique/>
      </w:docPartObj>
    </w:sdtPr>
    <w:sdtEndPr/>
    <w:sdtContent>
      <w:p w14:paraId="5D45A900" w14:textId="17C98CAD" w:rsidR="006167B5" w:rsidRDefault="006167B5">
        <w:pPr>
          <w:pStyle w:val="a9"/>
          <w:jc w:val="center"/>
        </w:pPr>
        <w:r>
          <w:fldChar w:fldCharType="begin"/>
        </w:r>
        <w:r>
          <w:instrText>PAGE   \* MERGEFORMAT</w:instrText>
        </w:r>
        <w:r>
          <w:fldChar w:fldCharType="separate"/>
        </w:r>
        <w:r>
          <w:rPr>
            <w:lang w:val="zh-CN"/>
          </w:rPr>
          <w:t>2</w:t>
        </w:r>
        <w:r>
          <w:fldChar w:fldCharType="end"/>
        </w:r>
      </w:p>
    </w:sdtContent>
  </w:sdt>
  <w:p w14:paraId="4D67397B" w14:textId="77777777" w:rsidR="006167B5" w:rsidRDefault="006167B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65CEC" w14:textId="77777777" w:rsidR="00F504FE" w:rsidRDefault="00F504FE" w:rsidP="00482F81">
      <w:r>
        <w:separator/>
      </w:r>
    </w:p>
  </w:footnote>
  <w:footnote w:type="continuationSeparator" w:id="0">
    <w:p w14:paraId="317394BB" w14:textId="77777777" w:rsidR="00F504FE" w:rsidRDefault="00F504FE" w:rsidP="00482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11902"/>
    <w:multiLevelType w:val="hybridMultilevel"/>
    <w:tmpl w:val="4BE4C272"/>
    <w:lvl w:ilvl="0" w:tplc="7A8CA876">
      <w:start w:val="1"/>
      <w:numFmt w:val="chineseCountingThousand"/>
      <w:pStyle w:val="1"/>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246972"/>
    <w:multiLevelType w:val="hybridMultilevel"/>
    <w:tmpl w:val="054692BA"/>
    <w:lvl w:ilvl="0" w:tplc="5E36A434">
      <w:start w:val="1"/>
      <w:numFmt w:val="decimal"/>
      <w:suff w:val="nothing"/>
      <w:lvlText w:val="%1."/>
      <w:lvlJc w:val="left"/>
      <w:pPr>
        <w:ind w:left="1555" w:hanging="420"/>
      </w:pPr>
      <w:rPr>
        <w:rFonts w:hint="eastAsia"/>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15:restartNumberingAfterBreak="0">
    <w:nsid w:val="338A73E8"/>
    <w:multiLevelType w:val="multilevel"/>
    <w:tmpl w:val="70F046BA"/>
    <w:lvl w:ilvl="0">
      <w:start w:val="1"/>
      <w:numFmt w:val="chineseCountingThousand"/>
      <w:pStyle w:val="2"/>
      <w:suff w:val="nothing"/>
      <w:lvlText w:val="%1、"/>
      <w:lvlJc w:val="left"/>
      <w:pPr>
        <w:ind w:left="1130" w:hanging="420"/>
      </w:pPr>
      <w:rPr>
        <w:rFonts w:hint="eastAsia"/>
        <w:lang w:val="en-US"/>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 w15:restartNumberingAfterBreak="0">
    <w:nsid w:val="4BF1104E"/>
    <w:multiLevelType w:val="hybridMultilevel"/>
    <w:tmpl w:val="50B0CC0C"/>
    <w:lvl w:ilvl="0" w:tplc="8018AAD2">
      <w:start w:val="1"/>
      <w:numFmt w:val="decimal"/>
      <w:suff w:val="nothing"/>
      <w:lvlText w:val="%1."/>
      <w:lvlJc w:val="left"/>
      <w:pPr>
        <w:ind w:left="1063" w:hanging="420"/>
      </w:pPr>
      <w:rPr>
        <w:rFonts w:hint="eastAsia"/>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 w:numId="2">
    <w:abstractNumId w:val="1"/>
  </w:num>
  <w:num w:numId="3">
    <w:abstractNumId w:val="3"/>
  </w:num>
  <w:num w:numId="4">
    <w:abstractNumId w:val="0"/>
  </w:num>
  <w:num w:numId="5">
    <w:abstractNumId w:val="2"/>
  </w:num>
  <w:num w:numId="6">
    <w:abstractNumId w:val="2"/>
    <w:lvlOverride w:ilvl="0">
      <w:startOverride w:val="1"/>
    </w:lvlOverride>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 w:numId="11">
    <w:abstractNumId w:val="0"/>
  </w:num>
  <w:num w:numId="12">
    <w:abstractNumId w:val="0"/>
  </w:num>
  <w:num w:numId="13">
    <w:abstractNumId w:val="0"/>
    <w:lvlOverride w:ilvl="0">
      <w:startOverride w:val="1"/>
    </w:lvlOverride>
  </w:num>
  <w:num w:numId="14">
    <w:abstractNumId w:val="0"/>
  </w:num>
  <w:num w:numId="15">
    <w:abstractNumId w:val="0"/>
    <w:lvlOverride w:ilvl="0">
      <w:startOverride w:val="1"/>
    </w:lvlOverride>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num>
  <w:num w:numId="33">
    <w:abstractNumId w:val="0"/>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966"/>
    <w:rsid w:val="0000209F"/>
    <w:rsid w:val="00005CE1"/>
    <w:rsid w:val="00006779"/>
    <w:rsid w:val="000110DF"/>
    <w:rsid w:val="00026D10"/>
    <w:rsid w:val="00035137"/>
    <w:rsid w:val="000352E9"/>
    <w:rsid w:val="00040055"/>
    <w:rsid w:val="000413C7"/>
    <w:rsid w:val="0004303F"/>
    <w:rsid w:val="00043088"/>
    <w:rsid w:val="00062DEF"/>
    <w:rsid w:val="000747EE"/>
    <w:rsid w:val="000753DD"/>
    <w:rsid w:val="00082A09"/>
    <w:rsid w:val="00086E2E"/>
    <w:rsid w:val="0009179D"/>
    <w:rsid w:val="000923A0"/>
    <w:rsid w:val="00097D2B"/>
    <w:rsid w:val="000A1349"/>
    <w:rsid w:val="000A3AF5"/>
    <w:rsid w:val="000A72BD"/>
    <w:rsid w:val="000B207E"/>
    <w:rsid w:val="000B625D"/>
    <w:rsid w:val="000D43BB"/>
    <w:rsid w:val="000D5F04"/>
    <w:rsid w:val="000E20D7"/>
    <w:rsid w:val="000E65E2"/>
    <w:rsid w:val="000F2DAA"/>
    <w:rsid w:val="001135AE"/>
    <w:rsid w:val="00113701"/>
    <w:rsid w:val="001175BF"/>
    <w:rsid w:val="00120966"/>
    <w:rsid w:val="00130FFE"/>
    <w:rsid w:val="001341EE"/>
    <w:rsid w:val="001360C3"/>
    <w:rsid w:val="00151749"/>
    <w:rsid w:val="00151E69"/>
    <w:rsid w:val="0017047E"/>
    <w:rsid w:val="00194294"/>
    <w:rsid w:val="00196D6A"/>
    <w:rsid w:val="001A2C5C"/>
    <w:rsid w:val="001A313B"/>
    <w:rsid w:val="001B326F"/>
    <w:rsid w:val="001E0A32"/>
    <w:rsid w:val="00213C2A"/>
    <w:rsid w:val="0021465C"/>
    <w:rsid w:val="00221BEE"/>
    <w:rsid w:val="00224FF0"/>
    <w:rsid w:val="00252011"/>
    <w:rsid w:val="00252E1B"/>
    <w:rsid w:val="00255378"/>
    <w:rsid w:val="00257929"/>
    <w:rsid w:val="002621E6"/>
    <w:rsid w:val="00262C05"/>
    <w:rsid w:val="00274A68"/>
    <w:rsid w:val="00274AC2"/>
    <w:rsid w:val="00275CF7"/>
    <w:rsid w:val="00276BD2"/>
    <w:rsid w:val="0027770A"/>
    <w:rsid w:val="0028003F"/>
    <w:rsid w:val="002852B4"/>
    <w:rsid w:val="00285492"/>
    <w:rsid w:val="0028663C"/>
    <w:rsid w:val="002A7D71"/>
    <w:rsid w:val="002B6170"/>
    <w:rsid w:val="002C23B3"/>
    <w:rsid w:val="002D614F"/>
    <w:rsid w:val="002D671F"/>
    <w:rsid w:val="002E1096"/>
    <w:rsid w:val="002F7D2D"/>
    <w:rsid w:val="00305D38"/>
    <w:rsid w:val="0030608B"/>
    <w:rsid w:val="003528B3"/>
    <w:rsid w:val="003536DF"/>
    <w:rsid w:val="003626D6"/>
    <w:rsid w:val="00364396"/>
    <w:rsid w:val="00367A5D"/>
    <w:rsid w:val="003724F0"/>
    <w:rsid w:val="00376E07"/>
    <w:rsid w:val="00385E38"/>
    <w:rsid w:val="003A044C"/>
    <w:rsid w:val="003A1437"/>
    <w:rsid w:val="003A58C8"/>
    <w:rsid w:val="003D2C3B"/>
    <w:rsid w:val="003F5E84"/>
    <w:rsid w:val="004205EA"/>
    <w:rsid w:val="004270BF"/>
    <w:rsid w:val="00427D5E"/>
    <w:rsid w:val="00444067"/>
    <w:rsid w:val="00454B91"/>
    <w:rsid w:val="00454D93"/>
    <w:rsid w:val="00456ED7"/>
    <w:rsid w:val="0047410B"/>
    <w:rsid w:val="0048037F"/>
    <w:rsid w:val="00482F81"/>
    <w:rsid w:val="004844EC"/>
    <w:rsid w:val="004B0878"/>
    <w:rsid w:val="004B7F9A"/>
    <w:rsid w:val="004C4EBB"/>
    <w:rsid w:val="004E35E3"/>
    <w:rsid w:val="00500376"/>
    <w:rsid w:val="00550FE0"/>
    <w:rsid w:val="005535CF"/>
    <w:rsid w:val="005636B1"/>
    <w:rsid w:val="00580A34"/>
    <w:rsid w:val="00585350"/>
    <w:rsid w:val="005A0559"/>
    <w:rsid w:val="005B3B5D"/>
    <w:rsid w:val="005B57B2"/>
    <w:rsid w:val="005B7ECD"/>
    <w:rsid w:val="005D6B0A"/>
    <w:rsid w:val="005E02C5"/>
    <w:rsid w:val="005F1DDE"/>
    <w:rsid w:val="005F5503"/>
    <w:rsid w:val="00613F28"/>
    <w:rsid w:val="006167B5"/>
    <w:rsid w:val="006302DA"/>
    <w:rsid w:val="0063157F"/>
    <w:rsid w:val="00642123"/>
    <w:rsid w:val="00650708"/>
    <w:rsid w:val="006542BC"/>
    <w:rsid w:val="00655C68"/>
    <w:rsid w:val="00663523"/>
    <w:rsid w:val="006742D3"/>
    <w:rsid w:val="006802B3"/>
    <w:rsid w:val="00692287"/>
    <w:rsid w:val="00694021"/>
    <w:rsid w:val="006A32A1"/>
    <w:rsid w:val="006A7141"/>
    <w:rsid w:val="006A77F6"/>
    <w:rsid w:val="006B2428"/>
    <w:rsid w:val="006B6500"/>
    <w:rsid w:val="006C311D"/>
    <w:rsid w:val="006D001E"/>
    <w:rsid w:val="006D5B19"/>
    <w:rsid w:val="006E1E60"/>
    <w:rsid w:val="006F1F23"/>
    <w:rsid w:val="00724C7F"/>
    <w:rsid w:val="007269F5"/>
    <w:rsid w:val="007274D0"/>
    <w:rsid w:val="00735EF8"/>
    <w:rsid w:val="00740FAE"/>
    <w:rsid w:val="00743E30"/>
    <w:rsid w:val="00745852"/>
    <w:rsid w:val="00746776"/>
    <w:rsid w:val="00746FFD"/>
    <w:rsid w:val="00755571"/>
    <w:rsid w:val="00762982"/>
    <w:rsid w:val="0076723F"/>
    <w:rsid w:val="0078142B"/>
    <w:rsid w:val="00796090"/>
    <w:rsid w:val="007A0ACB"/>
    <w:rsid w:val="007B29E5"/>
    <w:rsid w:val="007B5CED"/>
    <w:rsid w:val="007B7EE0"/>
    <w:rsid w:val="007E2F18"/>
    <w:rsid w:val="007F4187"/>
    <w:rsid w:val="008045FC"/>
    <w:rsid w:val="008059C7"/>
    <w:rsid w:val="00807C2E"/>
    <w:rsid w:val="00830D8E"/>
    <w:rsid w:val="00835EC7"/>
    <w:rsid w:val="00841FA1"/>
    <w:rsid w:val="008426E1"/>
    <w:rsid w:val="008567BB"/>
    <w:rsid w:val="00857FED"/>
    <w:rsid w:val="008814C0"/>
    <w:rsid w:val="00883001"/>
    <w:rsid w:val="0089660A"/>
    <w:rsid w:val="008A14F4"/>
    <w:rsid w:val="008A4D59"/>
    <w:rsid w:val="008B07C9"/>
    <w:rsid w:val="008B7149"/>
    <w:rsid w:val="008C2573"/>
    <w:rsid w:val="008C6BF8"/>
    <w:rsid w:val="008E5F8D"/>
    <w:rsid w:val="00902249"/>
    <w:rsid w:val="00923F94"/>
    <w:rsid w:val="00932A0F"/>
    <w:rsid w:val="0094036E"/>
    <w:rsid w:val="00945831"/>
    <w:rsid w:val="00954701"/>
    <w:rsid w:val="009732AE"/>
    <w:rsid w:val="0097550D"/>
    <w:rsid w:val="00981DC9"/>
    <w:rsid w:val="00982817"/>
    <w:rsid w:val="009848AE"/>
    <w:rsid w:val="00992F9C"/>
    <w:rsid w:val="009A493A"/>
    <w:rsid w:val="009A66EE"/>
    <w:rsid w:val="009B05AF"/>
    <w:rsid w:val="009B0E79"/>
    <w:rsid w:val="009B2A4B"/>
    <w:rsid w:val="009C1E3E"/>
    <w:rsid w:val="009D6D0A"/>
    <w:rsid w:val="009E0637"/>
    <w:rsid w:val="009E6A11"/>
    <w:rsid w:val="009F2A3A"/>
    <w:rsid w:val="00A0251B"/>
    <w:rsid w:val="00A02D43"/>
    <w:rsid w:val="00A25210"/>
    <w:rsid w:val="00A5038E"/>
    <w:rsid w:val="00A655DF"/>
    <w:rsid w:val="00A65A8F"/>
    <w:rsid w:val="00A72AA0"/>
    <w:rsid w:val="00A81CFF"/>
    <w:rsid w:val="00A91F4A"/>
    <w:rsid w:val="00A9364B"/>
    <w:rsid w:val="00A9530D"/>
    <w:rsid w:val="00AC2D0D"/>
    <w:rsid w:val="00AD0454"/>
    <w:rsid w:val="00AF1578"/>
    <w:rsid w:val="00AF2F56"/>
    <w:rsid w:val="00AF6D36"/>
    <w:rsid w:val="00B0435B"/>
    <w:rsid w:val="00B0452C"/>
    <w:rsid w:val="00B17ADD"/>
    <w:rsid w:val="00B2054D"/>
    <w:rsid w:val="00B445CB"/>
    <w:rsid w:val="00B50FBD"/>
    <w:rsid w:val="00B545A8"/>
    <w:rsid w:val="00B61EAA"/>
    <w:rsid w:val="00B64476"/>
    <w:rsid w:val="00B730B5"/>
    <w:rsid w:val="00B736CD"/>
    <w:rsid w:val="00B86313"/>
    <w:rsid w:val="00B93F69"/>
    <w:rsid w:val="00BA688C"/>
    <w:rsid w:val="00BB0CC7"/>
    <w:rsid w:val="00BC2C8A"/>
    <w:rsid w:val="00BD486B"/>
    <w:rsid w:val="00BE40B3"/>
    <w:rsid w:val="00C0409B"/>
    <w:rsid w:val="00C12BEE"/>
    <w:rsid w:val="00C6366D"/>
    <w:rsid w:val="00C668D2"/>
    <w:rsid w:val="00C70F59"/>
    <w:rsid w:val="00C74FC2"/>
    <w:rsid w:val="00C90D79"/>
    <w:rsid w:val="00C969B4"/>
    <w:rsid w:val="00CA2749"/>
    <w:rsid w:val="00CB42A7"/>
    <w:rsid w:val="00CD1762"/>
    <w:rsid w:val="00CF6EE9"/>
    <w:rsid w:val="00D05A85"/>
    <w:rsid w:val="00D14F02"/>
    <w:rsid w:val="00D45064"/>
    <w:rsid w:val="00D528C0"/>
    <w:rsid w:val="00D57658"/>
    <w:rsid w:val="00D73349"/>
    <w:rsid w:val="00D76774"/>
    <w:rsid w:val="00D814C6"/>
    <w:rsid w:val="00D87267"/>
    <w:rsid w:val="00D97D0B"/>
    <w:rsid w:val="00DA0CDC"/>
    <w:rsid w:val="00DA1BFE"/>
    <w:rsid w:val="00DD1B89"/>
    <w:rsid w:val="00DE4F4C"/>
    <w:rsid w:val="00DE730D"/>
    <w:rsid w:val="00DF435E"/>
    <w:rsid w:val="00DF48BE"/>
    <w:rsid w:val="00DF5CF8"/>
    <w:rsid w:val="00E01673"/>
    <w:rsid w:val="00E03376"/>
    <w:rsid w:val="00E04297"/>
    <w:rsid w:val="00E0701B"/>
    <w:rsid w:val="00E21600"/>
    <w:rsid w:val="00E30A5D"/>
    <w:rsid w:val="00E3491C"/>
    <w:rsid w:val="00E37E6C"/>
    <w:rsid w:val="00E54340"/>
    <w:rsid w:val="00E64FA8"/>
    <w:rsid w:val="00E83B5E"/>
    <w:rsid w:val="00E85BAC"/>
    <w:rsid w:val="00E8764A"/>
    <w:rsid w:val="00E90726"/>
    <w:rsid w:val="00E9217F"/>
    <w:rsid w:val="00E939B9"/>
    <w:rsid w:val="00E97106"/>
    <w:rsid w:val="00EB06F0"/>
    <w:rsid w:val="00EB19DE"/>
    <w:rsid w:val="00EC368F"/>
    <w:rsid w:val="00EC7C09"/>
    <w:rsid w:val="00ED02F5"/>
    <w:rsid w:val="00ED41A0"/>
    <w:rsid w:val="00ED5608"/>
    <w:rsid w:val="00EE18E7"/>
    <w:rsid w:val="00EE7BC4"/>
    <w:rsid w:val="00EF0866"/>
    <w:rsid w:val="00EF25D3"/>
    <w:rsid w:val="00EF7AB5"/>
    <w:rsid w:val="00F05266"/>
    <w:rsid w:val="00F11E41"/>
    <w:rsid w:val="00F20601"/>
    <w:rsid w:val="00F242C9"/>
    <w:rsid w:val="00F4313C"/>
    <w:rsid w:val="00F504FE"/>
    <w:rsid w:val="00F557B8"/>
    <w:rsid w:val="00F57BEF"/>
    <w:rsid w:val="00F62336"/>
    <w:rsid w:val="00F64956"/>
    <w:rsid w:val="00F65032"/>
    <w:rsid w:val="00F85810"/>
    <w:rsid w:val="00F9308E"/>
    <w:rsid w:val="00FA5C2F"/>
    <w:rsid w:val="00FD431E"/>
    <w:rsid w:val="00FE3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7DF48"/>
  <w15:chartTrackingRefBased/>
  <w15:docId w15:val="{08597004-8157-4492-B413-2ACA097D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F25D3"/>
    <w:pPr>
      <w:numPr>
        <w:numId w:val="4"/>
      </w:numPr>
      <w:snapToGrid w:val="0"/>
      <w:spacing w:beforeLines="50" w:before="50" w:afterLines="50" w:after="50" w:line="560" w:lineRule="exact"/>
      <w:outlineLvl w:val="0"/>
    </w:pPr>
    <w:rPr>
      <w:rFonts w:ascii="宋体" w:eastAsia="宋体" w:hAnsi="宋体"/>
      <w:b/>
      <w:sz w:val="32"/>
      <w:szCs w:val="32"/>
    </w:rPr>
  </w:style>
  <w:style w:type="paragraph" w:styleId="2">
    <w:name w:val="heading 2"/>
    <w:basedOn w:val="a"/>
    <w:next w:val="a"/>
    <w:link w:val="20"/>
    <w:uiPriority w:val="9"/>
    <w:unhideWhenUsed/>
    <w:qFormat/>
    <w:rsid w:val="006A32A1"/>
    <w:pPr>
      <w:numPr>
        <w:numId w:val="5"/>
      </w:numPr>
      <w:adjustRightInd w:val="0"/>
      <w:ind w:left="620" w:firstLine="0"/>
      <w:outlineLvl w:val="1"/>
    </w:pPr>
    <w:rPr>
      <w:rFonts w:ascii="黑体" w:eastAsia="黑体"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A0559"/>
    <w:rPr>
      <w:rFonts w:ascii="宋体" w:eastAsia="宋体" w:hAnsi="Courier New" w:cs="Courier New"/>
      <w:szCs w:val="21"/>
    </w:rPr>
  </w:style>
  <w:style w:type="character" w:customStyle="1" w:styleId="a4">
    <w:name w:val="纯文本 字符"/>
    <w:basedOn w:val="a0"/>
    <w:link w:val="a3"/>
    <w:rsid w:val="005A0559"/>
    <w:rPr>
      <w:rFonts w:ascii="宋体" w:eastAsia="宋体" w:hAnsi="Courier New" w:cs="Courier New"/>
      <w:szCs w:val="21"/>
    </w:rPr>
  </w:style>
  <w:style w:type="paragraph" w:styleId="a5">
    <w:name w:val="Balloon Text"/>
    <w:basedOn w:val="a"/>
    <w:link w:val="a6"/>
    <w:uiPriority w:val="99"/>
    <w:semiHidden/>
    <w:unhideWhenUsed/>
    <w:rsid w:val="000747EE"/>
    <w:rPr>
      <w:sz w:val="18"/>
      <w:szCs w:val="18"/>
    </w:rPr>
  </w:style>
  <w:style w:type="character" w:customStyle="1" w:styleId="a6">
    <w:name w:val="批注框文本 字符"/>
    <w:basedOn w:val="a0"/>
    <w:link w:val="a5"/>
    <w:uiPriority w:val="99"/>
    <w:semiHidden/>
    <w:rsid w:val="000747EE"/>
    <w:rPr>
      <w:sz w:val="18"/>
      <w:szCs w:val="18"/>
    </w:rPr>
  </w:style>
  <w:style w:type="character" w:customStyle="1" w:styleId="10">
    <w:name w:val="标题 1 字符"/>
    <w:basedOn w:val="a0"/>
    <w:link w:val="1"/>
    <w:uiPriority w:val="9"/>
    <w:rsid w:val="00EF25D3"/>
    <w:rPr>
      <w:rFonts w:ascii="宋体" w:eastAsia="宋体" w:hAnsi="宋体"/>
      <w:b/>
      <w:sz w:val="32"/>
      <w:szCs w:val="32"/>
    </w:rPr>
  </w:style>
  <w:style w:type="character" w:customStyle="1" w:styleId="20">
    <w:name w:val="标题 2 字符"/>
    <w:basedOn w:val="a0"/>
    <w:link w:val="2"/>
    <w:uiPriority w:val="9"/>
    <w:rsid w:val="006A32A1"/>
    <w:rPr>
      <w:rFonts w:ascii="黑体" w:eastAsia="黑体" w:hAnsiTheme="majorHAnsi" w:cstheme="majorBidi"/>
      <w:bCs/>
      <w:sz w:val="32"/>
      <w:szCs w:val="32"/>
    </w:rPr>
  </w:style>
  <w:style w:type="paragraph" w:styleId="a7">
    <w:name w:val="header"/>
    <w:basedOn w:val="a"/>
    <w:link w:val="a8"/>
    <w:uiPriority w:val="99"/>
    <w:unhideWhenUsed/>
    <w:rsid w:val="00482F8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482F81"/>
    <w:rPr>
      <w:sz w:val="18"/>
      <w:szCs w:val="18"/>
    </w:rPr>
  </w:style>
  <w:style w:type="paragraph" w:styleId="a9">
    <w:name w:val="footer"/>
    <w:basedOn w:val="a"/>
    <w:link w:val="aa"/>
    <w:uiPriority w:val="99"/>
    <w:unhideWhenUsed/>
    <w:rsid w:val="00482F81"/>
    <w:pPr>
      <w:tabs>
        <w:tab w:val="center" w:pos="4153"/>
        <w:tab w:val="right" w:pos="8306"/>
      </w:tabs>
      <w:snapToGrid w:val="0"/>
      <w:jc w:val="left"/>
    </w:pPr>
    <w:rPr>
      <w:sz w:val="18"/>
      <w:szCs w:val="18"/>
    </w:rPr>
  </w:style>
  <w:style w:type="character" w:customStyle="1" w:styleId="aa">
    <w:name w:val="页脚 字符"/>
    <w:basedOn w:val="a0"/>
    <w:link w:val="a9"/>
    <w:uiPriority w:val="99"/>
    <w:rsid w:val="00482F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晨</dc:creator>
  <cp:keywords/>
  <dc:description/>
  <cp:lastModifiedBy>Tian</cp:lastModifiedBy>
  <cp:revision>8</cp:revision>
  <cp:lastPrinted>2025-09-02T09:50:00Z</cp:lastPrinted>
  <dcterms:created xsi:type="dcterms:W3CDTF">2025-09-02T09:34:00Z</dcterms:created>
  <dcterms:modified xsi:type="dcterms:W3CDTF">2025-09-02T10:15:00Z</dcterms:modified>
</cp:coreProperties>
</file>

<file path=docProps/custom.xml><?xml version="1.0" encoding="utf-8"?>
<Properties xmlns="http://schemas.openxmlformats.org/officeDocument/2006/custom-properties" xmlns:vt="http://schemas.openxmlformats.org/officeDocument/2006/docPropsVTypes">
  <property fmtid="{5B77E7CE-EC58-BC6A-FAE8-886BEB80DBEB}" pid="2" name="5B77E7CEEC58BC6AFAE8886BEB80DBEB">
    <vt:lpwstr>otCYQxs9Dbw2bUEn/Soxv9pYAoWsCRIsU8+gIbxzzmNcJN13+qHIPyWmbF9hFzPHyi2m8DLwi54E5OVVM5pJ0yGmgAiYTaR6oYUdYZxdjep6I9xviFUFZ9aTScfBW9OGOlnXc/IZb8R7rEPwsVajvJWoRUCxKFR5kEelwxGKH73EvrLu03CX8HCSr5ExfkUOdl4eJXQeOBRef64zyQ52gHLZmX9jO/v2tag5EiQ3d3FSeqic6TydfIuu2ByT837dpCScyiJFaWs33qZWqW8ZxvNDkmOlno2NABuZ8qHkqLu0EqhGtXOnrufYEGeNR86EkJI/3YHWKb1zGMVOHvLxksjnTB7zG4U5xM9LbcvqfJROHbqqSUkOFFD9alVXkgUjdUYn8APk9TNLpmNIs2LbK4CG51VAPFcP0OadgMS10/PS3vugtMjl2kRKHjDNBcyd+OvRgoy+qpvm+3lYofHk37GBIYX/aaSCt5j6M2HUN7Gw3WIPa8q9soffmhRitWwnCtO0r9cFzs0k/D0LO95QtxCLX0W2QRrnv1B3qC8XzBJmwuhIp6n0WTSOAzmYn4Wi5mznM2Of6vP6+TUQsKLzZe0jRJwMpSg44TnzMVGaU0GNymiCpbPslJxrt9eqH+yH</vt:lpwstr>
  </property>
</Properties>
</file>